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86BD3">
      <w:pPr>
        <w:pStyle w:val="2"/>
        <w:spacing w:line="240" w:lineRule="auto"/>
        <w:jc w:val="center"/>
        <w:rPr>
          <w:rFonts w:hint="eastAsia"/>
          <w:b/>
          <w:bCs/>
          <w:sz w:val="36"/>
          <w:szCs w:val="36"/>
          <w:highlight w:val="none"/>
          <w:lang w:val="en-US" w:eastAsia="zh-CN"/>
        </w:rPr>
      </w:pPr>
      <w:r>
        <w:rPr>
          <w:rFonts w:hint="eastAsia"/>
          <w:b/>
          <w:bCs/>
          <w:sz w:val="36"/>
          <w:szCs w:val="36"/>
          <w:highlight w:val="none"/>
          <w:lang w:val="en-US" w:eastAsia="zh-CN"/>
        </w:rPr>
        <w:t>曲江新区国土空间规划服务及</w:t>
      </w:r>
    </w:p>
    <w:p w14:paraId="575781D4">
      <w:pPr>
        <w:pStyle w:val="2"/>
        <w:spacing w:line="240" w:lineRule="auto"/>
        <w:jc w:val="center"/>
        <w:rPr>
          <w:rFonts w:hint="eastAsia"/>
          <w:b/>
          <w:bCs/>
          <w:sz w:val="36"/>
          <w:szCs w:val="36"/>
          <w:highlight w:val="none"/>
          <w:lang w:val="en-US" w:eastAsia="zh-CN"/>
        </w:rPr>
      </w:pPr>
      <w:r>
        <w:rPr>
          <w:rFonts w:hint="eastAsia"/>
          <w:b/>
          <w:bCs/>
          <w:sz w:val="36"/>
          <w:szCs w:val="36"/>
          <w:highlight w:val="none"/>
          <w:lang w:eastAsia="zh-CN"/>
        </w:rPr>
        <w:t>土地规划设计</w:t>
      </w:r>
      <w:r>
        <w:rPr>
          <w:rFonts w:hint="eastAsia"/>
          <w:b/>
          <w:bCs/>
          <w:sz w:val="36"/>
          <w:szCs w:val="36"/>
          <w:highlight w:val="none"/>
          <w:lang w:val="en-US" w:eastAsia="zh-CN"/>
        </w:rPr>
        <w:t>项目</w:t>
      </w:r>
    </w:p>
    <w:p w14:paraId="4819676E">
      <w:pPr>
        <w:rPr>
          <w:rFonts w:hint="eastAsia"/>
          <w:b/>
          <w:bCs/>
          <w:sz w:val="36"/>
          <w:szCs w:val="36"/>
          <w:highlight w:val="none"/>
          <w:lang w:val="en-US" w:eastAsia="zh-CN"/>
        </w:rPr>
      </w:pPr>
    </w:p>
    <w:p w14:paraId="3FFCAC3E">
      <w:pPr>
        <w:rPr>
          <w:rFonts w:hint="eastAsia"/>
          <w:b/>
          <w:bCs/>
          <w:sz w:val="36"/>
          <w:szCs w:val="36"/>
          <w:highlight w:val="none"/>
          <w:lang w:val="en-US" w:eastAsia="zh-CN"/>
        </w:rPr>
      </w:pPr>
    </w:p>
    <w:p w14:paraId="19146DDA">
      <w:pPr>
        <w:rPr>
          <w:rFonts w:hint="eastAsia"/>
          <w:b/>
          <w:bCs/>
          <w:sz w:val="36"/>
          <w:szCs w:val="36"/>
          <w:highlight w:val="none"/>
          <w:lang w:val="en-US" w:eastAsia="zh-CN"/>
        </w:rPr>
      </w:pPr>
    </w:p>
    <w:p w14:paraId="2937D2DD">
      <w:pPr>
        <w:keepNext w:val="0"/>
        <w:keepLines w:val="0"/>
        <w:pageBreakBefore w:val="0"/>
        <w:widowControl w:val="0"/>
        <w:kinsoku/>
        <w:wordWrap/>
        <w:overflowPunct/>
        <w:topLinePunct w:val="0"/>
        <w:autoSpaceDE/>
        <w:autoSpaceDN/>
        <w:bidi w:val="0"/>
        <w:adjustRightInd/>
        <w:snapToGrid/>
        <w:spacing w:line="720" w:lineRule="auto"/>
        <w:ind w:firstLine="300" w:firstLineChars="100"/>
        <w:textAlignment w:val="auto"/>
        <w:rPr>
          <w:rFonts w:hint="eastAsia"/>
          <w:b w:val="0"/>
          <w:bCs w:val="0"/>
          <w:highlight w:val="none"/>
          <w:lang w:val="en-US" w:eastAsia="zh-CN"/>
        </w:rPr>
      </w:pPr>
      <w:r>
        <w:rPr>
          <w:rFonts w:hint="eastAsia"/>
          <w:b w:val="0"/>
          <w:bCs w:val="0"/>
          <w:kern w:val="2"/>
          <w:sz w:val="30"/>
          <w:szCs w:val="30"/>
          <w:highlight w:val="none"/>
          <w:lang w:eastAsia="zh-CN"/>
        </w:rPr>
        <w:t>项目名称：</w:t>
      </w:r>
      <w:r>
        <w:rPr>
          <w:rFonts w:hint="eastAsia"/>
          <w:b w:val="0"/>
          <w:bCs w:val="0"/>
          <w:color w:val="auto"/>
          <w:kern w:val="2"/>
          <w:sz w:val="28"/>
          <w:szCs w:val="28"/>
          <w:highlight w:val="none"/>
          <w:lang w:eastAsia="zh-CN"/>
        </w:rPr>
        <w:t>曲江新区国土空间规划服务及土地规划设计项目</w:t>
      </w:r>
    </w:p>
    <w:p w14:paraId="4A1A390F">
      <w:pPr>
        <w:keepNext w:val="0"/>
        <w:keepLines w:val="0"/>
        <w:pageBreakBefore w:val="0"/>
        <w:widowControl w:val="0"/>
        <w:kinsoku/>
        <w:wordWrap/>
        <w:overflowPunct/>
        <w:topLinePunct w:val="0"/>
        <w:autoSpaceDE/>
        <w:autoSpaceDN/>
        <w:bidi w:val="0"/>
        <w:adjustRightInd/>
        <w:snapToGrid/>
        <w:spacing w:line="720" w:lineRule="auto"/>
        <w:ind w:firstLine="300" w:firstLineChars="100"/>
        <w:textAlignment w:val="auto"/>
        <w:rPr>
          <w:rFonts w:hint="eastAsia"/>
          <w:b w:val="0"/>
          <w:bCs w:val="0"/>
          <w:kern w:val="2"/>
          <w:sz w:val="28"/>
          <w:szCs w:val="28"/>
          <w:highlight w:val="none"/>
          <w:lang w:val="en-US" w:eastAsia="zh-CN"/>
        </w:rPr>
      </w:pPr>
      <w:r>
        <w:rPr>
          <w:rFonts w:hint="eastAsia"/>
          <w:b w:val="0"/>
          <w:bCs w:val="0"/>
          <w:kern w:val="2"/>
          <w:sz w:val="30"/>
          <w:szCs w:val="30"/>
          <w:highlight w:val="none"/>
          <w:lang w:eastAsia="zh-CN"/>
        </w:rPr>
        <w:t>项目</w:t>
      </w:r>
      <w:r>
        <w:rPr>
          <w:rFonts w:hint="eastAsia"/>
          <w:b w:val="0"/>
          <w:bCs w:val="0"/>
          <w:kern w:val="2"/>
          <w:sz w:val="30"/>
          <w:szCs w:val="30"/>
          <w:highlight w:val="none"/>
          <w:lang w:val="en-US" w:eastAsia="zh-CN"/>
        </w:rPr>
        <w:t>服务</w:t>
      </w:r>
      <w:r>
        <w:rPr>
          <w:rFonts w:hint="eastAsia"/>
          <w:b w:val="0"/>
          <w:bCs w:val="0"/>
          <w:kern w:val="2"/>
          <w:sz w:val="30"/>
          <w:szCs w:val="30"/>
          <w:highlight w:val="none"/>
          <w:lang w:eastAsia="zh-CN"/>
        </w:rPr>
        <w:t>地点：</w:t>
      </w:r>
      <w:r>
        <w:rPr>
          <w:rFonts w:hint="eastAsia"/>
          <w:b w:val="0"/>
          <w:bCs w:val="0"/>
          <w:kern w:val="2"/>
          <w:sz w:val="28"/>
          <w:szCs w:val="28"/>
          <w:highlight w:val="none"/>
          <w:lang w:eastAsia="zh-CN"/>
        </w:rPr>
        <w:t>曲江新区</w:t>
      </w:r>
      <w:r>
        <w:rPr>
          <w:rFonts w:hint="eastAsia"/>
          <w:b w:val="0"/>
          <w:bCs w:val="0"/>
          <w:kern w:val="2"/>
          <w:sz w:val="28"/>
          <w:szCs w:val="28"/>
          <w:highlight w:val="none"/>
          <w:lang w:val="en-US" w:eastAsia="zh-CN"/>
        </w:rPr>
        <w:t>核心区单元详细规划范围内</w:t>
      </w:r>
    </w:p>
    <w:p w14:paraId="37429F92">
      <w:pPr>
        <w:keepNext w:val="0"/>
        <w:keepLines w:val="0"/>
        <w:pageBreakBefore w:val="0"/>
        <w:widowControl w:val="0"/>
        <w:kinsoku/>
        <w:wordWrap/>
        <w:overflowPunct/>
        <w:topLinePunct w:val="0"/>
        <w:autoSpaceDE/>
        <w:autoSpaceDN/>
        <w:bidi w:val="0"/>
        <w:adjustRightInd/>
        <w:snapToGrid/>
        <w:spacing w:line="720" w:lineRule="auto"/>
        <w:ind w:firstLine="300" w:firstLineChars="100"/>
        <w:textAlignment w:val="auto"/>
        <w:rPr>
          <w:rFonts w:hint="eastAsia"/>
          <w:b w:val="0"/>
          <w:bCs w:val="0"/>
          <w:kern w:val="2"/>
          <w:sz w:val="30"/>
          <w:szCs w:val="30"/>
          <w:highlight w:val="none"/>
          <w:lang w:eastAsia="zh-CN"/>
        </w:rPr>
      </w:pPr>
      <w:r>
        <w:rPr>
          <w:rFonts w:hint="eastAsia"/>
          <w:b w:val="0"/>
          <w:bCs w:val="0"/>
          <w:kern w:val="2"/>
          <w:sz w:val="30"/>
          <w:szCs w:val="30"/>
          <w:highlight w:val="none"/>
          <w:lang w:eastAsia="zh-CN"/>
        </w:rPr>
        <w:t>合同编号：</w:t>
      </w:r>
    </w:p>
    <w:p w14:paraId="6C030225">
      <w:pPr>
        <w:keepNext w:val="0"/>
        <w:keepLines w:val="0"/>
        <w:pageBreakBefore w:val="0"/>
        <w:widowControl w:val="0"/>
        <w:kinsoku/>
        <w:wordWrap/>
        <w:overflowPunct/>
        <w:topLinePunct w:val="0"/>
        <w:autoSpaceDE/>
        <w:autoSpaceDN/>
        <w:bidi w:val="0"/>
        <w:adjustRightInd/>
        <w:snapToGrid/>
        <w:spacing w:line="720" w:lineRule="auto"/>
        <w:ind w:firstLine="300" w:firstLineChars="100"/>
        <w:textAlignment w:val="auto"/>
        <w:rPr>
          <w:rFonts w:hint="eastAsia"/>
          <w:b w:val="0"/>
          <w:bCs w:val="0"/>
          <w:kern w:val="2"/>
          <w:sz w:val="30"/>
          <w:szCs w:val="30"/>
          <w:highlight w:val="none"/>
          <w:lang w:eastAsia="zh-CN"/>
        </w:rPr>
      </w:pPr>
      <w:r>
        <w:rPr>
          <w:rFonts w:hint="eastAsia"/>
          <w:b w:val="0"/>
          <w:bCs w:val="0"/>
          <w:kern w:val="2"/>
          <w:sz w:val="30"/>
          <w:szCs w:val="30"/>
          <w:highlight w:val="none"/>
          <w:lang w:eastAsia="zh-CN"/>
        </w:rPr>
        <w:t>委托方（甲方）：</w:t>
      </w:r>
    </w:p>
    <w:p w14:paraId="478C6AAE">
      <w:pPr>
        <w:keepNext w:val="0"/>
        <w:keepLines w:val="0"/>
        <w:pageBreakBefore w:val="0"/>
        <w:widowControl w:val="0"/>
        <w:kinsoku/>
        <w:wordWrap/>
        <w:overflowPunct/>
        <w:topLinePunct w:val="0"/>
        <w:autoSpaceDE/>
        <w:autoSpaceDN/>
        <w:bidi w:val="0"/>
        <w:adjustRightInd/>
        <w:snapToGrid/>
        <w:spacing w:line="720" w:lineRule="auto"/>
        <w:ind w:firstLine="300" w:firstLineChars="100"/>
        <w:textAlignment w:val="auto"/>
        <w:rPr>
          <w:rFonts w:hint="eastAsia"/>
          <w:b w:val="0"/>
          <w:bCs w:val="0"/>
          <w:kern w:val="2"/>
          <w:sz w:val="30"/>
          <w:szCs w:val="30"/>
          <w:highlight w:val="none"/>
          <w:lang w:eastAsia="zh-CN"/>
        </w:rPr>
      </w:pPr>
      <w:r>
        <w:rPr>
          <w:rFonts w:hint="eastAsia"/>
          <w:b w:val="0"/>
          <w:bCs w:val="0"/>
          <w:kern w:val="2"/>
          <w:sz w:val="30"/>
          <w:szCs w:val="30"/>
          <w:highlight w:val="none"/>
          <w:lang w:eastAsia="zh-CN"/>
        </w:rPr>
        <w:t>承接方（乙方）：</w:t>
      </w:r>
    </w:p>
    <w:p w14:paraId="740891EF">
      <w:pPr>
        <w:keepNext w:val="0"/>
        <w:keepLines w:val="0"/>
        <w:pageBreakBefore w:val="0"/>
        <w:widowControl w:val="0"/>
        <w:kinsoku/>
        <w:wordWrap/>
        <w:overflowPunct/>
        <w:topLinePunct w:val="0"/>
        <w:autoSpaceDE/>
        <w:autoSpaceDN/>
        <w:bidi w:val="0"/>
        <w:adjustRightInd/>
        <w:snapToGrid/>
        <w:spacing w:line="720" w:lineRule="auto"/>
        <w:ind w:firstLine="300" w:firstLineChars="100"/>
        <w:textAlignment w:val="auto"/>
        <w:rPr>
          <w:rFonts w:hint="default"/>
          <w:b w:val="0"/>
          <w:bCs w:val="0"/>
          <w:kern w:val="2"/>
          <w:sz w:val="30"/>
          <w:szCs w:val="30"/>
          <w:highlight w:val="none"/>
          <w:lang w:val="en-US" w:eastAsia="zh-CN"/>
        </w:rPr>
      </w:pPr>
      <w:r>
        <w:rPr>
          <w:rFonts w:hint="eastAsia"/>
          <w:b w:val="0"/>
          <w:bCs w:val="0"/>
          <w:kern w:val="2"/>
          <w:sz w:val="30"/>
          <w:szCs w:val="30"/>
          <w:highlight w:val="none"/>
          <w:lang w:eastAsia="zh-CN"/>
        </w:rPr>
        <w:t>签订日期：</w:t>
      </w:r>
      <w:r>
        <w:rPr>
          <w:rFonts w:hint="eastAsia"/>
          <w:b w:val="0"/>
          <w:bCs w:val="0"/>
          <w:kern w:val="2"/>
          <w:sz w:val="30"/>
          <w:szCs w:val="30"/>
          <w:highlight w:val="none"/>
          <w:lang w:val="en-US" w:eastAsia="zh-CN"/>
        </w:rPr>
        <w:t xml:space="preserve">   年   月   日</w:t>
      </w:r>
    </w:p>
    <w:p w14:paraId="736D5D56">
      <w:pPr>
        <w:rPr>
          <w:rFonts w:hint="eastAsia"/>
          <w:b/>
          <w:bCs/>
          <w:highlight w:val="none"/>
          <w:lang w:val="en-US" w:eastAsia="zh-CN"/>
        </w:rPr>
      </w:pPr>
    </w:p>
    <w:p w14:paraId="49958677">
      <w:pPr>
        <w:rPr>
          <w:rFonts w:hint="default"/>
          <w:b/>
          <w:bCs/>
          <w:highlight w:val="none"/>
          <w:lang w:val="en-US" w:eastAsia="zh-CN"/>
        </w:rPr>
      </w:pPr>
    </w:p>
    <w:p w14:paraId="74D7E74F">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2835" w:firstLineChars="0"/>
        <w:jc w:val="both"/>
        <w:textAlignment w:val="auto"/>
        <w:outlineLvl w:val="9"/>
        <w:rPr>
          <w:rFonts w:hint="eastAsia"/>
          <w:b w:val="0"/>
          <w:bCs w:val="0"/>
          <w:color w:val="000000"/>
          <w:spacing w:val="0"/>
          <w:w w:val="100"/>
          <w:position w:val="0"/>
          <w:sz w:val="21"/>
          <w:szCs w:val="21"/>
          <w:highlight w:val="none"/>
        </w:rPr>
      </w:pPr>
      <w:r>
        <w:rPr>
          <w:rFonts w:hint="eastAsia"/>
          <w:b w:val="0"/>
          <w:bCs w:val="0"/>
          <w:color w:val="000000"/>
          <w:spacing w:val="0"/>
          <w:w w:val="100"/>
          <w:position w:val="0"/>
          <w:sz w:val="21"/>
          <w:szCs w:val="21"/>
          <w:highlight w:val="none"/>
        </w:rPr>
        <w:br w:type="textWrapping"/>
      </w:r>
    </w:p>
    <w:p w14:paraId="6ECC2113">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outlineLvl w:val="9"/>
        <w:rPr>
          <w:rFonts w:hint="eastAsia"/>
          <w:b w:val="0"/>
          <w:bCs w:val="0"/>
          <w:color w:val="000000"/>
          <w:spacing w:val="0"/>
          <w:w w:val="100"/>
          <w:position w:val="0"/>
          <w:sz w:val="21"/>
          <w:szCs w:val="21"/>
          <w:highlight w:val="none"/>
        </w:rPr>
      </w:pPr>
    </w:p>
    <w:p w14:paraId="3280C6E3">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outlineLvl w:val="9"/>
        <w:rPr>
          <w:rFonts w:hint="eastAsia"/>
          <w:b w:val="0"/>
          <w:bCs w:val="0"/>
          <w:color w:val="000000"/>
          <w:spacing w:val="0"/>
          <w:w w:val="100"/>
          <w:position w:val="0"/>
          <w:sz w:val="21"/>
          <w:szCs w:val="21"/>
          <w:highlight w:val="none"/>
        </w:rPr>
      </w:pPr>
    </w:p>
    <w:p w14:paraId="0A1EE924">
      <w:pPr>
        <w:adjustRightInd w:val="0"/>
        <w:snapToGrid w:val="0"/>
        <w:spacing w:beforeLines="0" w:line="360" w:lineRule="auto"/>
        <w:ind w:firstLine="422" w:firstLineChars="200"/>
        <w:rPr>
          <w:rFonts w:hint="eastAsia" w:hAnsi="宋体" w:cs="宋体"/>
          <w:b/>
          <w:bCs/>
          <w:sz w:val="21"/>
          <w:szCs w:val="21"/>
          <w:highlight w:val="none"/>
        </w:rPr>
      </w:pPr>
    </w:p>
    <w:p w14:paraId="4CD56105">
      <w:pPr>
        <w:adjustRightInd w:val="0"/>
        <w:snapToGrid w:val="0"/>
        <w:spacing w:beforeLines="0" w:line="360" w:lineRule="auto"/>
        <w:ind w:firstLine="422" w:firstLineChars="200"/>
        <w:rPr>
          <w:rFonts w:hint="eastAsia" w:hAnsi="宋体" w:cs="宋体"/>
          <w:b/>
          <w:bCs/>
          <w:sz w:val="21"/>
          <w:szCs w:val="21"/>
          <w:highlight w:val="none"/>
        </w:rPr>
        <w:sectPr>
          <w:pgSz w:w="11906" w:h="16838"/>
          <w:pgMar w:top="1440" w:right="1800" w:bottom="1440" w:left="1800" w:header="851" w:footer="992" w:gutter="0"/>
          <w:cols w:space="425" w:num="1"/>
          <w:docGrid w:type="lines" w:linePitch="312" w:charSpace="0"/>
        </w:sectPr>
      </w:pPr>
    </w:p>
    <w:p w14:paraId="07C247A5">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委托方：</w:t>
      </w:r>
      <w:r>
        <w:rPr>
          <w:rFonts w:hint="eastAsia" w:asciiTheme="minorEastAsia" w:hAnsiTheme="minorEastAsia" w:eastAsia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lang w:eastAsia="zh-CN"/>
        </w:rPr>
        <w:t>（以下简称“甲方”）</w:t>
      </w:r>
    </w:p>
    <w:p w14:paraId="4257700D">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承接方：</w:t>
      </w:r>
      <w:r>
        <w:rPr>
          <w:rFonts w:hint="eastAsia" w:asciiTheme="minorEastAsia" w:hAnsiTheme="minorEastAsia" w:eastAsia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lang w:eastAsia="zh-CN"/>
        </w:rPr>
        <w:t>（以下简称“乙方”）</w:t>
      </w:r>
    </w:p>
    <w:p w14:paraId="5CDC4A7F">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依照《中华人民共和国政府采购法》及实施条例、《中华人民共和国民法典》《中华人民共和国城乡规划法》《建设项目前期工作咨询收费暂行规定》、《城乡规划设计计费指导意见（2017版）》《西安市城乡规划条例》《西安市加强国土空间详细规划、实施详细规划、宗地规划许可和“规土评让”一体化组织及相关规划计费标准》及其他国家及地方有关规划</w:t>
      </w:r>
      <w:r>
        <w:rPr>
          <w:rFonts w:hint="eastAsia" w:asciiTheme="minorEastAsia" w:hAnsiTheme="minorEastAsia" w:eastAsiaTheme="minorEastAsia" w:cstheme="minorEastAsia"/>
          <w:sz w:val="21"/>
          <w:szCs w:val="21"/>
          <w:highlight w:val="none"/>
          <w:lang w:val="en-US" w:eastAsia="zh-CN"/>
        </w:rPr>
        <w:t>设计</w:t>
      </w:r>
      <w:r>
        <w:rPr>
          <w:rFonts w:hint="eastAsia" w:asciiTheme="minorEastAsia" w:hAnsiTheme="minorEastAsia" w:eastAsiaTheme="minorEastAsia" w:cstheme="minorEastAsia"/>
          <w:sz w:val="21"/>
          <w:szCs w:val="21"/>
          <w:highlight w:val="none"/>
        </w:rPr>
        <w:t>的法律、法规和规章。</w:t>
      </w:r>
    </w:p>
    <w:p w14:paraId="58F6698A">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遵循平等、自愿、公平和诚实信用的原则，双方就</w:t>
      </w:r>
      <w:r>
        <w:rPr>
          <w:rFonts w:hint="eastAsia" w:asciiTheme="minorEastAsia" w:hAnsiTheme="minorEastAsia" w:eastAsia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lang w:val="en-US" w:eastAsia="zh-CN"/>
        </w:rPr>
        <w:t xml:space="preserve">曲江新区国土空间规划服务及土地规划设计项目   </w:t>
      </w:r>
      <w:r>
        <w:rPr>
          <w:rFonts w:hint="eastAsia" w:asciiTheme="minorEastAsia" w:hAnsiTheme="minorEastAsia" w:eastAsiaTheme="minorEastAsia" w:cstheme="minorEastAsia"/>
          <w:color w:val="auto"/>
          <w:sz w:val="21"/>
          <w:szCs w:val="21"/>
          <w:highlight w:val="none"/>
          <w:u w:val="none"/>
          <w:lang w:val="en-US" w:eastAsia="zh-CN"/>
        </w:rPr>
        <w:t>服务内容</w:t>
      </w:r>
      <w:r>
        <w:rPr>
          <w:rFonts w:hint="eastAsia" w:asciiTheme="minorEastAsia" w:hAnsiTheme="minorEastAsia" w:eastAsiaTheme="minorEastAsia" w:cstheme="minorEastAsia"/>
          <w:sz w:val="21"/>
          <w:szCs w:val="21"/>
          <w:highlight w:val="none"/>
        </w:rPr>
        <w:t>与相关事项协商一致，订立本合同。</w:t>
      </w:r>
    </w:p>
    <w:p w14:paraId="1D472F24">
      <w:pPr>
        <w:shd w:val="clear"/>
        <w:adjustRightInd w:val="0"/>
        <w:snapToGrid w:val="0"/>
        <w:spacing w:line="360" w:lineRule="auto"/>
        <w:ind w:firstLine="0" w:firstLineChars="0"/>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b/>
          <w:sz w:val="21"/>
          <w:szCs w:val="21"/>
          <w:highlight w:val="none"/>
        </w:rPr>
        <w:t>一、</w:t>
      </w:r>
      <w:r>
        <w:rPr>
          <w:rFonts w:hint="eastAsia" w:asciiTheme="minorEastAsia" w:hAnsiTheme="minorEastAsia" w:eastAsiaTheme="minorEastAsia" w:cstheme="minorEastAsia"/>
          <w:b/>
          <w:bCs/>
          <w:color w:val="auto"/>
          <w:sz w:val="21"/>
          <w:szCs w:val="21"/>
          <w:highlight w:val="none"/>
        </w:rPr>
        <w:t xml:space="preserve"> </w:t>
      </w:r>
      <w:r>
        <w:rPr>
          <w:rFonts w:hint="eastAsia" w:asciiTheme="minorEastAsia" w:hAnsiTheme="minorEastAsia" w:eastAsiaTheme="minorEastAsia" w:cstheme="minorEastAsia"/>
          <w:b/>
          <w:bCs/>
          <w:color w:val="auto"/>
          <w:sz w:val="21"/>
          <w:szCs w:val="21"/>
          <w:highlight w:val="none"/>
          <w:lang w:eastAsia="zh-CN"/>
        </w:rPr>
        <w:t>项目</w:t>
      </w:r>
      <w:r>
        <w:rPr>
          <w:rFonts w:hint="eastAsia" w:asciiTheme="minorEastAsia" w:hAnsiTheme="minorEastAsia" w:eastAsiaTheme="minorEastAsia" w:cstheme="minorEastAsia"/>
          <w:b/>
          <w:bCs/>
          <w:color w:val="auto"/>
          <w:sz w:val="21"/>
          <w:szCs w:val="21"/>
          <w:highlight w:val="none"/>
        </w:rPr>
        <w:t>概况</w:t>
      </w:r>
    </w:p>
    <w:p w14:paraId="5939427C">
      <w:pPr>
        <w:shd w:val="clear"/>
        <w:adjustRightInd w:val="0"/>
        <w:snapToGrid w:val="0"/>
        <w:spacing w:line="360" w:lineRule="auto"/>
        <w:ind w:firstLine="415" w:firstLineChars="198"/>
        <w:rPr>
          <w:rFonts w:hint="eastAsia" w:asciiTheme="minorEastAsia" w:hAnsiTheme="minorEastAsia" w:eastAsiaTheme="minorEastAsia" w:cstheme="minorEastAsia"/>
          <w:color w:val="auto"/>
          <w:sz w:val="21"/>
          <w:szCs w:val="21"/>
          <w:highlight w:val="none"/>
          <w:u w:val="single"/>
          <w:lang w:eastAsia="zh-CN"/>
        </w:rPr>
      </w:pPr>
      <w:r>
        <w:rPr>
          <w:rFonts w:hint="eastAsia" w:asciiTheme="minorEastAsia" w:hAnsiTheme="minorEastAsia" w:eastAsiaTheme="minorEastAsia" w:cstheme="minorEastAsia"/>
          <w:color w:val="auto"/>
          <w:sz w:val="21"/>
          <w:szCs w:val="21"/>
          <w:highlight w:val="none"/>
          <w:u w:val="none"/>
        </w:rPr>
        <w:t>1</w:t>
      </w:r>
      <w:r>
        <w:rPr>
          <w:rFonts w:hint="eastAsia" w:asciiTheme="minorEastAsia" w:hAnsiTheme="minorEastAsia" w:eastAsiaTheme="minorEastAsia" w:cstheme="minorEastAsia"/>
          <w:bCs/>
          <w:sz w:val="21"/>
          <w:szCs w:val="21"/>
          <w:highlight w:val="none"/>
          <w:lang w:val="en-US" w:eastAsia="zh-CN"/>
        </w:rPr>
        <w:t>、</w:t>
      </w:r>
      <w:r>
        <w:rPr>
          <w:rFonts w:hint="eastAsia" w:asciiTheme="minorEastAsia" w:hAnsiTheme="minorEastAsia" w:eastAsiaTheme="minorEastAsia" w:cstheme="minorEastAsia"/>
          <w:color w:val="auto"/>
          <w:sz w:val="21"/>
          <w:szCs w:val="21"/>
          <w:highlight w:val="none"/>
          <w:u w:val="none"/>
          <w:lang w:eastAsia="zh-CN"/>
        </w:rPr>
        <w:t>项目名称：</w:t>
      </w:r>
      <w:r>
        <w:rPr>
          <w:rFonts w:hint="eastAsia" w:asciiTheme="minorEastAsia" w:hAnsiTheme="minorEastAsia" w:eastAsiaTheme="minorEastAsia" w:cstheme="minorEastAsia"/>
          <w:color w:val="auto"/>
          <w:sz w:val="21"/>
          <w:szCs w:val="21"/>
          <w:highlight w:val="none"/>
          <w:u w:val="single"/>
          <w:lang w:val="en-US" w:eastAsia="zh-CN"/>
        </w:rPr>
        <w:t>曲江新区国土空间规划服务及土地规划设计项目</w:t>
      </w:r>
      <w:r>
        <w:rPr>
          <w:rFonts w:hint="eastAsia" w:asciiTheme="minorEastAsia" w:hAnsiTheme="minorEastAsia" w:eastAsiaTheme="minorEastAsia" w:cstheme="minorEastAsia"/>
          <w:color w:val="auto"/>
          <w:sz w:val="21"/>
          <w:szCs w:val="21"/>
          <w:highlight w:val="none"/>
          <w:u w:val="none"/>
          <w:lang w:eastAsia="zh-CN"/>
        </w:rPr>
        <w:t>；</w:t>
      </w:r>
    </w:p>
    <w:p w14:paraId="39E7ABB8">
      <w:pPr>
        <w:keepNext w:val="0"/>
        <w:keepLines w:val="0"/>
        <w:pageBreakBefore w:val="0"/>
        <w:widowControl w:val="0"/>
        <w:shd w:val="clear"/>
        <w:kinsoku/>
        <w:wordWrap/>
        <w:overflowPunct/>
        <w:topLinePunct w:val="0"/>
        <w:autoSpaceDE/>
        <w:autoSpaceDN/>
        <w:bidi w:val="0"/>
        <w:adjustRightInd w:val="0"/>
        <w:snapToGrid w:val="0"/>
        <w:spacing w:line="360" w:lineRule="auto"/>
        <w:ind w:firstLine="415" w:firstLineChars="198"/>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bCs/>
          <w:sz w:val="21"/>
          <w:szCs w:val="21"/>
          <w:highlight w:val="none"/>
          <w:lang w:val="en-US" w:eastAsia="zh-CN"/>
        </w:rPr>
        <w:t>、</w:t>
      </w:r>
      <w:r>
        <w:rPr>
          <w:rFonts w:hint="eastAsia" w:asciiTheme="minorEastAsia" w:hAnsiTheme="minorEastAsia" w:eastAsiaTheme="minorEastAsia" w:cstheme="minorEastAsia"/>
          <w:color w:val="auto"/>
          <w:sz w:val="21"/>
          <w:szCs w:val="21"/>
          <w:highlight w:val="none"/>
          <w:lang w:eastAsia="zh-CN"/>
        </w:rPr>
        <w:t>服务</w:t>
      </w:r>
      <w:r>
        <w:rPr>
          <w:rFonts w:hint="eastAsia" w:asciiTheme="minorEastAsia" w:hAnsiTheme="minorEastAsia" w:eastAsiaTheme="minorEastAsia" w:cstheme="minorEastAsia"/>
          <w:color w:val="auto"/>
          <w:sz w:val="21"/>
          <w:szCs w:val="21"/>
          <w:highlight w:val="none"/>
          <w:u w:val="none"/>
        </w:rPr>
        <w:t>范围：</w:t>
      </w:r>
      <w:r>
        <w:rPr>
          <w:rFonts w:hint="eastAsia" w:asciiTheme="minorEastAsia" w:hAnsiTheme="minorEastAsia" w:eastAsiaTheme="minorEastAsia" w:cstheme="minorEastAsia"/>
          <w:color w:val="auto"/>
          <w:sz w:val="21"/>
          <w:szCs w:val="21"/>
          <w:highlight w:val="none"/>
          <w:u w:val="single"/>
          <w:lang w:val="en-US" w:eastAsia="zh-CN"/>
        </w:rPr>
        <w:t>单元详细规划优化调整</w:t>
      </w:r>
      <w:r>
        <w:rPr>
          <w:rFonts w:hint="eastAsia" w:asciiTheme="minorEastAsia" w:hAnsiTheme="minorEastAsia" w:eastAsiaTheme="minorEastAsia" w:cstheme="minorEastAsia"/>
          <w:color w:val="auto"/>
          <w:sz w:val="21"/>
          <w:szCs w:val="21"/>
          <w:highlight w:val="none"/>
          <w:u w:val="single"/>
        </w:rPr>
        <w:t>、详细规划一张图动态更新维护</w:t>
      </w:r>
      <w:r>
        <w:rPr>
          <w:rFonts w:hint="eastAsia" w:asciiTheme="minorEastAsia" w:hAnsiTheme="minorEastAsia" w:eastAsiaTheme="minorEastAsia" w:cstheme="minorEastAsia"/>
          <w:color w:val="auto"/>
          <w:sz w:val="21"/>
          <w:szCs w:val="21"/>
          <w:highlight w:val="none"/>
          <w:u w:val="single"/>
          <w:lang w:eastAsia="zh-CN"/>
        </w:rPr>
        <w:t>、年度城市体检评估、年度土地征收储备供应计划相关规划工作、信息技术服务、</w:t>
      </w:r>
      <w:r>
        <w:rPr>
          <w:rFonts w:hint="eastAsia" w:asciiTheme="minorEastAsia" w:hAnsiTheme="minorEastAsia" w:eastAsiaTheme="minorEastAsia" w:cstheme="minorEastAsia"/>
          <w:snapToGrid/>
          <w:color w:val="auto"/>
          <w:kern w:val="2"/>
          <w:sz w:val="21"/>
          <w:szCs w:val="21"/>
          <w:highlight w:val="none"/>
          <w:u w:val="single"/>
          <w:lang w:val="en-US" w:eastAsia="zh-CN" w:bidi="ar-SA"/>
        </w:rPr>
        <w:t>地块四类优化调整情形研究工作</w:t>
      </w:r>
      <w:r>
        <w:rPr>
          <w:rFonts w:hint="eastAsia" w:asciiTheme="minorEastAsia" w:hAnsiTheme="minorEastAsia" w:eastAsiaTheme="minorEastAsia" w:cstheme="minorEastAsia"/>
          <w:color w:val="auto"/>
          <w:sz w:val="21"/>
          <w:szCs w:val="21"/>
          <w:highlight w:val="none"/>
          <w:u w:val="single"/>
          <w:lang w:eastAsia="zh-CN"/>
        </w:rPr>
        <w:t>、地块研究论证报告、土地规划设计项目（含规土评让相关技术服务）</w:t>
      </w:r>
      <w:r>
        <w:rPr>
          <w:rFonts w:hint="eastAsia" w:asciiTheme="minorEastAsia" w:hAnsiTheme="minorEastAsia" w:eastAsiaTheme="minorEastAsia" w:cstheme="minorEastAsia"/>
          <w:color w:val="auto"/>
          <w:sz w:val="21"/>
          <w:szCs w:val="21"/>
          <w:highlight w:val="none"/>
          <w:u w:val="single"/>
          <w:lang w:val="en-US" w:eastAsia="zh-CN"/>
        </w:rPr>
        <w:t>等技术工作</w:t>
      </w:r>
      <w:r>
        <w:rPr>
          <w:rFonts w:hint="eastAsia" w:asciiTheme="minorEastAsia" w:hAnsiTheme="minorEastAsia" w:eastAsiaTheme="minorEastAsia" w:cstheme="minorEastAsia"/>
          <w:color w:val="auto"/>
          <w:sz w:val="21"/>
          <w:szCs w:val="21"/>
          <w:highlight w:val="none"/>
        </w:rPr>
        <w:t>；</w:t>
      </w:r>
    </w:p>
    <w:p w14:paraId="6D179053">
      <w:pPr>
        <w:keepNext w:val="0"/>
        <w:keepLines w:val="0"/>
        <w:pageBreakBefore w:val="0"/>
        <w:widowControl w:val="0"/>
        <w:shd w:val="clear"/>
        <w:kinsoku/>
        <w:wordWrap/>
        <w:overflowPunct/>
        <w:topLinePunct w:val="0"/>
        <w:autoSpaceDE/>
        <w:autoSpaceDN/>
        <w:bidi w:val="0"/>
        <w:adjustRightInd w:val="0"/>
        <w:snapToGrid w:val="0"/>
        <w:spacing w:line="360" w:lineRule="auto"/>
        <w:ind w:firstLine="415" w:firstLineChars="198"/>
        <w:textAlignment w:val="auto"/>
        <w:rPr>
          <w:rFonts w:hint="eastAsia" w:asciiTheme="minorEastAsia" w:hAnsiTheme="minorEastAsia" w:eastAsiaTheme="minorEastAsia" w:cstheme="minorEastAsia"/>
          <w:color w:val="auto"/>
          <w:sz w:val="21"/>
          <w:szCs w:val="21"/>
          <w:highlight w:val="none"/>
          <w:u w:val="none"/>
          <w:lang w:eastAsia="zh-CN"/>
        </w:rPr>
      </w:pP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bCs/>
          <w:sz w:val="21"/>
          <w:szCs w:val="21"/>
          <w:highlight w:val="none"/>
          <w:lang w:val="en-US" w:eastAsia="zh-CN"/>
        </w:rPr>
        <w:t>、</w:t>
      </w:r>
      <w:r>
        <w:rPr>
          <w:rFonts w:hint="eastAsia" w:asciiTheme="minorEastAsia" w:hAnsiTheme="minorEastAsia" w:eastAsiaTheme="minorEastAsia" w:cstheme="minorEastAsia"/>
          <w:color w:val="auto"/>
          <w:sz w:val="21"/>
          <w:szCs w:val="21"/>
          <w:highlight w:val="none"/>
          <w:lang w:eastAsia="zh-CN"/>
        </w:rPr>
        <w:t>服务</w:t>
      </w:r>
      <w:r>
        <w:rPr>
          <w:rFonts w:hint="eastAsia" w:asciiTheme="minorEastAsia" w:hAnsiTheme="minorEastAsia" w:eastAsiaTheme="minorEastAsia" w:cstheme="minorEastAsia"/>
          <w:color w:val="auto"/>
          <w:sz w:val="21"/>
          <w:szCs w:val="21"/>
          <w:highlight w:val="none"/>
        </w:rPr>
        <w:t>地点：</w:t>
      </w:r>
      <w:r>
        <w:rPr>
          <w:rFonts w:hint="eastAsia" w:asciiTheme="minorEastAsia" w:hAnsiTheme="minorEastAsia" w:eastAsiaTheme="minorEastAsia" w:cstheme="minorEastAsia"/>
          <w:color w:val="auto"/>
          <w:sz w:val="21"/>
          <w:szCs w:val="21"/>
          <w:highlight w:val="none"/>
          <w:u w:val="single"/>
          <w:lang w:val="en-US" w:eastAsia="zh-CN"/>
        </w:rPr>
        <w:t>曲江新区核心区单元详细规划范围</w:t>
      </w:r>
      <w:r>
        <w:rPr>
          <w:rFonts w:hint="eastAsia" w:asciiTheme="minorEastAsia" w:hAnsiTheme="minorEastAsia" w:eastAsiaTheme="minorEastAsia" w:cstheme="minorEastAsia"/>
          <w:color w:val="auto"/>
          <w:sz w:val="21"/>
          <w:szCs w:val="21"/>
          <w:highlight w:val="none"/>
          <w:u w:val="single"/>
          <w:lang w:eastAsia="zh-CN"/>
        </w:rPr>
        <w:t>内</w:t>
      </w:r>
      <w:r>
        <w:rPr>
          <w:rFonts w:hint="eastAsia" w:asciiTheme="minorEastAsia" w:hAnsiTheme="minorEastAsia" w:eastAsiaTheme="minorEastAsia" w:cstheme="minorEastAsia"/>
          <w:color w:val="auto"/>
          <w:sz w:val="21"/>
          <w:szCs w:val="21"/>
          <w:highlight w:val="none"/>
          <w:u w:val="none"/>
          <w:lang w:eastAsia="zh-CN"/>
        </w:rPr>
        <w:t>；</w:t>
      </w:r>
    </w:p>
    <w:p w14:paraId="377CE5F2">
      <w:pPr>
        <w:keepNext w:val="0"/>
        <w:keepLines w:val="0"/>
        <w:pageBreakBefore w:val="0"/>
        <w:widowControl w:val="0"/>
        <w:shd w:val="clear"/>
        <w:kinsoku/>
        <w:wordWrap/>
        <w:overflowPunct/>
        <w:topLinePunct w:val="0"/>
        <w:autoSpaceDE/>
        <w:autoSpaceDN/>
        <w:bidi w:val="0"/>
        <w:adjustRightInd w:val="0"/>
        <w:snapToGrid w:val="0"/>
        <w:spacing w:line="360" w:lineRule="auto"/>
        <w:ind w:firstLine="415" w:firstLineChars="198"/>
        <w:textAlignment w:val="auto"/>
        <w:rPr>
          <w:rFonts w:hint="default"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4、服务期限：服务期限两年，从合同签订之日起计算，自</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none"/>
          <w:lang w:val="en-US" w:eastAsia="zh-CN"/>
        </w:rPr>
        <w:t>年</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none"/>
          <w:lang w:val="en-US" w:eastAsia="zh-CN"/>
        </w:rPr>
        <w:t>月</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none"/>
          <w:lang w:val="en-US" w:eastAsia="zh-CN"/>
        </w:rPr>
        <w:t>日起至</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none"/>
          <w:lang w:val="en-US" w:eastAsia="zh-CN"/>
        </w:rPr>
        <w:t>年</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none"/>
          <w:lang w:val="en-US" w:eastAsia="zh-CN"/>
        </w:rPr>
        <w:t>月</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none"/>
          <w:lang w:val="en-US" w:eastAsia="zh-CN"/>
        </w:rPr>
        <w:t>日止。</w:t>
      </w:r>
    </w:p>
    <w:p w14:paraId="4FC13E6D">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bCs/>
          <w:color w:val="000000"/>
          <w:sz w:val="21"/>
          <w:szCs w:val="21"/>
          <w:highlight w:val="none"/>
          <w:lang w:eastAsia="zh-CN"/>
        </w:rPr>
        <w:t>二</w:t>
      </w:r>
      <w:r>
        <w:rPr>
          <w:rFonts w:hint="eastAsia" w:asciiTheme="minorEastAsia" w:hAnsiTheme="minorEastAsia" w:eastAsiaTheme="minorEastAsia" w:cstheme="minorEastAsia"/>
          <w:b/>
          <w:bCs/>
          <w:color w:val="000000"/>
          <w:sz w:val="21"/>
          <w:szCs w:val="21"/>
          <w:highlight w:val="none"/>
        </w:rPr>
        <w:t>、</w:t>
      </w:r>
      <w:r>
        <w:rPr>
          <w:rFonts w:hint="eastAsia" w:asciiTheme="minorEastAsia" w:hAnsiTheme="minorEastAsia" w:eastAsiaTheme="minorEastAsia" w:cstheme="minorEastAsia"/>
          <w:b/>
          <w:color w:val="auto"/>
          <w:sz w:val="21"/>
          <w:szCs w:val="21"/>
          <w:highlight w:val="none"/>
        </w:rPr>
        <w:t>组成本合同的文件</w:t>
      </w:r>
    </w:p>
    <w:p w14:paraId="399727B4">
      <w:pPr>
        <w:keepNext w:val="0"/>
        <w:keepLines w:val="0"/>
        <w:pageBreakBefore w:val="0"/>
        <w:widowControl w:val="0"/>
        <w:kinsoku/>
        <w:wordWrap/>
        <w:overflowPunct/>
        <w:topLinePunct w:val="0"/>
        <w:autoSpaceDE/>
        <w:autoSpaceDN/>
        <w:bidi w:val="0"/>
        <w:adjustRightInd w:val="0"/>
        <w:snapToGrid w:val="0"/>
        <w:spacing w:line="360" w:lineRule="auto"/>
        <w:ind w:firstLine="415" w:firstLineChars="198"/>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bCs/>
          <w:sz w:val="21"/>
          <w:szCs w:val="21"/>
          <w:highlight w:val="none"/>
          <w:lang w:val="en-US" w:eastAsia="zh-CN"/>
        </w:rPr>
        <w:t>、</w:t>
      </w:r>
      <w:r>
        <w:rPr>
          <w:rFonts w:hint="eastAsia" w:asciiTheme="minorEastAsia" w:hAnsiTheme="minorEastAsia" w:eastAsiaTheme="minorEastAsia" w:cstheme="minorEastAsia"/>
          <w:color w:val="auto"/>
          <w:sz w:val="21"/>
          <w:szCs w:val="21"/>
          <w:highlight w:val="none"/>
          <w:lang w:eastAsia="zh-CN"/>
        </w:rPr>
        <w:t>合同</w:t>
      </w:r>
      <w:r>
        <w:rPr>
          <w:rFonts w:hint="eastAsia" w:asciiTheme="minorEastAsia" w:hAnsiTheme="minorEastAsia" w:eastAsiaTheme="minorEastAsia" w:cstheme="minorEastAsia"/>
          <w:color w:val="auto"/>
          <w:sz w:val="21"/>
          <w:szCs w:val="21"/>
          <w:highlight w:val="none"/>
        </w:rPr>
        <w:t>；</w:t>
      </w:r>
    </w:p>
    <w:p w14:paraId="6C8F1D72">
      <w:pPr>
        <w:keepNext w:val="0"/>
        <w:keepLines w:val="0"/>
        <w:pageBreakBefore w:val="0"/>
        <w:widowControl w:val="0"/>
        <w:kinsoku/>
        <w:wordWrap/>
        <w:overflowPunct/>
        <w:topLinePunct w:val="0"/>
        <w:autoSpaceDE/>
        <w:autoSpaceDN/>
        <w:bidi w:val="0"/>
        <w:adjustRightInd w:val="0"/>
        <w:snapToGrid w:val="0"/>
        <w:spacing w:line="360" w:lineRule="auto"/>
        <w:ind w:firstLine="415" w:firstLineChars="198"/>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r>
        <w:rPr>
          <w:rFonts w:hint="eastAsia" w:asciiTheme="minorEastAsia" w:hAnsiTheme="minorEastAsia" w:eastAsiaTheme="minorEastAsia" w:cstheme="minorEastAsia"/>
          <w:bCs/>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中标</w:t>
      </w:r>
      <w:r>
        <w:rPr>
          <w:rFonts w:hint="eastAsia" w:asciiTheme="minorEastAsia" w:hAnsiTheme="minorEastAsia" w:eastAsiaTheme="minorEastAsia" w:cstheme="minorEastAsia"/>
          <w:color w:val="auto"/>
          <w:sz w:val="21"/>
          <w:szCs w:val="21"/>
          <w:highlight w:val="none"/>
          <w:lang w:eastAsia="zh-CN"/>
        </w:rPr>
        <w:t>（成交）</w:t>
      </w:r>
      <w:r>
        <w:rPr>
          <w:rFonts w:hint="eastAsia" w:asciiTheme="minorEastAsia" w:hAnsiTheme="minorEastAsia" w:eastAsiaTheme="minorEastAsia" w:cstheme="minorEastAsia"/>
          <w:color w:val="auto"/>
          <w:sz w:val="21"/>
          <w:szCs w:val="21"/>
          <w:highlight w:val="none"/>
        </w:rPr>
        <w:t>通知书；</w:t>
      </w:r>
    </w:p>
    <w:p w14:paraId="776A3D4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w:t>
      </w:r>
      <w:r>
        <w:rPr>
          <w:rFonts w:hint="eastAsia" w:asciiTheme="minorEastAsia" w:hAnsiTheme="minorEastAsia" w:eastAsiaTheme="minorEastAsia" w:cstheme="minorEastAsia"/>
          <w:bCs/>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本合同签订后，双方依法签订的补充协议也是本合同文件的组成部分。</w:t>
      </w:r>
    </w:p>
    <w:p w14:paraId="6ACBDFC2">
      <w:pPr>
        <w:keepNext w:val="0"/>
        <w:keepLines w:val="0"/>
        <w:pageBreakBefore w:val="0"/>
        <w:widowControl w:val="0"/>
        <w:kinsoku/>
        <w:wordWrap/>
        <w:overflowPunct/>
        <w:topLinePunct w:val="0"/>
        <w:autoSpaceDE/>
        <w:autoSpaceDN/>
        <w:bidi w:val="0"/>
        <w:spacing w:line="360" w:lineRule="auto"/>
        <w:ind w:firstLine="0" w:firstLineChars="0"/>
        <w:textAlignment w:val="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三、合同价款</w:t>
      </w:r>
    </w:p>
    <w:p w14:paraId="0A72C303">
      <w:pPr>
        <w:keepNext w:val="0"/>
        <w:keepLines w:val="0"/>
        <w:pageBreakBefore w:val="0"/>
        <w:widowControl w:val="0"/>
        <w:numPr>
          <w:ilvl w:val="0"/>
          <w:numId w:val="0"/>
        </w:numPr>
        <w:kinsoku/>
        <w:wordWrap/>
        <w:overflowPunct/>
        <w:topLinePunct w:val="0"/>
        <w:autoSpaceDE/>
        <w:autoSpaceDN/>
        <w:bidi w:val="0"/>
        <w:snapToGrid w:val="0"/>
        <w:spacing w:line="360" w:lineRule="auto"/>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sz w:val="21"/>
          <w:szCs w:val="21"/>
          <w:highlight w:val="none"/>
        </w:rPr>
        <w:t>1、</w:t>
      </w:r>
      <w:r>
        <w:rPr>
          <w:rFonts w:hint="eastAsia" w:asciiTheme="minorEastAsia" w:hAnsiTheme="minorEastAsia" w:eastAsiaTheme="minorEastAsia" w:cstheme="minorEastAsia"/>
          <w:bCs/>
          <w:sz w:val="21"/>
          <w:szCs w:val="21"/>
          <w:highlight w:val="none"/>
          <w:lang w:val="en-US" w:eastAsia="zh-CN"/>
        </w:rPr>
        <w:t>合同形式：固定单价合同</w:t>
      </w:r>
    </w:p>
    <w:p w14:paraId="391F51F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bCs/>
          <w:sz w:val="21"/>
          <w:szCs w:val="21"/>
          <w:highlight w:val="none"/>
        </w:rPr>
        <w:t>本合同</w:t>
      </w:r>
      <w:r>
        <w:rPr>
          <w:rFonts w:hint="eastAsia" w:asciiTheme="minorEastAsia" w:hAnsiTheme="minorEastAsia" w:eastAsiaTheme="minorEastAsia" w:cstheme="minorEastAsia"/>
          <w:bCs/>
          <w:sz w:val="21"/>
          <w:szCs w:val="21"/>
          <w:highlight w:val="none"/>
          <w:lang w:val="en-US" w:eastAsia="zh-CN"/>
        </w:rPr>
        <w:t>单价为</w:t>
      </w:r>
      <w:r>
        <w:rPr>
          <w:rFonts w:hint="eastAsia" w:asciiTheme="minorEastAsia" w:hAnsiTheme="minorEastAsia" w:eastAsiaTheme="minorEastAsia" w:cstheme="minorEastAsia"/>
          <w:color w:val="000000"/>
          <w:sz w:val="21"/>
          <w:szCs w:val="21"/>
          <w:highlight w:val="none"/>
        </w:rPr>
        <w:t>固定单价，</w:t>
      </w:r>
      <w:r>
        <w:rPr>
          <w:rFonts w:hint="eastAsia" w:asciiTheme="minorEastAsia" w:hAnsiTheme="minorEastAsia" w:eastAsiaTheme="minorEastAsia" w:cstheme="minorEastAsia"/>
          <w:color w:val="000000"/>
          <w:sz w:val="21"/>
          <w:szCs w:val="21"/>
          <w:highlight w:val="none"/>
          <w:lang w:val="en-US" w:eastAsia="zh-CN"/>
        </w:rPr>
        <w:t>为</w:t>
      </w:r>
      <w:r>
        <w:rPr>
          <w:rFonts w:hint="eastAsia" w:asciiTheme="minorEastAsia" w:hAnsiTheme="minorEastAsia" w:eastAsiaTheme="minorEastAsia" w:cstheme="minorEastAsia"/>
          <w:color w:val="000000"/>
          <w:sz w:val="21"/>
          <w:szCs w:val="21"/>
          <w:highlight w:val="none"/>
        </w:rPr>
        <w:t>完成本</w:t>
      </w:r>
      <w:r>
        <w:rPr>
          <w:rFonts w:hint="eastAsia" w:asciiTheme="minorEastAsia" w:hAnsiTheme="minorEastAsia" w:eastAsiaTheme="minorEastAsia" w:cstheme="minorEastAsia"/>
          <w:color w:val="000000"/>
          <w:sz w:val="21"/>
          <w:szCs w:val="21"/>
          <w:highlight w:val="none"/>
          <w:lang w:val="en-US" w:eastAsia="zh-CN"/>
        </w:rPr>
        <w:t>项目</w:t>
      </w:r>
      <w:r>
        <w:rPr>
          <w:rFonts w:hint="eastAsia" w:asciiTheme="minorEastAsia" w:hAnsiTheme="minorEastAsia" w:eastAsiaTheme="minorEastAsia" w:cstheme="minorEastAsia"/>
          <w:color w:val="000000"/>
          <w:sz w:val="21"/>
          <w:szCs w:val="21"/>
          <w:highlight w:val="none"/>
        </w:rPr>
        <w:t>所要求内容且验收合格的所有费用，单价</w:t>
      </w:r>
      <w:r>
        <w:rPr>
          <w:rFonts w:hint="eastAsia" w:asciiTheme="minorEastAsia" w:hAnsiTheme="minorEastAsia" w:eastAsiaTheme="minorEastAsia" w:cstheme="minorEastAsia"/>
          <w:sz w:val="21"/>
          <w:szCs w:val="21"/>
          <w:highlight w:val="none"/>
        </w:rPr>
        <w:t>包括但不限于人工费、</w:t>
      </w:r>
      <w:r>
        <w:rPr>
          <w:rFonts w:hint="eastAsia" w:asciiTheme="minorEastAsia" w:hAnsiTheme="minorEastAsia" w:eastAsiaTheme="minorEastAsia" w:cstheme="minorEastAsia"/>
          <w:sz w:val="21"/>
          <w:szCs w:val="21"/>
          <w:highlight w:val="none"/>
          <w:lang w:eastAsia="zh-CN"/>
        </w:rPr>
        <w:t>方案</w:t>
      </w:r>
      <w:r>
        <w:rPr>
          <w:rFonts w:hint="eastAsia" w:asciiTheme="minorEastAsia" w:hAnsiTheme="minorEastAsia" w:eastAsiaTheme="minorEastAsia" w:cstheme="minorEastAsia"/>
          <w:sz w:val="21"/>
          <w:szCs w:val="21"/>
          <w:highlight w:val="none"/>
        </w:rPr>
        <w:t>编制费</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协调费</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踏勘中的交通费</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差旅费</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食宿费</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专家评审费</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税金等其他一切相关费用</w:t>
      </w:r>
      <w:r>
        <w:rPr>
          <w:rFonts w:hint="eastAsia" w:asciiTheme="minorEastAsia" w:hAnsiTheme="minorEastAsia" w:eastAsiaTheme="minorEastAsia" w:cstheme="minorEastAsia"/>
          <w:color w:val="000000"/>
          <w:sz w:val="21"/>
          <w:szCs w:val="21"/>
          <w:highlight w:val="none"/>
        </w:rPr>
        <w:t>。</w:t>
      </w:r>
    </w:p>
    <w:p w14:paraId="1994629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Cs/>
          <w:sz w:val="21"/>
          <w:szCs w:val="21"/>
          <w:highlight w:val="none"/>
          <w:lang w:val="en-US" w:eastAsia="zh-CN"/>
        </w:rPr>
        <w:t>2、</w:t>
      </w:r>
      <w:r>
        <w:rPr>
          <w:rFonts w:hint="eastAsia" w:asciiTheme="minorEastAsia" w:hAnsiTheme="minorEastAsia" w:eastAsiaTheme="minorEastAsia" w:cstheme="minorEastAsia"/>
          <w:bCs/>
          <w:sz w:val="21"/>
          <w:szCs w:val="21"/>
          <w:highlight w:val="none"/>
        </w:rPr>
        <w:t>合同</w:t>
      </w:r>
      <w:r>
        <w:rPr>
          <w:rFonts w:hint="eastAsia" w:asciiTheme="minorEastAsia" w:hAnsiTheme="minorEastAsia" w:eastAsiaTheme="minorEastAsia" w:cstheme="minorEastAsia"/>
          <w:bCs/>
          <w:sz w:val="21"/>
          <w:szCs w:val="21"/>
          <w:highlight w:val="none"/>
          <w:lang w:val="en-US" w:eastAsia="zh-CN"/>
        </w:rPr>
        <w:t>暂定</w:t>
      </w:r>
      <w:r>
        <w:rPr>
          <w:rFonts w:hint="eastAsia" w:asciiTheme="minorEastAsia" w:hAnsiTheme="minorEastAsia" w:eastAsiaTheme="minorEastAsia" w:cstheme="minorEastAsia"/>
          <w:bCs/>
          <w:sz w:val="21"/>
          <w:szCs w:val="21"/>
          <w:highlight w:val="none"/>
        </w:rPr>
        <w:t>总价</w:t>
      </w:r>
      <w:r>
        <w:rPr>
          <w:rFonts w:hint="eastAsia" w:asciiTheme="minorEastAsia" w:hAnsiTheme="minorEastAsia" w:eastAsiaTheme="minorEastAsia" w:cstheme="minorEastAsia"/>
          <w:bCs/>
          <w:sz w:val="21"/>
          <w:szCs w:val="21"/>
          <w:highlight w:val="none"/>
          <w:lang w:val="en-US" w:eastAsia="zh-CN"/>
        </w:rPr>
        <w:t>款</w:t>
      </w:r>
      <w:r>
        <w:rPr>
          <w:rFonts w:hint="eastAsia" w:asciiTheme="minorEastAsia" w:hAnsiTheme="minorEastAsia" w:eastAsiaTheme="minorEastAsia" w:cstheme="minorEastAsia"/>
          <w:bCs/>
          <w:sz w:val="21"/>
          <w:szCs w:val="21"/>
          <w:highlight w:val="none"/>
        </w:rPr>
        <w:t>（大写）：</w:t>
      </w:r>
      <w:r>
        <w:rPr>
          <w:rFonts w:hint="eastAsia" w:asciiTheme="minorEastAsia" w:hAnsiTheme="minorEastAsia" w:eastAsiaTheme="minorEastAsia" w:cstheme="minorEastAsia"/>
          <w:b w:val="0"/>
          <w:bCs/>
          <w:kern w:val="0"/>
          <w:sz w:val="21"/>
          <w:szCs w:val="21"/>
          <w:highlight w:val="none"/>
          <w:u w:val="single"/>
          <w:lang w:val="en-US" w:eastAsia="zh-CN"/>
        </w:rPr>
        <w:t xml:space="preserve">               </w:t>
      </w:r>
      <w:r>
        <w:rPr>
          <w:rFonts w:hint="eastAsia" w:asciiTheme="minorEastAsia" w:hAnsiTheme="minorEastAsia" w:eastAsiaTheme="minorEastAsia" w:cstheme="minorEastAsia"/>
          <w:bCs/>
          <w:sz w:val="21"/>
          <w:szCs w:val="21"/>
          <w:highlight w:val="none"/>
        </w:rPr>
        <w:t>（小写）</w:t>
      </w:r>
      <w:r>
        <w:rPr>
          <w:rFonts w:hint="eastAsia" w:asciiTheme="minorEastAsia" w:hAnsiTheme="minorEastAsia" w:eastAsiaTheme="minorEastAsia" w:cstheme="minorEastAsia"/>
          <w:b w:val="0"/>
          <w:bCs/>
          <w:sz w:val="21"/>
          <w:szCs w:val="21"/>
          <w:highlight w:val="none"/>
        </w:rPr>
        <w:t>：</w:t>
      </w:r>
      <w:r>
        <w:rPr>
          <w:rFonts w:hint="eastAsia" w:asciiTheme="minorEastAsia" w:hAnsiTheme="minorEastAsia" w:eastAsiaTheme="minorEastAsia" w:cstheme="minorEastAsia"/>
          <w:b w:val="0"/>
          <w:bCs/>
          <w:kern w:val="0"/>
          <w:sz w:val="21"/>
          <w:szCs w:val="21"/>
          <w:highlight w:val="none"/>
        </w:rPr>
        <w:t>¥</w:t>
      </w:r>
      <w:r>
        <w:rPr>
          <w:rFonts w:hint="eastAsia" w:asciiTheme="minorEastAsia" w:hAnsiTheme="minorEastAsia" w:eastAsiaTheme="minorEastAsia" w:cstheme="minorEastAsia"/>
          <w:b w:val="0"/>
          <w:bCs/>
          <w:kern w:val="0"/>
          <w:sz w:val="21"/>
          <w:szCs w:val="21"/>
          <w:highlight w:val="none"/>
          <w:u w:val="single"/>
          <w:lang w:val="en-US" w:eastAsia="zh-CN"/>
        </w:rPr>
        <w:t xml:space="preserve">              </w:t>
      </w:r>
      <w:r>
        <w:rPr>
          <w:rFonts w:hint="eastAsia" w:asciiTheme="minorEastAsia" w:hAnsiTheme="minorEastAsia" w:eastAsiaTheme="minorEastAsia" w:cstheme="minorEastAsia"/>
          <w:bCs/>
          <w:sz w:val="21"/>
          <w:szCs w:val="21"/>
          <w:highlight w:val="none"/>
        </w:rPr>
        <w:t>元</w:t>
      </w:r>
      <w:r>
        <w:rPr>
          <w:rFonts w:hint="eastAsia" w:asciiTheme="minorEastAsia" w:hAnsiTheme="minorEastAsia" w:eastAsiaTheme="minorEastAsia" w:cstheme="minorEastAsia"/>
          <w:bCs/>
          <w:sz w:val="21"/>
          <w:szCs w:val="21"/>
          <w:highlight w:val="none"/>
          <w:lang w:eastAsia="zh-CN"/>
        </w:rPr>
        <w:t>；</w:t>
      </w:r>
    </w:p>
    <w:p w14:paraId="71C8F8C3">
      <w:pPr>
        <w:pStyle w:val="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20" w:firstLineChars="200"/>
        <w:textAlignment w:val="auto"/>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3、合同价款详表</w:t>
      </w:r>
    </w:p>
    <w:p w14:paraId="024B0394">
      <w:pPr>
        <w:spacing w:line="360" w:lineRule="auto"/>
        <w:ind w:firstLine="420" w:firstLineChars="200"/>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（1）国土空间规划服务</w:t>
      </w:r>
      <w:r>
        <w:rPr>
          <w:rFonts w:hint="eastAsia" w:asciiTheme="minorEastAsia" w:hAnsiTheme="minorEastAsia" w:eastAsiaTheme="minorEastAsia" w:cstheme="minorEastAsia"/>
          <w:sz w:val="21"/>
          <w:szCs w:val="21"/>
          <w:highlight w:val="none"/>
          <w:lang w:val="en-US" w:eastAsia="zh-CN"/>
        </w:rPr>
        <w:t>与</w:t>
      </w:r>
      <w:r>
        <w:rPr>
          <w:rFonts w:hint="eastAsia" w:asciiTheme="minorEastAsia" w:hAnsiTheme="minorEastAsia" w:eastAsiaTheme="minorEastAsia" w:cstheme="minorEastAsia"/>
          <w:sz w:val="21"/>
          <w:szCs w:val="21"/>
          <w:highlight w:val="none"/>
        </w:rPr>
        <w:t>土地规划设计项目</w:t>
      </w:r>
      <w:r>
        <w:rPr>
          <w:rFonts w:hint="eastAsia" w:asciiTheme="minorEastAsia" w:hAnsiTheme="minorEastAsia" w:eastAsiaTheme="minorEastAsia" w:cstheme="minorEastAsia"/>
          <w:sz w:val="21"/>
          <w:szCs w:val="21"/>
          <w:highlight w:val="none"/>
          <w:lang w:val="en-US" w:eastAsia="zh-CN"/>
        </w:rPr>
        <w:t>的</w:t>
      </w:r>
      <w:r>
        <w:rPr>
          <w:rFonts w:hint="eastAsia" w:asciiTheme="minorEastAsia" w:hAnsiTheme="minorEastAsia" w:eastAsiaTheme="minorEastAsia" w:cstheme="minorEastAsia"/>
          <w:sz w:val="21"/>
          <w:szCs w:val="21"/>
          <w:highlight w:val="none"/>
        </w:rPr>
        <w:t>两年期</w:t>
      </w:r>
      <w:r>
        <w:rPr>
          <w:rFonts w:hint="eastAsia" w:asciiTheme="minorEastAsia" w:hAnsiTheme="minorEastAsia" w:eastAsiaTheme="minorEastAsia" w:cstheme="minorEastAsia"/>
          <w:sz w:val="21"/>
          <w:szCs w:val="21"/>
          <w:highlight w:val="none"/>
          <w:lang w:val="en-US" w:eastAsia="zh-CN"/>
        </w:rPr>
        <w:t>暂定总价为</w:t>
      </w:r>
      <w:r>
        <w:rPr>
          <w:rFonts w:hint="eastAsia" w:asciiTheme="minorEastAsia" w:hAnsiTheme="minorEastAsia" w:eastAsiaTheme="minorEastAsia" w:cstheme="minorEastAsia"/>
          <w:b w:val="0"/>
          <w:bCs/>
          <w:kern w:val="0"/>
          <w:sz w:val="21"/>
          <w:szCs w:val="21"/>
          <w:highlight w:val="none"/>
        </w:rPr>
        <w:t>¥</w:t>
      </w:r>
      <w:r>
        <w:rPr>
          <w:rFonts w:hint="eastAsia" w:asciiTheme="minorEastAsia" w:hAnsiTheme="minorEastAsia" w:eastAsia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lang w:val="en-US" w:eastAsia="zh-CN"/>
        </w:rPr>
        <w:t>元</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trike w:val="0"/>
          <w:sz w:val="21"/>
          <w:szCs w:val="21"/>
          <w:highlight w:val="none"/>
          <w:lang w:val="en-US" w:eastAsia="zh-CN"/>
        </w:rPr>
        <w:t>该价款</w:t>
      </w:r>
      <w:r>
        <w:rPr>
          <w:rFonts w:hint="eastAsia" w:asciiTheme="minorEastAsia" w:hAnsiTheme="minorEastAsia" w:eastAsiaTheme="minorEastAsia" w:cstheme="minorEastAsia"/>
          <w:sz w:val="21"/>
          <w:szCs w:val="21"/>
          <w:highlight w:val="none"/>
        </w:rPr>
        <w:t>为完成</w:t>
      </w:r>
      <w:r>
        <w:rPr>
          <w:rFonts w:hint="eastAsia" w:asciiTheme="minorEastAsia" w:hAnsiTheme="minorEastAsia" w:eastAsiaTheme="minorEastAsia" w:cstheme="minorEastAsia"/>
          <w:sz w:val="21"/>
          <w:szCs w:val="21"/>
          <w:highlight w:val="none"/>
          <w:lang w:val="en-US" w:eastAsia="zh-CN"/>
        </w:rPr>
        <w:t>两部分</w:t>
      </w:r>
      <w:r>
        <w:rPr>
          <w:rFonts w:hint="eastAsia" w:asciiTheme="minorEastAsia" w:hAnsiTheme="minorEastAsia" w:eastAsiaTheme="minorEastAsia" w:cstheme="minorEastAsia"/>
          <w:sz w:val="21"/>
          <w:szCs w:val="21"/>
          <w:highlight w:val="none"/>
        </w:rPr>
        <w:t>成果且验收合格的所有</w:t>
      </w:r>
      <w:r>
        <w:rPr>
          <w:rFonts w:hint="eastAsia" w:asciiTheme="minorEastAsia" w:hAnsiTheme="minorEastAsia" w:eastAsiaTheme="minorEastAsia" w:cstheme="minorEastAsia"/>
          <w:sz w:val="21"/>
          <w:szCs w:val="21"/>
          <w:highlight w:val="none"/>
          <w:lang w:val="en-US" w:eastAsia="zh-CN"/>
        </w:rPr>
        <w:t>暂定费用</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在服务期内，国土空间服务与土地规划设计项目在暂定总价内，以实际产生工作量据实结算。</w:t>
      </w:r>
    </w:p>
    <w:p w14:paraId="09AC42A9">
      <w:pPr>
        <w:spacing w:line="360" w:lineRule="auto"/>
        <w:ind w:firstLine="420" w:firstLineChars="200"/>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（2）国土空间规划服务</w:t>
      </w:r>
      <w:r>
        <w:rPr>
          <w:rFonts w:hint="eastAsia" w:asciiTheme="minorEastAsia" w:hAnsiTheme="minorEastAsia" w:eastAsiaTheme="minorEastAsia" w:cstheme="minorEastAsia"/>
          <w:sz w:val="21"/>
          <w:szCs w:val="21"/>
          <w:highlight w:val="none"/>
          <w:lang w:val="en-US" w:eastAsia="zh-CN"/>
        </w:rPr>
        <w:t>两年期费用</w:t>
      </w:r>
      <w:r>
        <w:rPr>
          <w:rFonts w:hint="eastAsia" w:asciiTheme="minorEastAsia" w:hAnsiTheme="minorEastAsia" w:eastAsiaTheme="minorEastAsia" w:cstheme="minorEastAsia"/>
          <w:sz w:val="21"/>
          <w:szCs w:val="21"/>
          <w:highlight w:val="none"/>
        </w:rPr>
        <w:t>按甲方实际情况每季度据实结算。项目数量以甲方出具</w:t>
      </w:r>
      <w:r>
        <w:rPr>
          <w:rFonts w:hint="eastAsia" w:asciiTheme="minorEastAsia" w:hAnsiTheme="minorEastAsia" w:eastAsiaTheme="minorEastAsia" w:cstheme="minorEastAsia"/>
          <w:sz w:val="21"/>
          <w:szCs w:val="21"/>
          <w:highlight w:val="none"/>
          <w:lang w:val="en-US" w:eastAsia="zh-CN"/>
        </w:rPr>
        <w:t>的</w:t>
      </w:r>
      <w:r>
        <w:rPr>
          <w:rFonts w:hint="eastAsia" w:asciiTheme="minorEastAsia" w:hAnsiTheme="minorEastAsia" w:eastAsiaTheme="minorEastAsia" w:cstheme="minorEastAsia"/>
          <w:sz w:val="21"/>
          <w:szCs w:val="21"/>
          <w:highlight w:val="none"/>
        </w:rPr>
        <w:t>《业务委托单》为准，项目单价</w:t>
      </w:r>
      <w:r>
        <w:rPr>
          <w:rFonts w:hint="eastAsia" w:asciiTheme="minorEastAsia" w:hAnsiTheme="minorEastAsia" w:eastAsiaTheme="minorEastAsia" w:cstheme="minorEastAsia"/>
          <w:sz w:val="21"/>
          <w:szCs w:val="21"/>
          <w:highlight w:val="none"/>
          <w:lang w:val="en-US" w:eastAsia="zh-CN"/>
        </w:rPr>
        <w:t>依据中标报价</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具体项目如下：</w:t>
      </w:r>
    </w:p>
    <w:tbl>
      <w:tblPr>
        <w:tblStyle w:val="6"/>
        <w:tblW w:w="831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509"/>
        <w:gridCol w:w="2144"/>
        <w:gridCol w:w="2425"/>
        <w:gridCol w:w="1925"/>
        <w:gridCol w:w="1308"/>
      </w:tblGrid>
      <w:tr w14:paraId="49E455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blHeader/>
        </w:trPr>
        <w:tc>
          <w:tcPr>
            <w:tcW w:w="509" w:type="dxa"/>
            <w:vAlign w:val="center"/>
          </w:tcPr>
          <w:p w14:paraId="5A324AB8">
            <w:pPr>
              <w:numPr>
                <w:ilvl w:val="255"/>
                <w:numId w:val="0"/>
              </w:numPr>
              <w:spacing w:line="240" w:lineRule="auto"/>
              <w:jc w:val="center"/>
              <w:rPr>
                <w:rFonts w:hint="eastAsia" w:asciiTheme="minorEastAsia" w:hAnsiTheme="minorEastAsia" w:eastAsiaTheme="minorEastAsia" w:cstheme="minorEastAsia"/>
                <w:b/>
                <w:bCs/>
                <w:sz w:val="21"/>
                <w:szCs w:val="21"/>
                <w:highlight w:val="none"/>
                <w:lang w:eastAsia="en-US"/>
              </w:rPr>
            </w:pPr>
            <w:r>
              <w:rPr>
                <w:rFonts w:hint="eastAsia" w:asciiTheme="minorEastAsia" w:hAnsiTheme="minorEastAsia" w:eastAsiaTheme="minorEastAsia" w:cstheme="minorEastAsia"/>
                <w:b/>
                <w:bCs/>
                <w:sz w:val="21"/>
                <w:szCs w:val="21"/>
                <w:highlight w:val="none"/>
                <w:lang w:eastAsia="en-US"/>
              </w:rPr>
              <w:t>序号</w:t>
            </w:r>
          </w:p>
        </w:tc>
        <w:tc>
          <w:tcPr>
            <w:tcW w:w="2144" w:type="dxa"/>
            <w:vAlign w:val="center"/>
          </w:tcPr>
          <w:p w14:paraId="23F62DEB">
            <w:pPr>
              <w:numPr>
                <w:ilvl w:val="255"/>
                <w:numId w:val="0"/>
              </w:numPr>
              <w:spacing w:line="240" w:lineRule="auto"/>
              <w:jc w:val="center"/>
              <w:rPr>
                <w:rFonts w:hint="eastAsia" w:asciiTheme="minorEastAsia" w:hAnsiTheme="minorEastAsia" w:eastAsiaTheme="minorEastAsia" w:cstheme="minorEastAsia"/>
                <w:b/>
                <w:bCs/>
                <w:sz w:val="21"/>
                <w:szCs w:val="21"/>
                <w:highlight w:val="none"/>
                <w:lang w:eastAsia="en-US"/>
              </w:rPr>
            </w:pPr>
            <w:r>
              <w:rPr>
                <w:rFonts w:hint="eastAsia" w:asciiTheme="minorEastAsia" w:hAnsiTheme="minorEastAsia" w:eastAsiaTheme="minorEastAsia" w:cstheme="minorEastAsia"/>
                <w:b/>
                <w:bCs/>
                <w:sz w:val="21"/>
                <w:szCs w:val="21"/>
                <w:highlight w:val="none"/>
                <w:lang w:eastAsia="en-US"/>
              </w:rPr>
              <w:t>项目类型</w:t>
            </w:r>
          </w:p>
        </w:tc>
        <w:tc>
          <w:tcPr>
            <w:tcW w:w="2425" w:type="dxa"/>
            <w:vAlign w:val="center"/>
          </w:tcPr>
          <w:p w14:paraId="72A980BF">
            <w:pPr>
              <w:numPr>
                <w:ilvl w:val="255"/>
                <w:numId w:val="0"/>
              </w:numPr>
              <w:spacing w:line="240" w:lineRule="auto"/>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暂定工程量</w:t>
            </w:r>
          </w:p>
        </w:tc>
        <w:tc>
          <w:tcPr>
            <w:tcW w:w="1925" w:type="dxa"/>
            <w:vAlign w:val="center"/>
          </w:tcPr>
          <w:p w14:paraId="18CC3265">
            <w:pPr>
              <w:numPr>
                <w:ilvl w:val="255"/>
                <w:numId w:val="0"/>
              </w:numPr>
              <w:spacing w:line="240" w:lineRule="auto"/>
              <w:jc w:val="center"/>
              <w:rPr>
                <w:rFonts w:hint="eastAsia" w:asciiTheme="minorEastAsia" w:hAnsiTheme="minorEastAsia" w:eastAsiaTheme="minorEastAsia" w:cstheme="minorEastAsia"/>
                <w:b/>
                <w:bCs/>
                <w:sz w:val="21"/>
                <w:szCs w:val="21"/>
                <w:highlight w:val="none"/>
                <w:lang w:eastAsia="en-US"/>
              </w:rPr>
            </w:pPr>
            <w:r>
              <w:rPr>
                <w:rFonts w:hint="eastAsia" w:asciiTheme="minorEastAsia" w:hAnsiTheme="minorEastAsia" w:eastAsiaTheme="minorEastAsia" w:cstheme="minorEastAsia"/>
                <w:b/>
                <w:bCs/>
                <w:sz w:val="21"/>
                <w:szCs w:val="21"/>
                <w:highlight w:val="none"/>
                <w:lang w:val="en-US" w:eastAsia="zh-CN"/>
              </w:rPr>
              <w:t>项目</w:t>
            </w:r>
            <w:r>
              <w:rPr>
                <w:rFonts w:hint="eastAsia" w:asciiTheme="minorEastAsia" w:hAnsiTheme="minorEastAsia" w:eastAsiaTheme="minorEastAsia" w:cstheme="minorEastAsia"/>
                <w:b/>
                <w:bCs/>
                <w:sz w:val="21"/>
                <w:szCs w:val="21"/>
                <w:highlight w:val="none"/>
                <w:lang w:eastAsia="en-US"/>
              </w:rPr>
              <w:t>单价</w:t>
            </w:r>
          </w:p>
        </w:tc>
        <w:tc>
          <w:tcPr>
            <w:tcW w:w="1308" w:type="dxa"/>
            <w:vAlign w:val="center"/>
          </w:tcPr>
          <w:p w14:paraId="3565C49F">
            <w:pPr>
              <w:numPr>
                <w:ilvl w:val="255"/>
                <w:numId w:val="0"/>
              </w:numPr>
              <w:spacing w:line="240" w:lineRule="auto"/>
              <w:jc w:val="center"/>
              <w:rPr>
                <w:rFonts w:hint="eastAsia" w:asciiTheme="minorEastAsia" w:hAnsiTheme="minorEastAsia" w:eastAsiaTheme="minorEastAsia" w:cstheme="minorEastAsia"/>
                <w:b/>
                <w:bCs/>
                <w:sz w:val="21"/>
                <w:szCs w:val="21"/>
                <w:highlight w:val="none"/>
                <w:lang w:eastAsia="zh-CN"/>
              </w:rPr>
            </w:pPr>
            <w:r>
              <w:rPr>
                <w:rFonts w:hint="eastAsia" w:asciiTheme="minorEastAsia" w:hAnsiTheme="minorEastAsia" w:eastAsiaTheme="minorEastAsia" w:cstheme="minorEastAsia"/>
                <w:b/>
                <w:bCs/>
                <w:sz w:val="21"/>
                <w:szCs w:val="21"/>
                <w:highlight w:val="none"/>
                <w:lang w:val="en-US" w:eastAsia="zh-CN"/>
              </w:rPr>
              <w:t>暂定</w:t>
            </w:r>
            <w:r>
              <w:rPr>
                <w:rFonts w:hint="eastAsia" w:asciiTheme="minorEastAsia" w:hAnsiTheme="minorEastAsia" w:eastAsiaTheme="minorEastAsia" w:cstheme="minorEastAsia"/>
                <w:b/>
                <w:bCs/>
                <w:sz w:val="21"/>
                <w:szCs w:val="21"/>
                <w:highlight w:val="none"/>
              </w:rPr>
              <w:t>合计</w:t>
            </w:r>
            <w:r>
              <w:rPr>
                <w:rFonts w:hint="eastAsia" w:asciiTheme="minorEastAsia" w:hAnsiTheme="minorEastAsia" w:eastAsiaTheme="minorEastAsia" w:cstheme="minorEastAsia"/>
                <w:b/>
                <w:bCs/>
                <w:sz w:val="21"/>
                <w:szCs w:val="21"/>
                <w:highlight w:val="none"/>
                <w:lang w:eastAsia="zh-CN"/>
              </w:rPr>
              <w:t>（</w:t>
            </w:r>
            <w:r>
              <w:rPr>
                <w:rFonts w:hint="eastAsia" w:asciiTheme="minorEastAsia" w:hAnsiTheme="minorEastAsia" w:eastAsiaTheme="minorEastAsia" w:cstheme="minorEastAsia"/>
                <w:b/>
                <w:bCs/>
                <w:sz w:val="21"/>
                <w:szCs w:val="21"/>
                <w:highlight w:val="none"/>
                <w:lang w:val="en-US" w:eastAsia="zh-CN"/>
              </w:rPr>
              <w:t>元</w:t>
            </w:r>
            <w:r>
              <w:rPr>
                <w:rFonts w:hint="eastAsia" w:asciiTheme="minorEastAsia" w:hAnsiTheme="minorEastAsia" w:eastAsiaTheme="minorEastAsia" w:cstheme="minorEastAsia"/>
                <w:b/>
                <w:bCs/>
                <w:sz w:val="21"/>
                <w:szCs w:val="21"/>
                <w:highlight w:val="none"/>
                <w:lang w:eastAsia="zh-CN"/>
              </w:rPr>
              <w:t>）</w:t>
            </w:r>
          </w:p>
        </w:tc>
      </w:tr>
      <w:tr w14:paraId="7F0C09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5" w:hRule="atLeast"/>
        </w:trPr>
        <w:tc>
          <w:tcPr>
            <w:tcW w:w="509" w:type="dxa"/>
            <w:vMerge w:val="restart"/>
            <w:shd w:val="clear" w:color="auto" w:fill="auto"/>
            <w:vAlign w:val="center"/>
          </w:tcPr>
          <w:p w14:paraId="7E13FFCA">
            <w:pPr>
              <w:pStyle w:val="11"/>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1</w:t>
            </w:r>
          </w:p>
        </w:tc>
        <w:tc>
          <w:tcPr>
            <w:tcW w:w="2144" w:type="dxa"/>
            <w:vMerge w:val="restart"/>
            <w:shd w:val="clear" w:color="auto" w:fill="auto"/>
            <w:vAlign w:val="center"/>
          </w:tcPr>
          <w:p w14:paraId="480B6DF4">
            <w:pPr>
              <w:pStyle w:val="11"/>
              <w:spacing w:line="240" w:lineRule="auto"/>
              <w:jc w:val="both"/>
              <w:rPr>
                <w:rFonts w:hint="eastAsia" w:asciiTheme="minorEastAsia" w:hAnsiTheme="minorEastAsia" w:eastAsiaTheme="minorEastAsia" w:cstheme="minorEastAsia"/>
                <w:snapToGrid/>
                <w:color w:val="auto"/>
                <w:kern w:val="2"/>
                <w:sz w:val="21"/>
                <w:szCs w:val="21"/>
                <w:highlight w:val="none"/>
                <w:lang w:val="en-US" w:eastAsia="en-US"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单元规划用地优化</w:t>
            </w:r>
          </w:p>
        </w:tc>
        <w:tc>
          <w:tcPr>
            <w:tcW w:w="2425" w:type="dxa"/>
            <w:shd w:val="clear" w:color="auto" w:fill="auto"/>
            <w:vAlign w:val="center"/>
          </w:tcPr>
          <w:p w14:paraId="3EAF50A9">
            <w:pPr>
              <w:pStyle w:val="11"/>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1个重要发展单元</w:t>
            </w:r>
          </w:p>
          <w:p w14:paraId="260DA01E">
            <w:pPr>
              <w:pStyle w:val="11"/>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（约300公顷）</w:t>
            </w:r>
          </w:p>
        </w:tc>
        <w:tc>
          <w:tcPr>
            <w:tcW w:w="1925" w:type="dxa"/>
            <w:shd w:val="clear" w:color="auto" w:fill="auto"/>
            <w:vAlign w:val="center"/>
          </w:tcPr>
          <w:p w14:paraId="5D46576D">
            <w:pPr>
              <w:keepNext w:val="0"/>
              <w:keepLines w:val="0"/>
              <w:widowControl/>
              <w:suppressLineNumbers w:val="0"/>
              <w:spacing w:line="240" w:lineRule="auto"/>
              <w:ind w:leftChars="100"/>
              <w:jc w:val="left"/>
              <w:textAlignment w:val="center"/>
              <w:rPr>
                <w:rFonts w:hint="eastAsia" w:asciiTheme="minorEastAsia" w:hAnsiTheme="minorEastAsia" w:eastAsiaTheme="minorEastAsia" w:cstheme="minorEastAsia"/>
                <w:i w:val="0"/>
                <w:iCs w:val="0"/>
                <w:color w:val="auto"/>
                <w:kern w:val="0"/>
                <w:sz w:val="21"/>
                <w:szCs w:val="21"/>
                <w:highlight w:val="none"/>
                <w:u w:val="single"/>
                <w:lang w:val="en-US" w:eastAsia="zh-CN" w:bidi="ar"/>
              </w:rPr>
            </w:pPr>
            <w:r>
              <w:rPr>
                <w:rFonts w:hint="eastAsia" w:asciiTheme="minorEastAsia" w:hAnsiTheme="minorEastAsia" w:eastAsiaTheme="minorEastAsia" w:cstheme="minorEastAsia"/>
                <w:i w:val="0"/>
                <w:iCs w:val="0"/>
                <w:color w:val="auto"/>
                <w:kern w:val="0"/>
                <w:sz w:val="21"/>
                <w:szCs w:val="21"/>
                <w:highlight w:val="none"/>
                <w:u w:val="single"/>
                <w:lang w:val="en-US" w:eastAsia="zh-CN" w:bidi="ar"/>
              </w:rPr>
              <w:t xml:space="preserve">    </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元/公顷</w:t>
            </w:r>
          </w:p>
        </w:tc>
        <w:tc>
          <w:tcPr>
            <w:tcW w:w="1308" w:type="dxa"/>
            <w:shd w:val="clear" w:color="auto" w:fill="auto"/>
            <w:vAlign w:val="center"/>
          </w:tcPr>
          <w:p w14:paraId="2C9BE5D1">
            <w:pPr>
              <w:pStyle w:val="11"/>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p>
        </w:tc>
      </w:tr>
      <w:tr w14:paraId="33FA08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5" w:hRule="atLeast"/>
        </w:trPr>
        <w:tc>
          <w:tcPr>
            <w:tcW w:w="509" w:type="dxa"/>
            <w:vMerge w:val="continue"/>
            <w:shd w:val="clear" w:color="auto" w:fill="auto"/>
            <w:vAlign w:val="center"/>
          </w:tcPr>
          <w:p w14:paraId="29EFF8B4">
            <w:pPr>
              <w:pStyle w:val="11"/>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p>
        </w:tc>
        <w:tc>
          <w:tcPr>
            <w:tcW w:w="2144" w:type="dxa"/>
            <w:vMerge w:val="continue"/>
            <w:shd w:val="clear" w:color="auto" w:fill="auto"/>
            <w:vAlign w:val="center"/>
          </w:tcPr>
          <w:p w14:paraId="158D7A62">
            <w:pPr>
              <w:pStyle w:val="11"/>
              <w:spacing w:line="240" w:lineRule="auto"/>
              <w:jc w:val="both"/>
              <w:rPr>
                <w:rFonts w:hint="eastAsia" w:asciiTheme="minorEastAsia" w:hAnsiTheme="minorEastAsia" w:eastAsiaTheme="minorEastAsia" w:cstheme="minorEastAsia"/>
                <w:snapToGrid/>
                <w:color w:val="auto"/>
                <w:kern w:val="2"/>
                <w:sz w:val="21"/>
                <w:szCs w:val="21"/>
                <w:highlight w:val="none"/>
                <w:lang w:val="en-US" w:eastAsia="en-US" w:bidi="ar-SA"/>
              </w:rPr>
            </w:pPr>
          </w:p>
        </w:tc>
        <w:tc>
          <w:tcPr>
            <w:tcW w:w="2425" w:type="dxa"/>
            <w:shd w:val="clear" w:color="auto" w:fill="auto"/>
            <w:vAlign w:val="center"/>
          </w:tcPr>
          <w:p w14:paraId="21414955">
            <w:pPr>
              <w:pStyle w:val="11"/>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2个其他单元（约815公顷）</w:t>
            </w:r>
          </w:p>
        </w:tc>
        <w:tc>
          <w:tcPr>
            <w:tcW w:w="1925" w:type="dxa"/>
            <w:shd w:val="clear" w:color="auto" w:fill="auto"/>
            <w:vAlign w:val="center"/>
          </w:tcPr>
          <w:p w14:paraId="21D3E405">
            <w:pPr>
              <w:keepNext w:val="0"/>
              <w:keepLines w:val="0"/>
              <w:widowControl/>
              <w:suppressLineNumbers w:val="0"/>
              <w:spacing w:line="240" w:lineRule="auto"/>
              <w:ind w:leftChars="100"/>
              <w:jc w:val="left"/>
              <w:textAlignment w:val="center"/>
              <w:rPr>
                <w:rFonts w:hint="eastAsia" w:asciiTheme="minorEastAsia" w:hAnsiTheme="minorEastAsia" w:eastAsiaTheme="minorEastAsia" w:cstheme="minorEastAsia"/>
                <w:i w:val="0"/>
                <w:iCs w:val="0"/>
                <w:color w:val="auto"/>
                <w:sz w:val="21"/>
                <w:szCs w:val="21"/>
                <w:highlight w:val="none"/>
                <w:u w:val="none"/>
                <w:lang w:val="en-US" w:eastAsia="zh-CN" w:bidi="ar-SA"/>
              </w:rPr>
            </w:pPr>
            <w:r>
              <w:rPr>
                <w:rFonts w:hint="eastAsia" w:asciiTheme="minorEastAsia" w:hAnsiTheme="minorEastAsia" w:eastAsiaTheme="minorEastAsia" w:cstheme="minorEastAsia"/>
                <w:i w:val="0"/>
                <w:iCs w:val="0"/>
                <w:color w:val="auto"/>
                <w:kern w:val="0"/>
                <w:sz w:val="21"/>
                <w:szCs w:val="21"/>
                <w:highlight w:val="none"/>
                <w:u w:val="single"/>
                <w:lang w:val="en-US" w:eastAsia="zh-CN" w:bidi="ar"/>
              </w:rPr>
              <w:t xml:space="preserve">    </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元/公顷</w:t>
            </w:r>
          </w:p>
        </w:tc>
        <w:tc>
          <w:tcPr>
            <w:tcW w:w="1308" w:type="dxa"/>
            <w:shd w:val="clear" w:color="auto" w:fill="auto"/>
            <w:vAlign w:val="center"/>
          </w:tcPr>
          <w:p w14:paraId="189AAB48">
            <w:pPr>
              <w:pStyle w:val="11"/>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p>
        </w:tc>
      </w:tr>
      <w:tr w14:paraId="427158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5" w:hRule="atLeast"/>
        </w:trPr>
        <w:tc>
          <w:tcPr>
            <w:tcW w:w="509" w:type="dxa"/>
            <w:shd w:val="clear" w:color="auto" w:fill="auto"/>
            <w:vAlign w:val="center"/>
          </w:tcPr>
          <w:p w14:paraId="06B0D0CF">
            <w:pPr>
              <w:pStyle w:val="11"/>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2</w:t>
            </w:r>
          </w:p>
        </w:tc>
        <w:tc>
          <w:tcPr>
            <w:tcW w:w="2144" w:type="dxa"/>
            <w:shd w:val="clear" w:color="auto" w:fill="auto"/>
            <w:vAlign w:val="center"/>
          </w:tcPr>
          <w:p w14:paraId="45508684">
            <w:pPr>
              <w:pStyle w:val="11"/>
              <w:spacing w:line="240" w:lineRule="auto"/>
              <w:jc w:val="left"/>
              <w:rPr>
                <w:rFonts w:hint="eastAsia" w:asciiTheme="minorEastAsia" w:hAnsiTheme="minorEastAsia" w:eastAsiaTheme="minorEastAsia" w:cstheme="minorEastAsia"/>
                <w:snapToGrid/>
                <w:color w:val="auto"/>
                <w:kern w:val="2"/>
                <w:sz w:val="21"/>
                <w:szCs w:val="21"/>
                <w:highlight w:val="none"/>
                <w:lang w:val="en-US" w:eastAsia="en-US"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详细规划一张图动态更新维护</w:t>
            </w:r>
          </w:p>
        </w:tc>
        <w:tc>
          <w:tcPr>
            <w:tcW w:w="2425" w:type="dxa"/>
            <w:shd w:val="clear" w:color="auto" w:fill="auto"/>
            <w:vAlign w:val="center"/>
          </w:tcPr>
          <w:p w14:paraId="108A13AE">
            <w:pPr>
              <w:numPr>
                <w:ilvl w:val="255"/>
                <w:numId w:val="0"/>
              </w:numPr>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43.88平方公里</w:t>
            </w:r>
          </w:p>
        </w:tc>
        <w:tc>
          <w:tcPr>
            <w:tcW w:w="1925" w:type="dxa"/>
            <w:shd w:val="clear" w:color="auto" w:fill="auto"/>
            <w:vAlign w:val="center"/>
          </w:tcPr>
          <w:p w14:paraId="59B57CEA">
            <w:pPr>
              <w:keepNext w:val="0"/>
              <w:keepLines w:val="0"/>
              <w:widowControl/>
              <w:suppressLineNumbers w:val="0"/>
              <w:spacing w:line="240" w:lineRule="auto"/>
              <w:ind w:leftChars="100"/>
              <w:jc w:val="left"/>
              <w:textAlignment w:val="center"/>
              <w:rPr>
                <w:rFonts w:hint="eastAsia" w:asciiTheme="minorEastAsia" w:hAnsiTheme="minorEastAsia" w:eastAsiaTheme="minorEastAsia" w:cstheme="minorEastAsia"/>
                <w:i w:val="0"/>
                <w:iCs w:val="0"/>
                <w:color w:val="auto"/>
                <w:sz w:val="21"/>
                <w:szCs w:val="21"/>
                <w:highlight w:val="none"/>
                <w:u w:val="none"/>
                <w:lang w:val="en-US" w:eastAsia="zh-CN" w:bidi="ar-SA"/>
              </w:rPr>
            </w:pPr>
            <w:r>
              <w:rPr>
                <w:rFonts w:hint="eastAsia" w:asciiTheme="minorEastAsia" w:hAnsiTheme="minorEastAsia" w:eastAsiaTheme="minorEastAsia" w:cstheme="minorEastAsia"/>
                <w:i w:val="0"/>
                <w:iCs w:val="0"/>
                <w:color w:val="auto"/>
                <w:kern w:val="0"/>
                <w:sz w:val="21"/>
                <w:szCs w:val="21"/>
                <w:highlight w:val="none"/>
                <w:u w:val="single"/>
                <w:lang w:val="en-US" w:eastAsia="zh-CN" w:bidi="ar"/>
              </w:rPr>
              <w:t xml:space="preserve">    </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元/平方公里</w:t>
            </w:r>
          </w:p>
        </w:tc>
        <w:tc>
          <w:tcPr>
            <w:tcW w:w="1308" w:type="dxa"/>
            <w:shd w:val="clear" w:color="auto" w:fill="auto"/>
            <w:vAlign w:val="center"/>
          </w:tcPr>
          <w:p w14:paraId="1D499DCE">
            <w:pPr>
              <w:pStyle w:val="11"/>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p>
        </w:tc>
      </w:tr>
      <w:tr w14:paraId="0D4D14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5" w:hRule="atLeast"/>
        </w:trPr>
        <w:tc>
          <w:tcPr>
            <w:tcW w:w="509" w:type="dxa"/>
            <w:shd w:val="clear" w:color="auto" w:fill="auto"/>
            <w:vAlign w:val="center"/>
          </w:tcPr>
          <w:p w14:paraId="7F456199">
            <w:pPr>
              <w:numPr>
                <w:ilvl w:val="255"/>
                <w:numId w:val="0"/>
              </w:numPr>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3</w:t>
            </w:r>
          </w:p>
        </w:tc>
        <w:tc>
          <w:tcPr>
            <w:tcW w:w="2144" w:type="dxa"/>
            <w:shd w:val="clear" w:color="auto" w:fill="auto"/>
            <w:vAlign w:val="center"/>
          </w:tcPr>
          <w:p w14:paraId="652463BE">
            <w:pPr>
              <w:numPr>
                <w:ilvl w:val="255"/>
                <w:numId w:val="0"/>
              </w:numPr>
              <w:spacing w:line="240" w:lineRule="auto"/>
              <w:rPr>
                <w:rFonts w:hint="eastAsia"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年度城市体检评估</w:t>
            </w:r>
          </w:p>
        </w:tc>
        <w:tc>
          <w:tcPr>
            <w:tcW w:w="2425" w:type="dxa"/>
            <w:shd w:val="clear" w:color="auto" w:fill="auto"/>
            <w:vAlign w:val="center"/>
          </w:tcPr>
          <w:p w14:paraId="0DEE8F8C">
            <w:pPr>
              <w:numPr>
                <w:ilvl w:val="255"/>
                <w:numId w:val="0"/>
              </w:numPr>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2个</w:t>
            </w:r>
          </w:p>
        </w:tc>
        <w:tc>
          <w:tcPr>
            <w:tcW w:w="1925" w:type="dxa"/>
            <w:shd w:val="clear" w:color="auto" w:fill="auto"/>
            <w:vAlign w:val="center"/>
          </w:tcPr>
          <w:p w14:paraId="1C06F544">
            <w:pPr>
              <w:keepNext w:val="0"/>
              <w:keepLines w:val="0"/>
              <w:widowControl/>
              <w:suppressLineNumbers w:val="0"/>
              <w:spacing w:line="240" w:lineRule="auto"/>
              <w:ind w:leftChars="100"/>
              <w:jc w:val="left"/>
              <w:textAlignment w:val="center"/>
              <w:rPr>
                <w:rFonts w:hint="eastAsia" w:asciiTheme="minorEastAsia" w:hAnsiTheme="minorEastAsia" w:eastAsiaTheme="minorEastAsia" w:cstheme="minorEastAsia"/>
                <w:i w:val="0"/>
                <w:iCs w:val="0"/>
                <w:color w:val="auto"/>
                <w:sz w:val="21"/>
                <w:szCs w:val="21"/>
                <w:highlight w:val="none"/>
                <w:u w:val="none"/>
                <w:lang w:val="en-US" w:eastAsia="zh-CN" w:bidi="ar-SA"/>
              </w:rPr>
            </w:pPr>
            <w:r>
              <w:rPr>
                <w:rFonts w:hint="eastAsia" w:asciiTheme="minorEastAsia" w:hAnsiTheme="minorEastAsia" w:eastAsiaTheme="minorEastAsia" w:cstheme="minorEastAsia"/>
                <w:snapToGrid/>
                <w:color w:val="auto"/>
                <w:kern w:val="2"/>
                <w:sz w:val="21"/>
                <w:szCs w:val="21"/>
                <w:highlight w:val="none"/>
                <w:u w:val="single"/>
                <w:lang w:val="en-US" w:eastAsia="zh-CN" w:bidi="ar-SA"/>
              </w:rPr>
              <w:t xml:space="preserve">     </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元/个</w:t>
            </w:r>
          </w:p>
        </w:tc>
        <w:tc>
          <w:tcPr>
            <w:tcW w:w="1308" w:type="dxa"/>
            <w:shd w:val="clear" w:color="auto" w:fill="auto"/>
            <w:vAlign w:val="center"/>
          </w:tcPr>
          <w:p w14:paraId="58C5685B">
            <w:pPr>
              <w:numPr>
                <w:ilvl w:val="255"/>
                <w:numId w:val="0"/>
              </w:numPr>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p>
        </w:tc>
      </w:tr>
      <w:tr w14:paraId="5DD283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5" w:hRule="atLeast"/>
        </w:trPr>
        <w:tc>
          <w:tcPr>
            <w:tcW w:w="509" w:type="dxa"/>
            <w:vAlign w:val="center"/>
          </w:tcPr>
          <w:p w14:paraId="7D14322F">
            <w:pPr>
              <w:numPr>
                <w:ilvl w:val="255"/>
                <w:numId w:val="0"/>
              </w:numPr>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4</w:t>
            </w:r>
          </w:p>
        </w:tc>
        <w:tc>
          <w:tcPr>
            <w:tcW w:w="2144" w:type="dxa"/>
            <w:vAlign w:val="center"/>
          </w:tcPr>
          <w:p w14:paraId="761B102B">
            <w:pPr>
              <w:numPr>
                <w:ilvl w:val="255"/>
                <w:numId w:val="0"/>
              </w:numPr>
              <w:spacing w:line="240" w:lineRule="auto"/>
              <w:rPr>
                <w:rFonts w:hint="eastAsia"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年度土地征收储备供应计划相关规划工作</w:t>
            </w:r>
          </w:p>
        </w:tc>
        <w:tc>
          <w:tcPr>
            <w:tcW w:w="2425" w:type="dxa"/>
            <w:vAlign w:val="center"/>
          </w:tcPr>
          <w:p w14:paraId="0166D8F1">
            <w:pPr>
              <w:numPr>
                <w:ilvl w:val="255"/>
                <w:numId w:val="0"/>
              </w:numPr>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2个</w:t>
            </w:r>
          </w:p>
        </w:tc>
        <w:tc>
          <w:tcPr>
            <w:tcW w:w="1925" w:type="dxa"/>
            <w:shd w:val="clear" w:color="auto" w:fill="auto"/>
            <w:vAlign w:val="center"/>
          </w:tcPr>
          <w:p w14:paraId="75932ECD">
            <w:pPr>
              <w:keepNext w:val="0"/>
              <w:keepLines w:val="0"/>
              <w:widowControl/>
              <w:suppressLineNumbers w:val="0"/>
              <w:spacing w:line="240" w:lineRule="auto"/>
              <w:ind w:leftChars="100"/>
              <w:jc w:val="left"/>
              <w:textAlignment w:val="center"/>
              <w:rPr>
                <w:rFonts w:hint="eastAsia" w:asciiTheme="minorEastAsia" w:hAnsiTheme="minorEastAsia" w:eastAsiaTheme="minorEastAsia" w:cstheme="minorEastAsia"/>
                <w:i w:val="0"/>
                <w:iCs w:val="0"/>
                <w:color w:val="auto"/>
                <w:sz w:val="21"/>
                <w:szCs w:val="21"/>
                <w:highlight w:val="none"/>
                <w:u w:val="none"/>
                <w:lang w:val="en-US" w:eastAsia="zh-CN" w:bidi="ar-SA"/>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2026年</w:t>
            </w:r>
            <w:r>
              <w:rPr>
                <w:rFonts w:hint="eastAsia" w:asciiTheme="minorEastAsia" w:hAnsiTheme="minorEastAsia" w:eastAsiaTheme="minorEastAsia" w:cstheme="minorEastAsia"/>
                <w:i w:val="0"/>
                <w:iCs w:val="0"/>
                <w:color w:val="auto"/>
                <w:kern w:val="0"/>
                <w:sz w:val="21"/>
                <w:szCs w:val="21"/>
                <w:highlight w:val="none"/>
                <w:u w:val="single"/>
                <w:lang w:val="en-US" w:eastAsia="zh-CN" w:bidi="ar"/>
              </w:rPr>
              <w:t xml:space="preserve">    </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万/个、2027年</w:t>
            </w:r>
            <w:r>
              <w:rPr>
                <w:rFonts w:hint="eastAsia" w:asciiTheme="minorEastAsia" w:hAnsiTheme="minorEastAsia" w:eastAsiaTheme="minorEastAsia" w:cstheme="minorEastAsia"/>
                <w:i w:val="0"/>
                <w:iCs w:val="0"/>
                <w:color w:val="auto"/>
                <w:kern w:val="0"/>
                <w:sz w:val="21"/>
                <w:szCs w:val="21"/>
                <w:highlight w:val="none"/>
                <w:u w:val="single"/>
                <w:lang w:val="en-US" w:eastAsia="zh-CN" w:bidi="ar"/>
              </w:rPr>
              <w:t xml:space="preserve">    </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万/个</w:t>
            </w:r>
          </w:p>
        </w:tc>
        <w:tc>
          <w:tcPr>
            <w:tcW w:w="1308" w:type="dxa"/>
            <w:vAlign w:val="center"/>
          </w:tcPr>
          <w:p w14:paraId="1522577B">
            <w:pPr>
              <w:numPr>
                <w:ilvl w:val="255"/>
                <w:numId w:val="0"/>
              </w:numPr>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p>
        </w:tc>
      </w:tr>
      <w:tr w14:paraId="218857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8" w:hRule="atLeast"/>
        </w:trPr>
        <w:tc>
          <w:tcPr>
            <w:tcW w:w="509" w:type="dxa"/>
            <w:vAlign w:val="center"/>
          </w:tcPr>
          <w:p w14:paraId="4772C89C">
            <w:pPr>
              <w:pStyle w:val="11"/>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5</w:t>
            </w:r>
          </w:p>
        </w:tc>
        <w:tc>
          <w:tcPr>
            <w:tcW w:w="2144" w:type="dxa"/>
            <w:vAlign w:val="center"/>
          </w:tcPr>
          <w:p w14:paraId="08CCE8B3">
            <w:pPr>
              <w:pStyle w:val="11"/>
              <w:spacing w:line="240" w:lineRule="auto"/>
              <w:jc w:val="left"/>
              <w:rPr>
                <w:rFonts w:hint="eastAsia"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信息技术服务</w:t>
            </w:r>
          </w:p>
        </w:tc>
        <w:tc>
          <w:tcPr>
            <w:tcW w:w="2425" w:type="dxa"/>
            <w:vAlign w:val="center"/>
          </w:tcPr>
          <w:p w14:paraId="3F9D9FAA">
            <w:pPr>
              <w:numPr>
                <w:ilvl w:val="255"/>
                <w:numId w:val="0"/>
              </w:numPr>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43.88平方公里</w:t>
            </w:r>
          </w:p>
        </w:tc>
        <w:tc>
          <w:tcPr>
            <w:tcW w:w="1925" w:type="dxa"/>
            <w:shd w:val="clear" w:color="auto" w:fill="auto"/>
            <w:vAlign w:val="center"/>
          </w:tcPr>
          <w:p w14:paraId="6CF2CDC2">
            <w:pPr>
              <w:keepNext w:val="0"/>
              <w:keepLines w:val="0"/>
              <w:widowControl/>
              <w:suppressLineNumbers w:val="0"/>
              <w:spacing w:line="240" w:lineRule="auto"/>
              <w:ind w:leftChars="100"/>
              <w:jc w:val="left"/>
              <w:textAlignment w:val="center"/>
              <w:rPr>
                <w:rFonts w:hint="eastAsia" w:asciiTheme="minorEastAsia" w:hAnsiTheme="minorEastAsia" w:eastAsiaTheme="minorEastAsia" w:cstheme="minorEastAsia"/>
                <w:i w:val="0"/>
                <w:iCs w:val="0"/>
                <w:color w:val="auto"/>
                <w:sz w:val="21"/>
                <w:szCs w:val="21"/>
                <w:highlight w:val="none"/>
                <w:u w:val="none"/>
                <w:lang w:val="en-US" w:eastAsia="zh-CN" w:bidi="ar-SA"/>
              </w:rPr>
            </w:pPr>
            <w:r>
              <w:rPr>
                <w:rFonts w:hint="eastAsia" w:asciiTheme="minorEastAsia" w:hAnsiTheme="minorEastAsia" w:eastAsiaTheme="minorEastAsia" w:cstheme="minorEastAsia"/>
                <w:i w:val="0"/>
                <w:iCs w:val="0"/>
                <w:color w:val="auto"/>
                <w:kern w:val="0"/>
                <w:sz w:val="21"/>
                <w:szCs w:val="21"/>
                <w:highlight w:val="none"/>
                <w:u w:val="single"/>
                <w:lang w:val="en-US" w:eastAsia="zh-CN" w:bidi="ar"/>
              </w:rPr>
              <w:t xml:space="preserve">    </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元/平方公里</w:t>
            </w:r>
          </w:p>
        </w:tc>
        <w:tc>
          <w:tcPr>
            <w:tcW w:w="1308" w:type="dxa"/>
            <w:vAlign w:val="center"/>
          </w:tcPr>
          <w:p w14:paraId="44A7DAEC">
            <w:pPr>
              <w:pStyle w:val="11"/>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p>
        </w:tc>
      </w:tr>
      <w:tr w14:paraId="134132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8" w:hRule="atLeast"/>
        </w:trPr>
        <w:tc>
          <w:tcPr>
            <w:tcW w:w="509" w:type="dxa"/>
            <w:vAlign w:val="center"/>
          </w:tcPr>
          <w:p w14:paraId="12C4FF85">
            <w:pPr>
              <w:pStyle w:val="11"/>
              <w:spacing w:line="240" w:lineRule="auto"/>
              <w:jc w:val="center"/>
              <w:rPr>
                <w:rFonts w:hint="default"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6</w:t>
            </w:r>
          </w:p>
        </w:tc>
        <w:tc>
          <w:tcPr>
            <w:tcW w:w="2144" w:type="dxa"/>
            <w:vAlign w:val="center"/>
          </w:tcPr>
          <w:p w14:paraId="2E4D35FB">
            <w:pPr>
              <w:pStyle w:val="11"/>
              <w:spacing w:line="240" w:lineRule="auto"/>
              <w:jc w:val="left"/>
              <w:rPr>
                <w:rFonts w:hint="eastAsia"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地块四类优化调整情形研究工作</w:t>
            </w:r>
          </w:p>
        </w:tc>
        <w:tc>
          <w:tcPr>
            <w:tcW w:w="2425" w:type="dxa"/>
            <w:vAlign w:val="center"/>
          </w:tcPr>
          <w:p w14:paraId="3239D151">
            <w:pPr>
              <w:pStyle w:val="11"/>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1个</w:t>
            </w:r>
          </w:p>
        </w:tc>
        <w:tc>
          <w:tcPr>
            <w:tcW w:w="1925" w:type="dxa"/>
            <w:shd w:val="clear" w:color="auto" w:fill="auto"/>
            <w:vAlign w:val="center"/>
          </w:tcPr>
          <w:p w14:paraId="4B6BED0A">
            <w:pPr>
              <w:pStyle w:val="11"/>
              <w:spacing w:line="240" w:lineRule="auto"/>
              <w:jc w:val="center"/>
              <w:rPr>
                <w:rFonts w:hint="eastAsia" w:asciiTheme="minorEastAsia" w:hAnsiTheme="minorEastAsia" w:eastAsiaTheme="minorEastAsia" w:cstheme="minorEastAsia"/>
                <w:i w:val="0"/>
                <w:iCs w:val="0"/>
                <w:color w:val="auto"/>
                <w:kern w:val="0"/>
                <w:sz w:val="21"/>
                <w:szCs w:val="21"/>
                <w:highlight w:val="none"/>
                <w:u w:val="single"/>
                <w:lang w:val="en-US" w:eastAsia="zh-CN" w:bidi="ar"/>
              </w:rPr>
            </w:pPr>
            <w:r>
              <w:rPr>
                <w:rFonts w:hint="eastAsia" w:asciiTheme="minorEastAsia" w:hAnsiTheme="minorEastAsia" w:eastAsiaTheme="minorEastAsia" w:cstheme="minorEastAsia"/>
                <w:snapToGrid/>
                <w:color w:val="auto"/>
                <w:kern w:val="2"/>
                <w:sz w:val="21"/>
                <w:szCs w:val="21"/>
                <w:highlight w:val="none"/>
                <w:u w:val="single"/>
                <w:lang w:val="en-US" w:eastAsia="zh-CN" w:bidi="ar-SA"/>
              </w:rPr>
              <w:t xml:space="preserve">      </w:t>
            </w:r>
            <w:r>
              <w:rPr>
                <w:rFonts w:hint="eastAsia" w:asciiTheme="minorEastAsia" w:hAnsiTheme="minorEastAsia" w:eastAsiaTheme="minorEastAsia" w:cstheme="minorEastAsia"/>
                <w:snapToGrid/>
                <w:color w:val="auto"/>
                <w:kern w:val="2"/>
                <w:sz w:val="21"/>
                <w:szCs w:val="21"/>
                <w:highlight w:val="none"/>
                <w:lang w:val="en-US" w:eastAsia="zh-CN" w:bidi="ar-SA"/>
              </w:rPr>
              <w:t>元/个</w:t>
            </w:r>
          </w:p>
        </w:tc>
        <w:tc>
          <w:tcPr>
            <w:tcW w:w="1308" w:type="dxa"/>
            <w:vAlign w:val="center"/>
          </w:tcPr>
          <w:p w14:paraId="5D6695E9">
            <w:pPr>
              <w:pStyle w:val="11"/>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p>
        </w:tc>
      </w:tr>
      <w:tr w14:paraId="5F9894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8" w:hRule="atLeast"/>
        </w:trPr>
        <w:tc>
          <w:tcPr>
            <w:tcW w:w="509" w:type="dxa"/>
            <w:vAlign w:val="center"/>
          </w:tcPr>
          <w:p w14:paraId="6E4BE080">
            <w:pPr>
              <w:pStyle w:val="11"/>
              <w:spacing w:line="240" w:lineRule="auto"/>
              <w:jc w:val="center"/>
              <w:rPr>
                <w:rFonts w:hint="default"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7</w:t>
            </w:r>
          </w:p>
        </w:tc>
        <w:tc>
          <w:tcPr>
            <w:tcW w:w="2144" w:type="dxa"/>
            <w:vAlign w:val="center"/>
          </w:tcPr>
          <w:p w14:paraId="25C631FE">
            <w:pPr>
              <w:pStyle w:val="11"/>
              <w:spacing w:line="240" w:lineRule="auto"/>
              <w:jc w:val="left"/>
              <w:rPr>
                <w:rFonts w:hint="eastAsia"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地块研究论证报告</w:t>
            </w:r>
          </w:p>
        </w:tc>
        <w:tc>
          <w:tcPr>
            <w:tcW w:w="2425" w:type="dxa"/>
            <w:vAlign w:val="center"/>
          </w:tcPr>
          <w:p w14:paraId="72E583A8">
            <w:pPr>
              <w:pStyle w:val="11"/>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5个</w:t>
            </w:r>
          </w:p>
        </w:tc>
        <w:tc>
          <w:tcPr>
            <w:tcW w:w="1925" w:type="dxa"/>
            <w:shd w:val="clear" w:color="auto" w:fill="auto"/>
            <w:vAlign w:val="center"/>
          </w:tcPr>
          <w:p w14:paraId="76CE2A5B">
            <w:pPr>
              <w:pStyle w:val="11"/>
              <w:spacing w:line="240" w:lineRule="auto"/>
              <w:jc w:val="center"/>
              <w:rPr>
                <w:rFonts w:hint="eastAsia" w:asciiTheme="minorEastAsia" w:hAnsiTheme="minorEastAsia" w:eastAsiaTheme="minorEastAsia" w:cstheme="minorEastAsia"/>
                <w:i w:val="0"/>
                <w:iCs w:val="0"/>
                <w:color w:val="auto"/>
                <w:kern w:val="0"/>
                <w:sz w:val="21"/>
                <w:szCs w:val="21"/>
                <w:highlight w:val="none"/>
                <w:u w:val="single"/>
                <w:lang w:val="en-US" w:eastAsia="zh-CN" w:bidi="ar"/>
              </w:rPr>
            </w:pPr>
            <w:r>
              <w:rPr>
                <w:rFonts w:hint="eastAsia" w:asciiTheme="minorEastAsia" w:hAnsiTheme="minorEastAsia" w:eastAsiaTheme="minorEastAsia" w:cstheme="minorEastAsia"/>
                <w:snapToGrid/>
                <w:color w:val="auto"/>
                <w:kern w:val="2"/>
                <w:sz w:val="21"/>
                <w:szCs w:val="21"/>
                <w:highlight w:val="none"/>
                <w:u w:val="single"/>
                <w:lang w:val="en-US" w:eastAsia="zh-CN" w:bidi="ar-SA"/>
              </w:rPr>
              <w:t xml:space="preserve">      </w:t>
            </w:r>
            <w:r>
              <w:rPr>
                <w:rFonts w:hint="eastAsia" w:asciiTheme="minorEastAsia" w:hAnsiTheme="minorEastAsia" w:eastAsiaTheme="minorEastAsia" w:cstheme="minorEastAsia"/>
                <w:snapToGrid/>
                <w:color w:val="auto"/>
                <w:kern w:val="2"/>
                <w:sz w:val="21"/>
                <w:szCs w:val="21"/>
                <w:highlight w:val="none"/>
                <w:lang w:val="en-US" w:eastAsia="zh-CN" w:bidi="ar-SA"/>
              </w:rPr>
              <w:t>元/个</w:t>
            </w:r>
          </w:p>
        </w:tc>
        <w:tc>
          <w:tcPr>
            <w:tcW w:w="1308" w:type="dxa"/>
            <w:vAlign w:val="center"/>
          </w:tcPr>
          <w:p w14:paraId="2579054D">
            <w:pPr>
              <w:pStyle w:val="11"/>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p>
        </w:tc>
      </w:tr>
    </w:tbl>
    <w:p w14:paraId="3C5AAB83">
      <w:pPr>
        <w:numPr>
          <w:ilvl w:val="255"/>
          <w:numId w:val="0"/>
        </w:numPr>
        <w:spacing w:line="360" w:lineRule="auto"/>
        <w:ind w:firstLine="420" w:firstLineChars="200"/>
        <w:rPr>
          <w:rFonts w:hint="eastAsia" w:asciiTheme="minorEastAsia" w:hAnsiTheme="minorEastAsia" w:eastAsiaTheme="minorEastAsia" w:cstheme="minorEastAsia"/>
          <w:b w:val="0"/>
          <w:bCs w:val="0"/>
          <w:sz w:val="21"/>
          <w:szCs w:val="21"/>
          <w:highlight w:val="none"/>
          <w:lang w:val="en-US" w:eastAsia="zh-CN"/>
        </w:rPr>
      </w:pPr>
      <w:r>
        <w:rPr>
          <w:rFonts w:hint="eastAsia" w:asciiTheme="minorEastAsia" w:hAnsiTheme="minorEastAsia" w:eastAsiaTheme="minorEastAsia" w:cstheme="minorEastAsia"/>
          <w:b w:val="0"/>
          <w:bCs w:val="0"/>
          <w:sz w:val="21"/>
          <w:szCs w:val="21"/>
          <w:highlight w:val="none"/>
          <w:lang w:val="en-US" w:eastAsia="zh-CN"/>
        </w:rPr>
        <w:t>备注：单元优化以完成行政审批为一个周期，多轮优化另行计费。</w:t>
      </w:r>
    </w:p>
    <w:p w14:paraId="007B0B6F">
      <w:pPr>
        <w:numPr>
          <w:ilvl w:val="0"/>
          <w:numId w:val="1"/>
        </w:numPr>
        <w:spacing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土地规划设计项目两年期费用按甲方实际情况每季度据实结算。项目数量以甲方出具《业务委托单》为准，项目单价</w:t>
      </w:r>
      <w:r>
        <w:rPr>
          <w:rFonts w:hint="eastAsia" w:asciiTheme="minorEastAsia" w:hAnsiTheme="minorEastAsia" w:eastAsiaTheme="minorEastAsia" w:cstheme="minorEastAsia"/>
          <w:sz w:val="21"/>
          <w:szCs w:val="21"/>
          <w:highlight w:val="none"/>
          <w:lang w:val="en-US" w:eastAsia="zh-CN"/>
        </w:rPr>
        <w:t>依据中标报价</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具体项目如下：</w:t>
      </w:r>
    </w:p>
    <w:tbl>
      <w:tblPr>
        <w:tblStyle w:val="6"/>
        <w:tblW w:w="831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521"/>
        <w:gridCol w:w="1729"/>
        <w:gridCol w:w="2738"/>
        <w:gridCol w:w="1912"/>
        <w:gridCol w:w="1411"/>
      </w:tblGrid>
      <w:tr w14:paraId="03FCB7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blHeader/>
        </w:trPr>
        <w:tc>
          <w:tcPr>
            <w:tcW w:w="521" w:type="dxa"/>
            <w:vAlign w:val="center"/>
          </w:tcPr>
          <w:p w14:paraId="3AC56C9B">
            <w:pPr>
              <w:numPr>
                <w:ilvl w:val="255"/>
                <w:numId w:val="0"/>
              </w:numPr>
              <w:spacing w:line="240" w:lineRule="auto"/>
              <w:jc w:val="center"/>
              <w:rPr>
                <w:rFonts w:hint="eastAsia" w:asciiTheme="minorEastAsia" w:hAnsiTheme="minorEastAsia" w:eastAsiaTheme="minorEastAsia" w:cstheme="minorEastAsia"/>
                <w:b/>
                <w:bCs/>
                <w:sz w:val="21"/>
                <w:szCs w:val="21"/>
                <w:highlight w:val="none"/>
                <w:lang w:eastAsia="en-US"/>
              </w:rPr>
            </w:pPr>
            <w:r>
              <w:rPr>
                <w:rFonts w:hint="eastAsia" w:asciiTheme="minorEastAsia" w:hAnsiTheme="minorEastAsia" w:eastAsiaTheme="minorEastAsia" w:cstheme="minorEastAsia"/>
                <w:b/>
                <w:bCs/>
                <w:sz w:val="21"/>
                <w:szCs w:val="21"/>
                <w:highlight w:val="none"/>
                <w:lang w:eastAsia="en-US"/>
              </w:rPr>
              <w:t>序号</w:t>
            </w:r>
          </w:p>
        </w:tc>
        <w:tc>
          <w:tcPr>
            <w:tcW w:w="1729" w:type="dxa"/>
            <w:vAlign w:val="center"/>
          </w:tcPr>
          <w:p w14:paraId="285DC0F1">
            <w:pPr>
              <w:numPr>
                <w:ilvl w:val="255"/>
                <w:numId w:val="0"/>
              </w:numPr>
              <w:spacing w:line="240" w:lineRule="auto"/>
              <w:jc w:val="center"/>
              <w:rPr>
                <w:rFonts w:hint="eastAsia" w:asciiTheme="minorEastAsia" w:hAnsiTheme="minorEastAsia" w:eastAsiaTheme="minorEastAsia" w:cstheme="minorEastAsia"/>
                <w:b/>
                <w:bCs/>
                <w:sz w:val="21"/>
                <w:szCs w:val="21"/>
                <w:highlight w:val="none"/>
                <w:lang w:eastAsia="en-US"/>
              </w:rPr>
            </w:pPr>
            <w:r>
              <w:rPr>
                <w:rFonts w:hint="eastAsia" w:asciiTheme="minorEastAsia" w:hAnsiTheme="minorEastAsia" w:eastAsiaTheme="minorEastAsia" w:cstheme="minorEastAsia"/>
                <w:b/>
                <w:bCs/>
                <w:sz w:val="21"/>
                <w:szCs w:val="21"/>
                <w:highlight w:val="none"/>
                <w:lang w:eastAsia="en-US"/>
              </w:rPr>
              <w:t>项目类型</w:t>
            </w:r>
          </w:p>
        </w:tc>
        <w:tc>
          <w:tcPr>
            <w:tcW w:w="2738" w:type="dxa"/>
            <w:vAlign w:val="center"/>
          </w:tcPr>
          <w:p w14:paraId="458D3B4A">
            <w:pPr>
              <w:numPr>
                <w:ilvl w:val="255"/>
                <w:numId w:val="0"/>
              </w:numPr>
              <w:spacing w:line="240" w:lineRule="auto"/>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暂定工程量</w:t>
            </w:r>
          </w:p>
        </w:tc>
        <w:tc>
          <w:tcPr>
            <w:tcW w:w="1912" w:type="dxa"/>
            <w:vAlign w:val="center"/>
          </w:tcPr>
          <w:p w14:paraId="5B58B27A">
            <w:pPr>
              <w:numPr>
                <w:ilvl w:val="255"/>
                <w:numId w:val="0"/>
              </w:numPr>
              <w:spacing w:line="240" w:lineRule="auto"/>
              <w:jc w:val="center"/>
              <w:rPr>
                <w:rFonts w:hint="eastAsia" w:asciiTheme="minorEastAsia" w:hAnsiTheme="minorEastAsia" w:eastAsiaTheme="minorEastAsia" w:cstheme="minorEastAsia"/>
                <w:b/>
                <w:bCs/>
                <w:sz w:val="21"/>
                <w:szCs w:val="21"/>
                <w:highlight w:val="none"/>
                <w:lang w:eastAsia="en-US"/>
              </w:rPr>
            </w:pPr>
            <w:r>
              <w:rPr>
                <w:rFonts w:hint="eastAsia" w:asciiTheme="minorEastAsia" w:hAnsiTheme="minorEastAsia" w:eastAsiaTheme="minorEastAsia" w:cstheme="minorEastAsia"/>
                <w:b/>
                <w:bCs/>
                <w:sz w:val="21"/>
                <w:szCs w:val="21"/>
                <w:highlight w:val="none"/>
                <w:lang w:val="en-US" w:eastAsia="zh-CN"/>
              </w:rPr>
              <w:t>项目</w:t>
            </w:r>
            <w:r>
              <w:rPr>
                <w:rFonts w:hint="eastAsia" w:asciiTheme="minorEastAsia" w:hAnsiTheme="minorEastAsia" w:eastAsiaTheme="minorEastAsia" w:cstheme="minorEastAsia"/>
                <w:b/>
                <w:bCs/>
                <w:sz w:val="21"/>
                <w:szCs w:val="21"/>
                <w:highlight w:val="none"/>
                <w:lang w:eastAsia="en-US"/>
              </w:rPr>
              <w:t>单价</w:t>
            </w:r>
          </w:p>
        </w:tc>
        <w:tc>
          <w:tcPr>
            <w:tcW w:w="1411" w:type="dxa"/>
            <w:vAlign w:val="center"/>
          </w:tcPr>
          <w:p w14:paraId="426B92E0">
            <w:pPr>
              <w:numPr>
                <w:ilvl w:val="255"/>
                <w:numId w:val="0"/>
              </w:numPr>
              <w:spacing w:line="240" w:lineRule="auto"/>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lang w:val="en-US" w:eastAsia="zh-CN"/>
              </w:rPr>
              <w:t>暂定</w:t>
            </w:r>
            <w:r>
              <w:rPr>
                <w:rFonts w:hint="eastAsia" w:asciiTheme="minorEastAsia" w:hAnsiTheme="minorEastAsia" w:eastAsiaTheme="minorEastAsia" w:cstheme="minorEastAsia"/>
                <w:b/>
                <w:bCs/>
                <w:sz w:val="21"/>
                <w:szCs w:val="21"/>
                <w:highlight w:val="none"/>
              </w:rPr>
              <w:t>合计</w:t>
            </w:r>
          </w:p>
        </w:tc>
      </w:tr>
      <w:tr w14:paraId="7C8CD3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5" w:hRule="atLeast"/>
        </w:trPr>
        <w:tc>
          <w:tcPr>
            <w:tcW w:w="521" w:type="dxa"/>
            <w:vAlign w:val="center"/>
          </w:tcPr>
          <w:p w14:paraId="79E7C225">
            <w:pPr>
              <w:pStyle w:val="11"/>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8</w:t>
            </w:r>
          </w:p>
        </w:tc>
        <w:tc>
          <w:tcPr>
            <w:tcW w:w="1729" w:type="dxa"/>
            <w:vAlign w:val="center"/>
          </w:tcPr>
          <w:p w14:paraId="71675AA5">
            <w:pPr>
              <w:pStyle w:val="11"/>
              <w:spacing w:line="240" w:lineRule="auto"/>
              <w:jc w:val="left"/>
              <w:rPr>
                <w:rFonts w:hint="eastAsia"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土地规划设计项目（含规土评让相关技术服务）</w:t>
            </w:r>
          </w:p>
        </w:tc>
        <w:tc>
          <w:tcPr>
            <w:tcW w:w="2738" w:type="dxa"/>
            <w:vAlign w:val="center"/>
          </w:tcPr>
          <w:p w14:paraId="41F603C9">
            <w:pPr>
              <w:pStyle w:val="11"/>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10个</w:t>
            </w:r>
          </w:p>
        </w:tc>
        <w:tc>
          <w:tcPr>
            <w:tcW w:w="1912" w:type="dxa"/>
            <w:shd w:val="clear" w:color="auto" w:fill="auto"/>
            <w:vAlign w:val="center"/>
          </w:tcPr>
          <w:p w14:paraId="229B479D">
            <w:pPr>
              <w:pStyle w:val="11"/>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u w:val="single"/>
                <w:lang w:val="en-US" w:eastAsia="zh-CN" w:bidi="ar-SA"/>
              </w:rPr>
              <w:t xml:space="preserve">      </w:t>
            </w:r>
            <w:r>
              <w:rPr>
                <w:rFonts w:hint="eastAsia" w:asciiTheme="minorEastAsia" w:hAnsiTheme="minorEastAsia" w:eastAsiaTheme="minorEastAsia" w:cstheme="minorEastAsia"/>
                <w:snapToGrid/>
                <w:color w:val="auto"/>
                <w:kern w:val="2"/>
                <w:sz w:val="21"/>
                <w:szCs w:val="21"/>
                <w:highlight w:val="none"/>
                <w:lang w:val="en-US" w:eastAsia="zh-CN" w:bidi="ar-SA"/>
              </w:rPr>
              <w:t>元/个</w:t>
            </w:r>
          </w:p>
        </w:tc>
        <w:tc>
          <w:tcPr>
            <w:tcW w:w="1411" w:type="dxa"/>
            <w:vAlign w:val="center"/>
          </w:tcPr>
          <w:p w14:paraId="4AC0368E">
            <w:pPr>
              <w:pStyle w:val="11"/>
              <w:spacing w:line="240" w:lineRule="auto"/>
              <w:jc w:val="center"/>
              <w:rPr>
                <w:rFonts w:hint="eastAsia" w:asciiTheme="minorEastAsia" w:hAnsiTheme="minorEastAsia" w:eastAsiaTheme="minorEastAsia" w:cstheme="minorEastAsia"/>
                <w:snapToGrid/>
                <w:color w:val="auto"/>
                <w:kern w:val="2"/>
                <w:sz w:val="21"/>
                <w:szCs w:val="21"/>
                <w:highlight w:val="none"/>
                <w:lang w:val="en-US" w:eastAsia="zh-CN" w:bidi="ar-SA"/>
              </w:rPr>
            </w:pPr>
          </w:p>
        </w:tc>
      </w:tr>
    </w:tbl>
    <w:p w14:paraId="6E2C5733">
      <w:pPr>
        <w:keepNext w:val="0"/>
        <w:keepLines w:val="0"/>
        <w:pageBreakBefore w:val="0"/>
        <w:widowControl w:val="0"/>
        <w:numPr>
          <w:ilvl w:val="0"/>
          <w:numId w:val="2"/>
        </w:numPr>
        <w:shd w:val="clear"/>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bCs/>
          <w:kern w:val="0"/>
          <w:sz w:val="21"/>
          <w:szCs w:val="21"/>
          <w:highlight w:val="none"/>
        </w:rPr>
      </w:pPr>
      <w:r>
        <w:rPr>
          <w:rFonts w:hint="eastAsia" w:asciiTheme="minorEastAsia" w:hAnsiTheme="minorEastAsia" w:eastAsiaTheme="minorEastAsia" w:cstheme="minorEastAsia"/>
          <w:b/>
          <w:bCs/>
          <w:kern w:val="0"/>
          <w:sz w:val="21"/>
          <w:szCs w:val="21"/>
          <w:highlight w:val="none"/>
        </w:rPr>
        <w:t>付款方式及付款依据</w:t>
      </w:r>
    </w:p>
    <w:p w14:paraId="52C7D5B0">
      <w:pPr>
        <w:pStyle w:val="3"/>
        <w:keepNext w:val="0"/>
        <w:keepLines w:val="0"/>
        <w:pageBreakBefore w:val="0"/>
        <w:widowControl w:val="0"/>
        <w:kinsoku/>
        <w:wordWrap/>
        <w:overflowPunct/>
        <w:topLinePunct w:val="0"/>
        <w:autoSpaceDE/>
        <w:autoSpaceDN/>
        <w:bidi w:val="0"/>
        <w:adjustRightInd/>
        <w:snapToGrid/>
        <w:spacing w:after="0" w:line="360" w:lineRule="auto"/>
        <w:ind w:firstLine="436" w:firstLineChars="200"/>
        <w:textAlignment w:val="auto"/>
        <w:rPr>
          <w:rFonts w:hint="eastAsia" w:asciiTheme="minorEastAsia" w:hAnsiTheme="minorEastAsia" w:eastAsiaTheme="minorEastAsia" w:cstheme="minorEastAsia"/>
          <w:color w:val="auto"/>
          <w:spacing w:val="4"/>
          <w:kern w:val="0"/>
          <w:sz w:val="21"/>
          <w:szCs w:val="21"/>
          <w:highlight w:val="none"/>
          <w:lang w:val="en-US" w:eastAsia="zh-CN" w:bidi="ar-SA"/>
        </w:rPr>
      </w:pPr>
      <w:r>
        <w:rPr>
          <w:rFonts w:hint="eastAsia" w:asciiTheme="minorEastAsia" w:hAnsiTheme="minorEastAsia" w:eastAsiaTheme="minorEastAsia" w:cstheme="minorEastAsia"/>
          <w:color w:val="auto"/>
          <w:spacing w:val="4"/>
          <w:kern w:val="0"/>
          <w:sz w:val="21"/>
          <w:szCs w:val="21"/>
          <w:highlight w:val="none"/>
          <w:lang w:val="en-US" w:eastAsia="zh-CN" w:bidi="ar-SA"/>
        </w:rPr>
        <w:t>1、结算方式</w:t>
      </w:r>
    </w:p>
    <w:p w14:paraId="0DC07013">
      <w:pPr>
        <w:pStyle w:val="3"/>
        <w:keepNext w:val="0"/>
        <w:keepLines w:val="0"/>
        <w:pageBreakBefore w:val="0"/>
        <w:widowControl w:val="0"/>
        <w:kinsoku/>
        <w:wordWrap/>
        <w:overflowPunct/>
        <w:topLinePunct w:val="0"/>
        <w:autoSpaceDE/>
        <w:autoSpaceDN/>
        <w:bidi w:val="0"/>
        <w:adjustRightInd/>
        <w:snapToGrid/>
        <w:spacing w:after="0" w:line="360" w:lineRule="auto"/>
        <w:ind w:firstLine="436" w:firstLineChars="200"/>
        <w:textAlignment w:val="auto"/>
        <w:rPr>
          <w:rFonts w:hint="eastAsia" w:asciiTheme="minorEastAsia" w:hAnsiTheme="minorEastAsia" w:eastAsiaTheme="minorEastAsia" w:cstheme="minorEastAsia"/>
          <w:color w:val="auto"/>
          <w:spacing w:val="4"/>
          <w:kern w:val="0"/>
          <w:sz w:val="21"/>
          <w:szCs w:val="21"/>
          <w:highlight w:val="none"/>
          <w:lang w:val="en-US" w:eastAsia="zh-CN" w:bidi="ar-SA"/>
        </w:rPr>
      </w:pPr>
      <w:r>
        <w:rPr>
          <w:rFonts w:hint="eastAsia" w:asciiTheme="minorEastAsia" w:hAnsiTheme="minorEastAsia" w:eastAsiaTheme="minorEastAsia" w:cstheme="minorEastAsia"/>
          <w:color w:val="auto"/>
          <w:spacing w:val="4"/>
          <w:kern w:val="0"/>
          <w:sz w:val="21"/>
          <w:szCs w:val="21"/>
          <w:highlight w:val="none"/>
          <w:lang w:val="en-US" w:eastAsia="zh-CN" w:bidi="ar-SA"/>
        </w:rPr>
        <w:t>规划设计费用根据单个服务内容独立计费，以实际发生工作量据实结算，即单个服务内容计算款=实际完成数量*项目单价*每个项目实际完成比例。</w:t>
      </w:r>
    </w:p>
    <w:p w14:paraId="3D66AEF8">
      <w:pPr>
        <w:pStyle w:val="3"/>
        <w:keepNext w:val="0"/>
        <w:keepLines w:val="0"/>
        <w:pageBreakBefore w:val="0"/>
        <w:widowControl w:val="0"/>
        <w:kinsoku/>
        <w:wordWrap/>
        <w:overflowPunct/>
        <w:topLinePunct w:val="0"/>
        <w:autoSpaceDE/>
        <w:autoSpaceDN/>
        <w:bidi w:val="0"/>
        <w:adjustRightInd/>
        <w:snapToGrid/>
        <w:spacing w:after="0" w:line="360" w:lineRule="auto"/>
        <w:ind w:firstLine="436" w:firstLineChars="200"/>
        <w:textAlignment w:val="auto"/>
        <w:rPr>
          <w:rFonts w:hint="eastAsia" w:asciiTheme="minorEastAsia" w:hAnsiTheme="minorEastAsia" w:eastAsiaTheme="minorEastAsia" w:cstheme="minorEastAsia"/>
          <w:color w:val="auto"/>
          <w:spacing w:val="4"/>
          <w:kern w:val="0"/>
          <w:sz w:val="21"/>
          <w:szCs w:val="21"/>
          <w:highlight w:val="none"/>
          <w:lang w:val="en-US" w:eastAsia="zh-CN" w:bidi="ar-SA"/>
        </w:rPr>
      </w:pPr>
      <w:r>
        <w:rPr>
          <w:rFonts w:hint="eastAsia" w:asciiTheme="minorEastAsia" w:hAnsiTheme="minorEastAsia" w:eastAsiaTheme="minorEastAsia" w:cstheme="minorEastAsia"/>
          <w:color w:val="auto"/>
          <w:spacing w:val="4"/>
          <w:kern w:val="0"/>
          <w:sz w:val="21"/>
          <w:szCs w:val="21"/>
          <w:highlight w:val="none"/>
          <w:lang w:val="en-US" w:eastAsia="zh-CN" w:bidi="ar-SA"/>
        </w:rPr>
        <w:t>（1）“实际数量”以甲方出具的《业务委托单》数量为准，须经甲方书面确认；</w:t>
      </w:r>
    </w:p>
    <w:p w14:paraId="728BFBC8">
      <w:pPr>
        <w:pStyle w:val="3"/>
        <w:keepNext w:val="0"/>
        <w:keepLines w:val="0"/>
        <w:pageBreakBefore w:val="0"/>
        <w:widowControl w:val="0"/>
        <w:kinsoku/>
        <w:wordWrap/>
        <w:overflowPunct/>
        <w:topLinePunct w:val="0"/>
        <w:autoSpaceDE/>
        <w:autoSpaceDN/>
        <w:bidi w:val="0"/>
        <w:adjustRightInd/>
        <w:snapToGrid/>
        <w:spacing w:after="0" w:line="360" w:lineRule="auto"/>
        <w:ind w:firstLine="436" w:firstLineChars="200"/>
        <w:textAlignment w:val="auto"/>
        <w:rPr>
          <w:rFonts w:hint="eastAsia" w:asciiTheme="minorEastAsia" w:hAnsiTheme="minorEastAsia" w:eastAsiaTheme="minorEastAsia" w:cstheme="minorEastAsia"/>
          <w:color w:val="auto"/>
          <w:spacing w:val="4"/>
          <w:kern w:val="0"/>
          <w:sz w:val="21"/>
          <w:szCs w:val="21"/>
          <w:highlight w:val="none"/>
          <w:lang w:val="en-US" w:eastAsia="zh-CN" w:bidi="ar-SA"/>
        </w:rPr>
      </w:pPr>
      <w:r>
        <w:rPr>
          <w:rFonts w:hint="eastAsia" w:asciiTheme="minorEastAsia" w:hAnsiTheme="minorEastAsia" w:eastAsiaTheme="minorEastAsia" w:cstheme="minorEastAsia"/>
          <w:color w:val="auto"/>
          <w:spacing w:val="4"/>
          <w:kern w:val="0"/>
          <w:sz w:val="21"/>
          <w:szCs w:val="21"/>
          <w:highlight w:val="none"/>
          <w:lang w:val="en-US" w:eastAsia="zh-CN" w:bidi="ar-SA"/>
        </w:rPr>
        <w:t>（2）“项目单价”依据中标报价；</w:t>
      </w:r>
    </w:p>
    <w:p w14:paraId="34871BFA">
      <w:pPr>
        <w:pStyle w:val="3"/>
        <w:keepNext w:val="0"/>
        <w:keepLines w:val="0"/>
        <w:pageBreakBefore w:val="0"/>
        <w:widowControl w:val="0"/>
        <w:kinsoku/>
        <w:wordWrap/>
        <w:overflowPunct/>
        <w:topLinePunct w:val="0"/>
        <w:autoSpaceDE/>
        <w:autoSpaceDN/>
        <w:bidi w:val="0"/>
        <w:adjustRightInd/>
        <w:snapToGrid/>
        <w:spacing w:after="0" w:line="360" w:lineRule="auto"/>
        <w:ind w:firstLine="436" w:firstLineChars="200"/>
        <w:textAlignment w:val="auto"/>
        <w:rPr>
          <w:rFonts w:hint="eastAsia" w:asciiTheme="minorEastAsia" w:hAnsiTheme="minorEastAsia" w:eastAsiaTheme="minorEastAsia" w:cstheme="minorEastAsia"/>
          <w:color w:val="auto"/>
          <w:spacing w:val="4"/>
          <w:kern w:val="0"/>
          <w:sz w:val="21"/>
          <w:szCs w:val="21"/>
          <w:highlight w:val="none"/>
          <w:lang w:val="en-US" w:eastAsia="zh-CN" w:bidi="ar-SA"/>
        </w:rPr>
      </w:pPr>
      <w:r>
        <w:rPr>
          <w:rFonts w:hint="eastAsia" w:asciiTheme="minorEastAsia" w:hAnsiTheme="minorEastAsia" w:eastAsiaTheme="minorEastAsia" w:cstheme="minorEastAsia"/>
          <w:color w:val="auto"/>
          <w:spacing w:val="4"/>
          <w:kern w:val="0"/>
          <w:sz w:val="21"/>
          <w:szCs w:val="21"/>
          <w:highlight w:val="none"/>
          <w:lang w:val="en-US" w:eastAsia="zh-CN" w:bidi="ar-SA"/>
        </w:rPr>
        <w:t>（3）“完成比例”以《业务委托单》中约定的节点为完成界定点。</w:t>
      </w:r>
    </w:p>
    <w:p w14:paraId="2E95537E">
      <w:pPr>
        <w:pStyle w:val="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36" w:firstLineChars="200"/>
        <w:textAlignment w:val="auto"/>
        <w:rPr>
          <w:rFonts w:hint="eastAsia" w:asciiTheme="minorEastAsia" w:hAnsiTheme="minorEastAsia" w:eastAsiaTheme="minorEastAsia" w:cstheme="minorEastAsia"/>
          <w:color w:val="auto"/>
          <w:spacing w:val="4"/>
          <w:kern w:val="0"/>
          <w:sz w:val="21"/>
          <w:szCs w:val="21"/>
          <w:highlight w:val="none"/>
          <w:lang w:val="en-US" w:eastAsia="zh-CN" w:bidi="ar-SA"/>
        </w:rPr>
      </w:pPr>
      <w:r>
        <w:rPr>
          <w:rFonts w:hint="eastAsia" w:asciiTheme="minorEastAsia" w:hAnsiTheme="minorEastAsia" w:eastAsiaTheme="minorEastAsia" w:cstheme="minorEastAsia"/>
          <w:color w:val="auto"/>
          <w:spacing w:val="4"/>
          <w:kern w:val="0"/>
          <w:sz w:val="21"/>
          <w:szCs w:val="21"/>
          <w:highlight w:val="none"/>
          <w:lang w:val="en-US" w:eastAsia="zh-CN" w:bidi="ar-SA"/>
        </w:rPr>
        <w:t>2、支付方式</w:t>
      </w:r>
    </w:p>
    <w:p w14:paraId="2750E600">
      <w:pPr>
        <w:pStyle w:val="3"/>
        <w:keepNext w:val="0"/>
        <w:keepLines w:val="0"/>
        <w:pageBreakBefore w:val="0"/>
        <w:widowControl w:val="0"/>
        <w:kinsoku/>
        <w:wordWrap/>
        <w:overflowPunct/>
        <w:topLinePunct w:val="0"/>
        <w:autoSpaceDE/>
        <w:autoSpaceDN/>
        <w:bidi w:val="0"/>
        <w:adjustRightInd/>
        <w:snapToGrid/>
        <w:spacing w:after="0" w:line="360" w:lineRule="auto"/>
        <w:ind w:firstLine="436" w:firstLineChars="200"/>
        <w:textAlignment w:val="auto"/>
        <w:rPr>
          <w:rFonts w:hint="eastAsia" w:asciiTheme="minorEastAsia" w:hAnsiTheme="minorEastAsia" w:eastAsiaTheme="minorEastAsia" w:cstheme="minorEastAsia"/>
          <w:color w:val="auto"/>
          <w:spacing w:val="4"/>
          <w:kern w:val="0"/>
          <w:sz w:val="21"/>
          <w:szCs w:val="21"/>
          <w:highlight w:val="none"/>
        </w:rPr>
      </w:pPr>
      <w:r>
        <w:rPr>
          <w:rFonts w:hint="eastAsia" w:asciiTheme="minorEastAsia" w:hAnsiTheme="minorEastAsia" w:eastAsiaTheme="minorEastAsia" w:cstheme="minorEastAsia"/>
          <w:color w:val="auto"/>
          <w:spacing w:val="4"/>
          <w:kern w:val="0"/>
          <w:sz w:val="21"/>
          <w:szCs w:val="21"/>
          <w:highlight w:val="none"/>
          <w:lang w:eastAsia="zh-CN"/>
        </w:rPr>
        <w:t>（</w:t>
      </w:r>
      <w:r>
        <w:rPr>
          <w:rFonts w:hint="eastAsia" w:asciiTheme="minorEastAsia" w:hAnsiTheme="minorEastAsia" w:eastAsiaTheme="minorEastAsia" w:cstheme="minorEastAsia"/>
          <w:color w:val="auto"/>
          <w:spacing w:val="4"/>
          <w:kern w:val="0"/>
          <w:sz w:val="21"/>
          <w:szCs w:val="21"/>
          <w:highlight w:val="none"/>
          <w:lang w:val="en-US" w:eastAsia="zh-CN"/>
        </w:rPr>
        <w:t>1）</w:t>
      </w:r>
      <w:r>
        <w:rPr>
          <w:rFonts w:hint="eastAsia" w:asciiTheme="minorEastAsia" w:hAnsiTheme="minorEastAsia" w:eastAsiaTheme="minorEastAsia" w:cstheme="minorEastAsia"/>
          <w:color w:val="auto"/>
          <w:spacing w:val="4"/>
          <w:kern w:val="0"/>
          <w:sz w:val="21"/>
          <w:szCs w:val="21"/>
          <w:highlight w:val="none"/>
        </w:rPr>
        <w:t>按照每季度完成工作结算一次，由乙方统计</w:t>
      </w:r>
      <w:r>
        <w:rPr>
          <w:rFonts w:hint="eastAsia" w:asciiTheme="minorEastAsia" w:hAnsiTheme="minorEastAsia" w:eastAsiaTheme="minorEastAsia" w:cstheme="minorEastAsia"/>
          <w:color w:val="auto"/>
          <w:spacing w:val="4"/>
          <w:kern w:val="0"/>
          <w:sz w:val="21"/>
          <w:szCs w:val="21"/>
          <w:highlight w:val="none"/>
          <w:lang w:eastAsia="zh-CN"/>
        </w:rPr>
        <w:t>《</w:t>
      </w:r>
      <w:r>
        <w:rPr>
          <w:rFonts w:hint="eastAsia" w:asciiTheme="minorEastAsia" w:hAnsiTheme="minorEastAsia" w:eastAsiaTheme="minorEastAsia" w:cstheme="minorEastAsia"/>
          <w:color w:val="auto"/>
          <w:spacing w:val="4"/>
          <w:kern w:val="0"/>
          <w:sz w:val="21"/>
          <w:szCs w:val="21"/>
          <w:highlight w:val="none"/>
          <w:lang w:val="en-US" w:eastAsia="zh-CN"/>
        </w:rPr>
        <w:t>业务委托单</w:t>
      </w:r>
      <w:r>
        <w:rPr>
          <w:rFonts w:hint="eastAsia" w:asciiTheme="minorEastAsia" w:hAnsiTheme="minorEastAsia" w:eastAsiaTheme="minorEastAsia" w:cstheme="minorEastAsia"/>
          <w:color w:val="auto"/>
          <w:spacing w:val="4"/>
          <w:kern w:val="0"/>
          <w:sz w:val="21"/>
          <w:szCs w:val="21"/>
          <w:highlight w:val="none"/>
          <w:lang w:eastAsia="zh-CN"/>
        </w:rPr>
        <w:t>》</w:t>
      </w:r>
      <w:r>
        <w:rPr>
          <w:rFonts w:hint="eastAsia" w:asciiTheme="minorEastAsia" w:hAnsiTheme="minorEastAsia" w:eastAsiaTheme="minorEastAsia" w:cstheme="minorEastAsia"/>
          <w:color w:val="auto"/>
          <w:spacing w:val="4"/>
          <w:kern w:val="0"/>
          <w:sz w:val="21"/>
          <w:szCs w:val="21"/>
          <w:highlight w:val="none"/>
        </w:rPr>
        <w:t>，并形成书面文件提交甲方进行结算。据实结算累计金额不超出本合同总价款。</w:t>
      </w:r>
    </w:p>
    <w:p w14:paraId="16A2E630">
      <w:pPr>
        <w:pStyle w:val="3"/>
        <w:keepNext w:val="0"/>
        <w:keepLines w:val="0"/>
        <w:pageBreakBefore w:val="0"/>
        <w:widowControl w:val="0"/>
        <w:kinsoku/>
        <w:wordWrap/>
        <w:overflowPunct/>
        <w:topLinePunct w:val="0"/>
        <w:autoSpaceDE/>
        <w:autoSpaceDN/>
        <w:bidi w:val="0"/>
        <w:adjustRightInd/>
        <w:snapToGrid/>
        <w:spacing w:after="0" w:line="360" w:lineRule="auto"/>
        <w:ind w:firstLine="436" w:firstLineChars="200"/>
        <w:textAlignment w:val="auto"/>
        <w:rPr>
          <w:rFonts w:hint="eastAsia" w:asciiTheme="minorEastAsia" w:hAnsiTheme="minorEastAsia" w:eastAsiaTheme="minorEastAsia" w:cstheme="minorEastAsia"/>
          <w:color w:val="auto"/>
          <w:spacing w:val="4"/>
          <w:kern w:val="0"/>
          <w:sz w:val="21"/>
          <w:szCs w:val="21"/>
          <w:highlight w:val="none"/>
          <w:lang w:val="en-US" w:eastAsia="zh-CN" w:bidi="ar-SA"/>
        </w:rPr>
      </w:pPr>
      <w:r>
        <w:rPr>
          <w:rFonts w:hint="eastAsia" w:asciiTheme="minorEastAsia" w:hAnsiTheme="minorEastAsia" w:eastAsiaTheme="minorEastAsia" w:cstheme="minorEastAsia"/>
          <w:color w:val="auto"/>
          <w:spacing w:val="4"/>
          <w:kern w:val="0"/>
          <w:sz w:val="21"/>
          <w:szCs w:val="21"/>
          <w:highlight w:val="none"/>
          <w:lang w:val="en-US" w:eastAsia="zh-CN" w:bidi="ar-SA"/>
        </w:rPr>
        <w:t>（2）银行转账。乙方应保证提供银行账户的有效性、合法性。若收款账户发生变动，乙方应提前30个工作日书面通知甲方，因乙方账户准确有效性而给甲方造成任何损失和责任，均由乙方承担赔偿责任。</w:t>
      </w:r>
    </w:p>
    <w:p w14:paraId="38328705">
      <w:pPr>
        <w:pStyle w:val="3"/>
        <w:keepNext w:val="0"/>
        <w:keepLines w:val="0"/>
        <w:pageBreakBefore w:val="0"/>
        <w:widowControl w:val="0"/>
        <w:kinsoku/>
        <w:wordWrap/>
        <w:overflowPunct/>
        <w:topLinePunct w:val="0"/>
        <w:autoSpaceDE/>
        <w:autoSpaceDN/>
        <w:bidi w:val="0"/>
        <w:adjustRightInd/>
        <w:snapToGrid/>
        <w:spacing w:after="0" w:line="360" w:lineRule="auto"/>
        <w:ind w:firstLine="436" w:firstLineChars="200"/>
        <w:textAlignment w:val="auto"/>
        <w:rPr>
          <w:rFonts w:hint="eastAsia" w:asciiTheme="minorEastAsia" w:hAnsiTheme="minorEastAsia" w:eastAsiaTheme="minorEastAsia" w:cstheme="minorEastAsia"/>
          <w:color w:val="auto"/>
          <w:spacing w:val="4"/>
          <w:kern w:val="0"/>
          <w:sz w:val="21"/>
          <w:szCs w:val="21"/>
          <w:highlight w:val="none"/>
          <w:lang w:val="en-US" w:eastAsia="zh-CN" w:bidi="ar-SA"/>
        </w:rPr>
      </w:pPr>
      <w:r>
        <w:rPr>
          <w:rFonts w:hint="eastAsia" w:asciiTheme="minorEastAsia" w:hAnsiTheme="minorEastAsia" w:eastAsiaTheme="minorEastAsia" w:cstheme="minorEastAsia"/>
          <w:color w:val="auto"/>
          <w:spacing w:val="4"/>
          <w:kern w:val="0"/>
          <w:sz w:val="21"/>
          <w:szCs w:val="21"/>
          <w:highlight w:val="none"/>
          <w:lang w:val="en-US" w:eastAsia="zh-CN" w:bidi="ar-SA"/>
        </w:rPr>
        <w:t>3、合同款的支付</w:t>
      </w:r>
    </w:p>
    <w:p w14:paraId="3BBF34D2">
      <w:pPr>
        <w:pStyle w:val="3"/>
        <w:keepNext w:val="0"/>
        <w:keepLines w:val="0"/>
        <w:pageBreakBefore w:val="0"/>
        <w:widowControl w:val="0"/>
        <w:kinsoku/>
        <w:wordWrap/>
        <w:overflowPunct/>
        <w:topLinePunct w:val="0"/>
        <w:autoSpaceDE/>
        <w:autoSpaceDN/>
        <w:bidi w:val="0"/>
        <w:adjustRightInd/>
        <w:snapToGrid/>
        <w:spacing w:after="0" w:line="360" w:lineRule="auto"/>
        <w:ind w:firstLine="436" w:firstLineChars="200"/>
        <w:textAlignment w:val="auto"/>
        <w:rPr>
          <w:rFonts w:hint="eastAsia" w:asciiTheme="minorEastAsia" w:hAnsiTheme="minorEastAsia" w:eastAsiaTheme="minorEastAsia" w:cstheme="minorEastAsia"/>
          <w:color w:val="auto"/>
          <w:spacing w:val="4"/>
          <w:kern w:val="0"/>
          <w:sz w:val="21"/>
          <w:szCs w:val="21"/>
          <w:highlight w:val="none"/>
          <w:lang w:val="en-US" w:eastAsia="zh-CN" w:bidi="ar-SA"/>
        </w:rPr>
      </w:pPr>
      <w:r>
        <w:rPr>
          <w:rFonts w:hint="eastAsia" w:asciiTheme="minorEastAsia" w:hAnsiTheme="minorEastAsia" w:eastAsiaTheme="minorEastAsia" w:cstheme="minorEastAsia"/>
          <w:color w:val="auto"/>
          <w:spacing w:val="4"/>
          <w:kern w:val="0"/>
          <w:sz w:val="21"/>
          <w:szCs w:val="21"/>
          <w:highlight w:val="none"/>
          <w:lang w:val="en-US" w:eastAsia="zh-CN" w:bidi="ar-SA"/>
        </w:rPr>
        <w:t>根据项目银行转账。甲方通知付款后，乙方须提供符合甲方财务部门要求的等额增值税专用发票。否则，甲方有权延迟支付服务费用，且甲方延迟支付行为不应视为违约，不承担由此产生的逾期付款的责任。</w:t>
      </w:r>
    </w:p>
    <w:p w14:paraId="2C64C032">
      <w:pPr>
        <w:pStyle w:val="3"/>
        <w:keepNext w:val="0"/>
        <w:keepLines w:val="0"/>
        <w:pageBreakBefore w:val="0"/>
        <w:widowControl w:val="0"/>
        <w:kinsoku/>
        <w:wordWrap/>
        <w:overflowPunct/>
        <w:topLinePunct w:val="0"/>
        <w:autoSpaceDE/>
        <w:autoSpaceDN/>
        <w:bidi w:val="0"/>
        <w:spacing w:after="0" w:line="360" w:lineRule="auto"/>
        <w:ind w:firstLine="0" w:firstLineChars="0"/>
        <w:textAlignment w:val="auto"/>
        <w:rPr>
          <w:rFonts w:hint="eastAsia" w:asciiTheme="minorEastAsia" w:hAnsiTheme="minorEastAsia" w:eastAsiaTheme="minorEastAsia" w:cstheme="minorEastAsia"/>
          <w:b/>
          <w:bCs/>
          <w:kern w:val="0"/>
          <w:sz w:val="21"/>
          <w:szCs w:val="21"/>
          <w:highlight w:val="none"/>
          <w:lang w:eastAsia="zh-CN"/>
        </w:rPr>
      </w:pPr>
      <w:r>
        <w:rPr>
          <w:rFonts w:hint="eastAsia" w:asciiTheme="minorEastAsia" w:hAnsiTheme="minorEastAsia" w:eastAsiaTheme="minorEastAsia" w:cstheme="minorEastAsia"/>
          <w:b/>
          <w:bCs/>
          <w:kern w:val="0"/>
          <w:sz w:val="21"/>
          <w:szCs w:val="21"/>
          <w:highlight w:val="none"/>
        </w:rPr>
        <w:t>五、服务</w:t>
      </w:r>
      <w:r>
        <w:rPr>
          <w:rFonts w:hint="eastAsia" w:asciiTheme="minorEastAsia" w:hAnsiTheme="minorEastAsia" w:eastAsiaTheme="minorEastAsia" w:cstheme="minorEastAsia"/>
          <w:b/>
          <w:bCs/>
          <w:kern w:val="0"/>
          <w:sz w:val="21"/>
          <w:szCs w:val="21"/>
          <w:highlight w:val="none"/>
          <w:lang w:val="en-US" w:eastAsia="zh-CN"/>
        </w:rPr>
        <w:t>期限</w:t>
      </w:r>
    </w:p>
    <w:p w14:paraId="0CF5BFBE">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服务期限两年，从合同签订之日起计算，自</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none"/>
          <w:lang w:val="en-US" w:eastAsia="zh-CN"/>
        </w:rPr>
        <w:t>年</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none"/>
          <w:lang w:val="en-US" w:eastAsia="zh-CN"/>
        </w:rPr>
        <w:t>月</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none"/>
          <w:lang w:val="en-US" w:eastAsia="zh-CN"/>
        </w:rPr>
        <w:t>日起至</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none"/>
          <w:lang w:val="en-US" w:eastAsia="zh-CN"/>
        </w:rPr>
        <w:t>年</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none"/>
          <w:lang w:val="en-US" w:eastAsia="zh-CN"/>
        </w:rPr>
        <w:t>月</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none"/>
          <w:lang w:val="en-US" w:eastAsia="zh-CN"/>
        </w:rPr>
        <w:t>日止。</w:t>
      </w:r>
    </w:p>
    <w:p w14:paraId="74F7E23B">
      <w:pPr>
        <w:keepNext w:val="0"/>
        <w:keepLines w:val="0"/>
        <w:pageBreakBefore w:val="0"/>
        <w:widowControl w:val="0"/>
        <w:kinsoku/>
        <w:wordWrap/>
        <w:overflowPunct/>
        <w:topLinePunct w:val="0"/>
        <w:autoSpaceDE/>
        <w:autoSpaceDN/>
        <w:bidi w:val="0"/>
        <w:spacing w:line="360" w:lineRule="auto"/>
        <w:ind w:firstLine="0" w:firstLineChars="0"/>
        <w:textAlignment w:val="auto"/>
        <w:rPr>
          <w:rFonts w:hint="eastAsia" w:asciiTheme="minorEastAsia" w:hAnsiTheme="minorEastAsia" w:eastAsiaTheme="minorEastAsia" w:cstheme="minorEastAsia"/>
          <w:b/>
          <w:sz w:val="21"/>
          <w:szCs w:val="21"/>
          <w:highlight w:val="none"/>
          <w:lang w:eastAsia="zh-CN"/>
        </w:rPr>
      </w:pPr>
      <w:r>
        <w:rPr>
          <w:rFonts w:hint="eastAsia" w:asciiTheme="minorEastAsia" w:hAnsiTheme="minorEastAsia" w:eastAsiaTheme="minorEastAsia" w:cstheme="minorEastAsia"/>
          <w:b/>
          <w:bCs/>
          <w:kern w:val="0"/>
          <w:sz w:val="21"/>
          <w:szCs w:val="21"/>
          <w:highlight w:val="none"/>
        </w:rPr>
        <w:t>六、</w:t>
      </w:r>
      <w:r>
        <w:rPr>
          <w:rFonts w:hint="eastAsia" w:asciiTheme="minorEastAsia" w:hAnsiTheme="minorEastAsia" w:eastAsiaTheme="minorEastAsia" w:cstheme="minorEastAsia"/>
          <w:b/>
          <w:sz w:val="21"/>
          <w:szCs w:val="21"/>
          <w:highlight w:val="none"/>
          <w:lang w:eastAsia="zh-CN"/>
        </w:rPr>
        <w:t>委托内容</w:t>
      </w:r>
    </w:p>
    <w:p w14:paraId="483846FE">
      <w:pPr>
        <w:pStyle w:val="3"/>
        <w:keepNext w:val="0"/>
        <w:keepLines w:val="0"/>
        <w:pageBreakBefore w:val="0"/>
        <w:widowControl w:val="0"/>
        <w:kinsoku/>
        <w:wordWrap/>
        <w:overflowPunct/>
        <w:topLinePunct w:val="0"/>
        <w:autoSpaceDE/>
        <w:autoSpaceDN/>
        <w:bidi w:val="0"/>
        <w:adjustRightInd/>
        <w:snapToGrid/>
        <w:spacing w:after="0" w:line="360" w:lineRule="auto"/>
        <w:ind w:firstLine="436" w:firstLineChars="200"/>
        <w:textAlignment w:val="auto"/>
        <w:rPr>
          <w:rFonts w:hint="eastAsia" w:asciiTheme="minorEastAsia" w:hAnsiTheme="minorEastAsia" w:eastAsiaTheme="minorEastAsia" w:cstheme="minorEastAsia"/>
          <w:color w:val="auto"/>
          <w:spacing w:val="4"/>
          <w:kern w:val="0"/>
          <w:sz w:val="21"/>
          <w:szCs w:val="21"/>
          <w:highlight w:val="none"/>
          <w:lang w:val="en-US" w:eastAsia="zh-CN" w:bidi="ar-SA"/>
        </w:rPr>
      </w:pPr>
      <w:r>
        <w:rPr>
          <w:rFonts w:hint="eastAsia" w:asciiTheme="minorEastAsia" w:hAnsiTheme="minorEastAsia" w:eastAsiaTheme="minorEastAsia" w:cstheme="minorEastAsia"/>
          <w:color w:val="auto"/>
          <w:spacing w:val="4"/>
          <w:kern w:val="0"/>
          <w:sz w:val="21"/>
          <w:szCs w:val="21"/>
          <w:highlight w:val="none"/>
          <w:lang w:val="en-US" w:eastAsia="zh-CN" w:bidi="ar-SA"/>
        </w:rPr>
        <w:t>1、委托内容按照《西安市加强宗地规划、土地储备、科学评估和组织出让管理办法（试行）》（市政办发〔2025〕67号）、西安市人民政府办公厅关于印发西安市编制国土空间详细规划组织管理实施方案的通知(市政办发〔2025〕68号)、市资源发〔2025〕127 号等文件要求。落实单元详细规划等上位规划传导要求，推进用地项目规划许可和实施，完成</w:t>
      </w:r>
      <w:r>
        <w:rPr>
          <w:rFonts w:hint="eastAsia" w:asciiTheme="minorEastAsia" w:hAnsiTheme="minorEastAsia" w:eastAsiaTheme="minorEastAsia" w:cstheme="minorEastAsia"/>
          <w:color w:val="auto"/>
          <w:spacing w:val="4"/>
          <w:kern w:val="0"/>
          <w:sz w:val="21"/>
          <w:szCs w:val="21"/>
          <w:highlight w:val="none"/>
          <w:u w:val="none"/>
          <w:lang w:val="en-US" w:eastAsia="zh-CN" w:bidi="ar-SA"/>
        </w:rPr>
        <w:t>单元详细规划优化调整、详细规划一张图动态更新维护、年度城市体检评估、年度土地征收储备供应计划相关规划工作、信息技术服务、</w:t>
      </w:r>
      <w:r>
        <w:rPr>
          <w:rFonts w:hint="eastAsia" w:asciiTheme="minorEastAsia" w:hAnsiTheme="minorEastAsia" w:eastAsiaTheme="minorEastAsia" w:cstheme="minorEastAsia"/>
          <w:snapToGrid/>
          <w:color w:val="auto"/>
          <w:kern w:val="2"/>
          <w:sz w:val="21"/>
          <w:szCs w:val="21"/>
          <w:highlight w:val="none"/>
          <w:lang w:val="en-US" w:eastAsia="zh-CN" w:bidi="ar-SA"/>
        </w:rPr>
        <w:t>地块四类优化调整情形研究工作、</w:t>
      </w:r>
      <w:r>
        <w:rPr>
          <w:rFonts w:hint="eastAsia" w:asciiTheme="minorEastAsia" w:hAnsiTheme="minorEastAsia" w:eastAsiaTheme="minorEastAsia" w:cstheme="minorEastAsia"/>
          <w:color w:val="auto"/>
          <w:spacing w:val="4"/>
          <w:kern w:val="0"/>
          <w:sz w:val="21"/>
          <w:szCs w:val="21"/>
          <w:highlight w:val="none"/>
          <w:u w:val="none"/>
          <w:lang w:val="en-US" w:eastAsia="zh-CN" w:bidi="ar-SA"/>
        </w:rPr>
        <w:t>地块研究论证报告、土地规划设计项目（含规土评让相关技术服务）等技术工作</w:t>
      </w:r>
      <w:r>
        <w:rPr>
          <w:rFonts w:hint="eastAsia" w:asciiTheme="minorEastAsia" w:hAnsiTheme="minorEastAsia" w:eastAsiaTheme="minorEastAsia" w:cstheme="minorEastAsia"/>
          <w:color w:val="auto"/>
          <w:spacing w:val="4"/>
          <w:kern w:val="0"/>
          <w:sz w:val="21"/>
          <w:szCs w:val="21"/>
          <w:highlight w:val="none"/>
          <w:lang w:val="en-US" w:eastAsia="zh-CN" w:bidi="ar-SA"/>
        </w:rPr>
        <w:t>。</w:t>
      </w:r>
    </w:p>
    <w:p w14:paraId="25663C86">
      <w:pPr>
        <w:pStyle w:val="3"/>
        <w:keepNext w:val="0"/>
        <w:keepLines w:val="0"/>
        <w:pageBreakBefore w:val="0"/>
        <w:widowControl w:val="0"/>
        <w:kinsoku/>
        <w:wordWrap/>
        <w:overflowPunct/>
        <w:topLinePunct w:val="0"/>
        <w:autoSpaceDE/>
        <w:autoSpaceDN/>
        <w:bidi w:val="0"/>
        <w:adjustRightInd/>
        <w:snapToGrid/>
        <w:spacing w:after="0" w:line="360" w:lineRule="auto"/>
        <w:ind w:firstLine="436" w:firstLineChars="200"/>
        <w:textAlignment w:val="auto"/>
        <w:rPr>
          <w:rFonts w:hint="eastAsia" w:ascii="宋体" w:hAnsi="宋体" w:eastAsia="宋体" w:cs="宋体"/>
          <w:color w:val="auto"/>
          <w:spacing w:val="4"/>
          <w:kern w:val="0"/>
          <w:sz w:val="21"/>
          <w:szCs w:val="21"/>
          <w:highlight w:val="none"/>
          <w:lang w:val="en-US" w:eastAsia="zh-CN" w:bidi="ar-SA"/>
        </w:rPr>
      </w:pPr>
      <w:r>
        <w:rPr>
          <w:rFonts w:hint="eastAsia" w:ascii="宋体" w:hAnsi="宋体" w:cs="宋体"/>
          <w:color w:val="auto"/>
          <w:spacing w:val="4"/>
          <w:kern w:val="0"/>
          <w:sz w:val="21"/>
          <w:szCs w:val="21"/>
          <w:highlight w:val="none"/>
          <w:lang w:val="en-US" w:eastAsia="zh-CN" w:bidi="ar-SA"/>
        </w:rPr>
        <w:t>（1）</w:t>
      </w:r>
      <w:r>
        <w:rPr>
          <w:rFonts w:hint="eastAsia" w:ascii="宋体" w:hAnsi="宋体" w:eastAsia="宋体" w:cs="宋体"/>
          <w:color w:val="auto"/>
          <w:spacing w:val="4"/>
          <w:kern w:val="0"/>
          <w:sz w:val="21"/>
          <w:szCs w:val="21"/>
          <w:highlight w:val="none"/>
          <w:lang w:val="en-US" w:eastAsia="zh-CN" w:bidi="ar-SA"/>
        </w:rPr>
        <w:t>单元规划</w:t>
      </w:r>
      <w:r>
        <w:rPr>
          <w:rFonts w:hint="eastAsia" w:ascii="宋体" w:hAnsi="宋体" w:cs="宋体"/>
          <w:color w:val="auto"/>
          <w:spacing w:val="4"/>
          <w:kern w:val="0"/>
          <w:sz w:val="21"/>
          <w:szCs w:val="21"/>
          <w:highlight w:val="none"/>
          <w:lang w:val="en-US" w:eastAsia="zh-CN" w:bidi="ar-SA"/>
        </w:rPr>
        <w:t>用地</w:t>
      </w:r>
      <w:r>
        <w:rPr>
          <w:rFonts w:hint="eastAsia" w:ascii="宋体" w:hAnsi="宋体" w:eastAsia="宋体" w:cs="宋体"/>
          <w:color w:val="auto"/>
          <w:spacing w:val="4"/>
          <w:kern w:val="0"/>
          <w:sz w:val="21"/>
          <w:szCs w:val="21"/>
          <w:highlight w:val="none"/>
          <w:lang w:val="en-US" w:eastAsia="zh-CN" w:bidi="ar-SA"/>
        </w:rPr>
        <w:t>优化</w:t>
      </w:r>
    </w:p>
    <w:p w14:paraId="7272AA45">
      <w:pPr>
        <w:pStyle w:val="3"/>
        <w:keepNext w:val="0"/>
        <w:keepLines w:val="0"/>
        <w:pageBreakBefore w:val="0"/>
        <w:widowControl w:val="0"/>
        <w:kinsoku/>
        <w:wordWrap/>
        <w:overflowPunct/>
        <w:topLinePunct w:val="0"/>
        <w:autoSpaceDE/>
        <w:autoSpaceDN/>
        <w:bidi w:val="0"/>
        <w:adjustRightInd/>
        <w:snapToGrid/>
        <w:spacing w:after="0" w:line="360" w:lineRule="auto"/>
        <w:ind w:firstLine="436" w:firstLineChars="200"/>
        <w:textAlignment w:val="auto"/>
        <w:rPr>
          <w:rFonts w:hint="eastAsia" w:ascii="宋体" w:hAnsi="宋体" w:eastAsia="宋体" w:cs="宋体"/>
          <w:color w:val="auto"/>
          <w:spacing w:val="4"/>
          <w:kern w:val="0"/>
          <w:sz w:val="21"/>
          <w:szCs w:val="21"/>
          <w:highlight w:val="none"/>
          <w:lang w:val="en-US" w:eastAsia="zh-CN" w:bidi="ar-SA"/>
        </w:rPr>
      </w:pPr>
      <w:r>
        <w:rPr>
          <w:rFonts w:hint="eastAsia" w:ascii="宋体" w:hAnsi="宋体" w:eastAsia="宋体" w:cs="宋体"/>
          <w:color w:val="auto"/>
          <w:spacing w:val="4"/>
          <w:kern w:val="0"/>
          <w:sz w:val="21"/>
          <w:szCs w:val="21"/>
          <w:highlight w:val="none"/>
          <w:lang w:val="en-US" w:eastAsia="zh-CN" w:bidi="ar-SA"/>
        </w:rPr>
        <w:t>以单元为规划范围的单元详细规划优化调整，包括用地性质、城市公共服务设施、市政设施、城市绿地等优化调整论证，及容积率、建筑密度、绿地率等规划指标的优化调整论证。</w:t>
      </w:r>
    </w:p>
    <w:p w14:paraId="12C01415">
      <w:pPr>
        <w:pStyle w:val="3"/>
        <w:keepNext w:val="0"/>
        <w:keepLines w:val="0"/>
        <w:pageBreakBefore w:val="0"/>
        <w:widowControl w:val="0"/>
        <w:numPr>
          <w:ilvl w:val="0"/>
          <w:numId w:val="3"/>
        </w:numPr>
        <w:kinsoku/>
        <w:wordWrap/>
        <w:overflowPunct/>
        <w:topLinePunct w:val="0"/>
        <w:autoSpaceDE/>
        <w:autoSpaceDN/>
        <w:bidi w:val="0"/>
        <w:adjustRightInd/>
        <w:snapToGrid/>
        <w:spacing w:after="0" w:line="360" w:lineRule="auto"/>
        <w:ind w:firstLine="436" w:firstLineChars="200"/>
        <w:textAlignment w:val="auto"/>
        <w:rPr>
          <w:rFonts w:hint="default"/>
          <w:sz w:val="21"/>
          <w:szCs w:val="21"/>
          <w:highlight w:val="none"/>
          <w:lang w:val="en-US" w:eastAsia="zh-CN"/>
        </w:rPr>
      </w:pPr>
      <w:r>
        <w:rPr>
          <w:rFonts w:hint="eastAsia" w:ascii="宋体" w:hAnsi="宋体" w:cs="宋体"/>
          <w:color w:val="auto"/>
          <w:spacing w:val="4"/>
          <w:kern w:val="0"/>
          <w:sz w:val="21"/>
          <w:szCs w:val="21"/>
          <w:highlight w:val="none"/>
          <w:lang w:val="en-US" w:eastAsia="zh-CN" w:bidi="ar-SA"/>
        </w:rPr>
        <w:t>详细规划一张图动态更新维护</w:t>
      </w:r>
    </w:p>
    <w:p w14:paraId="20D62401">
      <w:pPr>
        <w:pStyle w:val="3"/>
        <w:keepNext w:val="0"/>
        <w:keepLines w:val="0"/>
        <w:pageBreakBefore w:val="0"/>
        <w:widowControl w:val="0"/>
        <w:kinsoku/>
        <w:wordWrap/>
        <w:overflowPunct/>
        <w:topLinePunct w:val="0"/>
        <w:autoSpaceDE/>
        <w:autoSpaceDN/>
        <w:bidi w:val="0"/>
        <w:adjustRightInd/>
        <w:snapToGrid/>
        <w:spacing w:after="0" w:line="360" w:lineRule="auto"/>
        <w:ind w:firstLine="436" w:firstLineChars="200"/>
        <w:textAlignment w:val="auto"/>
        <w:rPr>
          <w:rFonts w:hint="default" w:ascii="宋体" w:hAnsi="宋体" w:eastAsia="宋体" w:cs="宋体"/>
          <w:color w:val="auto"/>
          <w:spacing w:val="4"/>
          <w:kern w:val="0"/>
          <w:sz w:val="21"/>
          <w:szCs w:val="21"/>
          <w:highlight w:val="none"/>
          <w:lang w:val="en-US" w:eastAsia="zh-CN" w:bidi="ar-SA"/>
        </w:rPr>
      </w:pPr>
      <w:r>
        <w:rPr>
          <w:rFonts w:hint="eastAsia" w:ascii="宋体" w:hAnsi="宋体" w:eastAsia="宋体" w:cs="宋体"/>
          <w:color w:val="auto"/>
          <w:spacing w:val="4"/>
          <w:kern w:val="0"/>
          <w:sz w:val="21"/>
          <w:szCs w:val="21"/>
          <w:highlight w:val="none"/>
          <w:lang w:val="en-US" w:eastAsia="zh-CN" w:bidi="ar-SA"/>
        </w:rPr>
        <w:t>在不突破上位规划强制性内容前提下，对已批详细规划一张图进行常态化勘误、补全、同步入库与上图。</w:t>
      </w:r>
    </w:p>
    <w:p w14:paraId="7040A992">
      <w:pPr>
        <w:numPr>
          <w:ilvl w:val="0"/>
          <w:numId w:val="3"/>
        </w:numPr>
        <w:spacing w:line="360" w:lineRule="auto"/>
        <w:ind w:left="0" w:leftChars="0" w:firstLine="420" w:firstLineChars="200"/>
        <w:rPr>
          <w:rFonts w:hint="eastAsia" w:ascii="宋体" w:hAnsi="宋体" w:eastAsia="宋体" w:cs="宋体"/>
          <w:color w:val="auto"/>
          <w:spacing w:val="4"/>
          <w:kern w:val="0"/>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年度城市体检评估</w:t>
      </w:r>
    </w:p>
    <w:p w14:paraId="280C5370">
      <w:pPr>
        <w:pStyle w:val="3"/>
        <w:keepNext w:val="0"/>
        <w:keepLines w:val="0"/>
        <w:pageBreakBefore w:val="0"/>
        <w:widowControl w:val="0"/>
        <w:kinsoku/>
        <w:wordWrap/>
        <w:overflowPunct/>
        <w:topLinePunct w:val="0"/>
        <w:autoSpaceDE/>
        <w:autoSpaceDN/>
        <w:bidi w:val="0"/>
        <w:adjustRightInd/>
        <w:snapToGrid/>
        <w:spacing w:after="0" w:line="360" w:lineRule="auto"/>
        <w:ind w:firstLine="436" w:firstLineChars="200"/>
        <w:textAlignment w:val="auto"/>
        <w:rPr>
          <w:rFonts w:hint="eastAsia" w:ascii="宋体" w:hAnsi="宋体" w:eastAsia="宋体" w:cs="宋体"/>
          <w:color w:val="auto"/>
          <w:spacing w:val="4"/>
          <w:kern w:val="0"/>
          <w:sz w:val="21"/>
          <w:szCs w:val="21"/>
          <w:highlight w:val="none"/>
          <w:lang w:val="en-US" w:eastAsia="zh-CN" w:bidi="ar-SA"/>
        </w:rPr>
      </w:pPr>
      <w:r>
        <w:rPr>
          <w:rFonts w:hint="eastAsia" w:ascii="宋体" w:hAnsi="宋体" w:eastAsia="宋体" w:cs="宋体"/>
          <w:color w:val="auto"/>
          <w:spacing w:val="4"/>
          <w:kern w:val="0"/>
          <w:sz w:val="21"/>
          <w:szCs w:val="21"/>
          <w:highlight w:val="none"/>
          <w:lang w:val="en-US" w:eastAsia="zh-CN" w:bidi="ar-SA"/>
        </w:rPr>
        <w:t>对标国土空间总体规划、</w:t>
      </w:r>
      <w:r>
        <w:rPr>
          <w:rFonts w:hint="eastAsia" w:ascii="宋体" w:hAnsi="宋体" w:cs="宋体"/>
          <w:color w:val="auto"/>
          <w:spacing w:val="4"/>
          <w:kern w:val="0"/>
          <w:sz w:val="21"/>
          <w:szCs w:val="21"/>
          <w:highlight w:val="none"/>
          <w:lang w:val="en-US" w:eastAsia="zh-CN" w:bidi="ar-SA"/>
        </w:rPr>
        <w:t>分区规划</w:t>
      </w:r>
      <w:r>
        <w:rPr>
          <w:rFonts w:hint="eastAsia" w:ascii="宋体" w:hAnsi="宋体" w:eastAsia="宋体" w:cs="宋体"/>
          <w:color w:val="auto"/>
          <w:spacing w:val="4"/>
          <w:kern w:val="0"/>
          <w:sz w:val="21"/>
          <w:szCs w:val="21"/>
          <w:highlight w:val="none"/>
          <w:lang w:val="en-US" w:eastAsia="zh-CN" w:bidi="ar-SA"/>
        </w:rPr>
        <w:t>，开展年度常态化监测、现状评估、规划实施校验、问题诊断、短板识别、对策建议与项目库生成，支撑详细规划一张图动态维护。</w:t>
      </w:r>
    </w:p>
    <w:p w14:paraId="20818BDF">
      <w:pPr>
        <w:numPr>
          <w:ilvl w:val="0"/>
          <w:numId w:val="3"/>
        </w:numPr>
        <w:spacing w:line="360" w:lineRule="auto"/>
        <w:ind w:left="0" w:leftChars="0" w:firstLine="436" w:firstLineChars="200"/>
        <w:rPr>
          <w:rFonts w:hint="eastAsia" w:ascii="宋体" w:hAnsi="宋体" w:eastAsia="宋体" w:cs="宋体"/>
          <w:color w:val="auto"/>
          <w:spacing w:val="4"/>
          <w:kern w:val="0"/>
          <w:sz w:val="21"/>
          <w:szCs w:val="21"/>
          <w:highlight w:val="none"/>
          <w:lang w:val="en-US" w:eastAsia="zh-CN" w:bidi="ar-SA"/>
        </w:rPr>
      </w:pPr>
      <w:r>
        <w:rPr>
          <w:rFonts w:hint="eastAsia" w:ascii="宋体" w:hAnsi="宋体" w:eastAsia="宋体" w:cs="宋体"/>
          <w:color w:val="auto"/>
          <w:spacing w:val="4"/>
          <w:kern w:val="0"/>
          <w:sz w:val="21"/>
          <w:szCs w:val="21"/>
          <w:highlight w:val="none"/>
          <w:lang w:val="en-US" w:eastAsia="zh-CN" w:bidi="ar-SA"/>
        </w:rPr>
        <w:t>年度土地征收储备供应计划相关规划工作</w:t>
      </w:r>
    </w:p>
    <w:p w14:paraId="3C1EFB1D">
      <w:pPr>
        <w:pStyle w:val="3"/>
        <w:keepNext w:val="0"/>
        <w:keepLines w:val="0"/>
        <w:pageBreakBefore w:val="0"/>
        <w:widowControl w:val="0"/>
        <w:kinsoku/>
        <w:wordWrap/>
        <w:overflowPunct/>
        <w:topLinePunct w:val="0"/>
        <w:autoSpaceDE/>
        <w:autoSpaceDN/>
        <w:bidi w:val="0"/>
        <w:adjustRightInd/>
        <w:snapToGrid/>
        <w:spacing w:after="0" w:line="360" w:lineRule="auto"/>
        <w:ind w:firstLine="436" w:firstLineChars="200"/>
        <w:textAlignment w:val="auto"/>
        <w:rPr>
          <w:rFonts w:hint="eastAsia" w:ascii="宋体" w:hAnsi="宋体" w:eastAsia="宋体" w:cs="宋体"/>
          <w:color w:val="auto"/>
          <w:spacing w:val="4"/>
          <w:kern w:val="0"/>
          <w:sz w:val="21"/>
          <w:szCs w:val="21"/>
          <w:highlight w:val="none"/>
          <w:lang w:val="en-US" w:eastAsia="zh-CN" w:bidi="ar-SA"/>
        </w:rPr>
      </w:pPr>
      <w:r>
        <w:rPr>
          <w:rFonts w:hint="eastAsia" w:ascii="宋体" w:hAnsi="宋体" w:eastAsia="宋体" w:cs="宋体"/>
          <w:color w:val="auto"/>
          <w:spacing w:val="4"/>
          <w:kern w:val="0"/>
          <w:sz w:val="21"/>
          <w:szCs w:val="21"/>
          <w:highlight w:val="none"/>
          <w:lang w:val="en-US" w:eastAsia="zh-CN" w:bidi="ar-SA"/>
        </w:rPr>
        <w:t>依据土地征收-储备-供应计划表，完成“三图一表”中的三图部分工作，并纳入详细规划一张图动态维护中。</w:t>
      </w:r>
    </w:p>
    <w:p w14:paraId="5A6B3A66">
      <w:pPr>
        <w:numPr>
          <w:ilvl w:val="0"/>
          <w:numId w:val="3"/>
        </w:numPr>
        <w:spacing w:line="360" w:lineRule="auto"/>
        <w:ind w:left="0" w:leftChars="0" w:firstLine="420" w:firstLineChars="200"/>
        <w:rPr>
          <w:rFonts w:hint="default" w:ascii="宋体" w:hAnsi="宋体" w:eastAsia="宋体" w:cs="宋体"/>
          <w:color w:val="auto"/>
          <w:spacing w:val="4"/>
          <w:kern w:val="0"/>
          <w:sz w:val="21"/>
          <w:szCs w:val="21"/>
          <w:highlight w:val="none"/>
          <w:lang w:val="en-US" w:eastAsia="zh-CN" w:bidi="ar-SA"/>
        </w:rPr>
      </w:pPr>
      <w:r>
        <w:rPr>
          <w:rFonts w:hint="eastAsia" w:asciiTheme="minorEastAsia" w:hAnsiTheme="minorEastAsia" w:eastAsiaTheme="minorEastAsia" w:cstheme="minorEastAsia"/>
          <w:snapToGrid/>
          <w:color w:val="auto"/>
          <w:kern w:val="2"/>
          <w:sz w:val="21"/>
          <w:szCs w:val="21"/>
          <w:highlight w:val="none"/>
          <w:lang w:val="en-US" w:eastAsia="zh-CN" w:bidi="ar-SA"/>
        </w:rPr>
        <w:t>信息技术服务</w:t>
      </w:r>
    </w:p>
    <w:p w14:paraId="1C6F526B">
      <w:pPr>
        <w:numPr>
          <w:ilvl w:val="0"/>
          <w:numId w:val="0"/>
        </w:numPr>
        <w:spacing w:line="360" w:lineRule="auto"/>
        <w:ind w:leftChars="200"/>
        <w:rPr>
          <w:rFonts w:hint="eastAsia" w:hAnsi="宋体" w:cs="宋体"/>
          <w:color w:val="auto"/>
          <w:spacing w:val="4"/>
          <w:kern w:val="0"/>
          <w:sz w:val="21"/>
          <w:szCs w:val="21"/>
          <w:highlight w:val="none"/>
          <w:lang w:val="en-US" w:eastAsia="zh-CN" w:bidi="ar-SA"/>
        </w:rPr>
      </w:pPr>
      <w:r>
        <w:rPr>
          <w:rFonts w:hint="default" w:ascii="宋体" w:hAnsi="宋体" w:eastAsia="宋体" w:cs="宋体"/>
          <w:color w:val="auto"/>
          <w:spacing w:val="4"/>
          <w:kern w:val="0"/>
          <w:sz w:val="21"/>
          <w:szCs w:val="21"/>
          <w:highlight w:val="none"/>
          <w:lang w:val="en-US" w:eastAsia="zh-CN" w:bidi="ar-SA"/>
        </w:rPr>
        <w:t>现状数据采集</w:t>
      </w:r>
      <w:r>
        <w:rPr>
          <w:rFonts w:hint="eastAsia" w:hAnsi="宋体" w:cs="宋体"/>
          <w:color w:val="auto"/>
          <w:spacing w:val="4"/>
          <w:kern w:val="0"/>
          <w:sz w:val="21"/>
          <w:szCs w:val="21"/>
          <w:highlight w:val="none"/>
          <w:lang w:val="en-US" w:eastAsia="zh-CN" w:bidi="ar-SA"/>
        </w:rPr>
        <w:t>、规划数据整合建库、专题图层制作、项目数据处理。</w:t>
      </w:r>
    </w:p>
    <w:p w14:paraId="2EA2C44A">
      <w:pPr>
        <w:pStyle w:val="3"/>
        <w:keepNext w:val="0"/>
        <w:keepLines w:val="0"/>
        <w:pageBreakBefore w:val="0"/>
        <w:widowControl w:val="0"/>
        <w:numPr>
          <w:ilvl w:val="-1"/>
          <w:numId w:val="0"/>
        </w:numPr>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auto"/>
          <w:spacing w:val="4"/>
          <w:kern w:val="0"/>
          <w:sz w:val="21"/>
          <w:szCs w:val="21"/>
          <w:highlight w:val="none"/>
          <w:lang w:val="en-US" w:eastAsia="zh-CN" w:bidi="ar-SA"/>
        </w:rPr>
      </w:pPr>
      <w:r>
        <w:rPr>
          <w:rFonts w:hint="eastAsia" w:asciiTheme="minorEastAsia" w:hAnsiTheme="minorEastAsia" w:eastAsiaTheme="minorEastAsia" w:cstheme="minorEastAsia"/>
          <w:i w:val="0"/>
          <w:iCs w:val="0"/>
          <w:strike w:val="0"/>
          <w:color w:val="000000"/>
          <w:kern w:val="0"/>
          <w:sz w:val="21"/>
          <w:szCs w:val="21"/>
          <w:highlight w:val="none"/>
          <w:u w:val="none"/>
          <w:lang w:val="en-US" w:eastAsia="zh-CN" w:bidi="ar"/>
        </w:rPr>
        <w:t>（6）地块四类优化调整情形相关工作</w:t>
      </w:r>
    </w:p>
    <w:p w14:paraId="5920A3E0">
      <w:pPr>
        <w:numPr>
          <w:ilvl w:val="255"/>
          <w:numId w:val="0"/>
        </w:numPr>
        <w:spacing w:line="560" w:lineRule="exact"/>
        <w:ind w:firstLine="436" w:firstLineChars="200"/>
        <w:rPr>
          <w:rFonts w:hint="eastAsia"/>
          <w:sz w:val="21"/>
          <w:szCs w:val="21"/>
          <w:highlight w:val="none"/>
          <w:lang w:val="en-US" w:eastAsia="zh-CN"/>
        </w:rPr>
      </w:pPr>
      <w:r>
        <w:rPr>
          <w:rFonts w:hint="eastAsia" w:ascii="宋体" w:hAnsi="宋体" w:eastAsia="宋体" w:cs="宋体"/>
          <w:color w:val="auto"/>
          <w:spacing w:val="4"/>
          <w:kern w:val="0"/>
          <w:sz w:val="21"/>
          <w:szCs w:val="21"/>
          <w:highlight w:val="none"/>
          <w:lang w:val="en-US" w:eastAsia="zh-CN" w:bidi="ar-SA"/>
        </w:rPr>
        <w:t>土地规划设计项</w:t>
      </w:r>
      <w:r>
        <w:rPr>
          <w:rFonts w:hint="eastAsia" w:ascii="宋体" w:hAnsi="宋体" w:cs="宋体"/>
          <w:color w:val="auto"/>
          <w:spacing w:val="4"/>
          <w:kern w:val="0"/>
          <w:sz w:val="21"/>
          <w:szCs w:val="21"/>
          <w:highlight w:val="none"/>
          <w:lang w:val="en-US" w:eastAsia="zh-CN" w:bidi="ar-SA"/>
        </w:rPr>
        <w:t>目</w:t>
      </w:r>
      <w:r>
        <w:rPr>
          <w:rFonts w:hint="eastAsia" w:ascii="宋体" w:hAnsi="宋体" w:eastAsia="宋体" w:cs="宋体"/>
          <w:b w:val="0"/>
          <w:bCs w:val="0"/>
          <w:color w:val="auto"/>
          <w:spacing w:val="4"/>
          <w:sz w:val="21"/>
          <w:szCs w:val="21"/>
          <w:highlight w:val="none"/>
          <w:lang w:val="en-US" w:eastAsia="zh-CN"/>
        </w:rPr>
        <w:t>编制过程中涉及《西安市国土空间城镇开发边界内详细规划编制审批管理实施监督暂行规定》（市政办发〔2024〕36 号）中“四类优化调整情形”的相关研究工作，根据需要开展。</w:t>
      </w:r>
    </w:p>
    <w:p w14:paraId="02E67C5F">
      <w:pPr>
        <w:pStyle w:val="3"/>
        <w:keepNext w:val="0"/>
        <w:keepLines w:val="0"/>
        <w:pageBreakBefore w:val="0"/>
        <w:widowControl w:val="0"/>
        <w:numPr>
          <w:ilvl w:val="-1"/>
          <w:numId w:val="0"/>
        </w:numPr>
        <w:kinsoku/>
        <w:wordWrap/>
        <w:overflowPunct/>
        <w:topLinePunct w:val="0"/>
        <w:autoSpaceDE/>
        <w:autoSpaceDN/>
        <w:bidi w:val="0"/>
        <w:adjustRightInd/>
        <w:snapToGrid/>
        <w:spacing w:after="0" w:line="360" w:lineRule="auto"/>
        <w:ind w:firstLine="436" w:firstLineChars="200"/>
        <w:textAlignment w:val="auto"/>
        <w:rPr>
          <w:rFonts w:hint="eastAsia" w:ascii="宋体" w:hAnsi="宋体" w:eastAsia="宋体" w:cs="宋体"/>
          <w:color w:val="auto"/>
          <w:spacing w:val="4"/>
          <w:kern w:val="0"/>
          <w:sz w:val="21"/>
          <w:szCs w:val="21"/>
          <w:highlight w:val="none"/>
          <w:lang w:val="en-US" w:eastAsia="zh-CN" w:bidi="ar-SA"/>
        </w:rPr>
      </w:pPr>
      <w:r>
        <w:rPr>
          <w:rFonts w:hint="eastAsia" w:ascii="宋体" w:hAnsi="宋体" w:cs="宋体"/>
          <w:color w:val="auto"/>
          <w:spacing w:val="4"/>
          <w:kern w:val="0"/>
          <w:sz w:val="21"/>
          <w:szCs w:val="21"/>
          <w:highlight w:val="none"/>
          <w:lang w:val="en-US" w:eastAsia="zh-CN"/>
        </w:rPr>
        <w:t>（7）地块研究论证报告</w:t>
      </w:r>
    </w:p>
    <w:p w14:paraId="3B50D105">
      <w:pPr>
        <w:pStyle w:val="3"/>
        <w:spacing w:line="360" w:lineRule="auto"/>
        <w:ind w:firstLine="420" w:firstLineChars="200"/>
        <w:rPr>
          <w:rFonts w:hint="eastAsia" w:ascii="宋体" w:hAnsi="宋体" w:cs="宋体"/>
          <w:color w:val="auto"/>
          <w:spacing w:val="4"/>
          <w:kern w:val="0"/>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依据</w:t>
      </w:r>
      <w:r>
        <w:rPr>
          <w:rFonts w:hint="eastAsia" w:asciiTheme="minorEastAsia" w:hAnsiTheme="minorEastAsia" w:eastAsiaTheme="minorEastAsia" w:cstheme="minorEastAsia"/>
          <w:sz w:val="21"/>
          <w:szCs w:val="21"/>
          <w:highlight w:val="none"/>
        </w:rPr>
        <w:t>《西安市加强国土空间详细规划、实施详细规划、宗地规划许可和"规土评让"一体化组织管理及相关规划计费标准》</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属于“四类优化调整情形”以外的其他专题研究，结合项目实际情况开展。</w:t>
      </w:r>
      <w:r>
        <w:rPr>
          <w:rFonts w:hint="eastAsia" w:ascii="宋体" w:hAnsi="宋体" w:cs="宋体"/>
          <w:color w:val="auto"/>
          <w:spacing w:val="4"/>
          <w:kern w:val="0"/>
          <w:sz w:val="21"/>
          <w:szCs w:val="21"/>
          <w:highlight w:val="none"/>
          <w:lang w:val="en-US" w:eastAsia="zh-CN"/>
        </w:rPr>
        <w:t>具体类型包含：用地布局研究报告、规划用地研究报告、规划指标论证报告、现状评估论证报告等。</w:t>
      </w:r>
    </w:p>
    <w:p w14:paraId="3F8EDF91">
      <w:pPr>
        <w:pStyle w:val="3"/>
        <w:keepNext w:val="0"/>
        <w:keepLines w:val="0"/>
        <w:pageBreakBefore w:val="0"/>
        <w:widowControl/>
        <w:numPr>
          <w:ilvl w:val="-1"/>
          <w:numId w:val="0"/>
        </w:numPr>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color w:val="auto"/>
          <w:spacing w:val="4"/>
          <w:kern w:val="0"/>
          <w:sz w:val="21"/>
          <w:szCs w:val="21"/>
          <w:highlight w:val="none"/>
          <w:lang w:val="en-US" w:eastAsia="zh-CN" w:bidi="ar-SA"/>
        </w:rPr>
      </w:pPr>
      <w:r>
        <w:rPr>
          <w:rFonts w:hint="eastAsia"/>
          <w:highlight w:val="none"/>
          <w:lang w:val="en-US" w:eastAsia="zh-CN"/>
        </w:rPr>
        <w:t>（8）</w:t>
      </w:r>
      <w:r>
        <w:rPr>
          <w:rFonts w:hint="eastAsia" w:ascii="宋体" w:hAnsi="宋体" w:eastAsia="宋体" w:cs="宋体"/>
          <w:color w:val="auto"/>
          <w:spacing w:val="4"/>
          <w:kern w:val="0"/>
          <w:sz w:val="21"/>
          <w:szCs w:val="21"/>
          <w:highlight w:val="none"/>
          <w:lang w:val="en-US" w:eastAsia="zh-CN" w:bidi="ar-SA"/>
        </w:rPr>
        <w:t>土地规划设计项目（含规土评让相关技术服务）</w:t>
      </w:r>
    </w:p>
    <w:p w14:paraId="2769729E">
      <w:pPr>
        <w:pStyle w:val="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36" w:firstLineChars="200"/>
        <w:textAlignment w:val="auto"/>
        <w:rPr>
          <w:rFonts w:hint="eastAsia" w:ascii="宋体" w:hAnsi="宋体" w:eastAsia="宋体" w:cs="宋体"/>
          <w:color w:val="auto"/>
          <w:spacing w:val="4"/>
          <w:kern w:val="0"/>
          <w:sz w:val="21"/>
          <w:szCs w:val="21"/>
          <w:highlight w:val="none"/>
          <w:lang w:val="en-US" w:eastAsia="zh-CN" w:bidi="ar-SA"/>
        </w:rPr>
      </w:pPr>
      <w:r>
        <w:rPr>
          <w:rFonts w:hint="eastAsia" w:ascii="宋体" w:hAnsi="宋体" w:eastAsia="宋体" w:cs="宋体"/>
          <w:color w:val="auto"/>
          <w:spacing w:val="4"/>
          <w:kern w:val="0"/>
          <w:sz w:val="21"/>
          <w:szCs w:val="21"/>
          <w:highlight w:val="none"/>
          <w:lang w:val="en-US" w:eastAsia="zh-CN" w:bidi="ar-SA"/>
        </w:rPr>
        <w:t>土地规划设计项</w:t>
      </w:r>
      <w:r>
        <w:rPr>
          <w:rFonts w:hint="eastAsia" w:ascii="宋体" w:hAnsi="宋体" w:cs="宋体"/>
          <w:color w:val="auto"/>
          <w:spacing w:val="4"/>
          <w:kern w:val="0"/>
          <w:sz w:val="21"/>
          <w:szCs w:val="21"/>
          <w:highlight w:val="none"/>
          <w:lang w:val="en-US" w:eastAsia="zh-CN" w:bidi="ar-SA"/>
        </w:rPr>
        <w:t>目，</w:t>
      </w:r>
      <w:r>
        <w:rPr>
          <w:rFonts w:hint="eastAsia" w:ascii="宋体" w:hAnsi="宋体" w:eastAsia="宋体" w:cs="宋体"/>
          <w:color w:val="auto"/>
          <w:spacing w:val="4"/>
          <w:kern w:val="0"/>
          <w:sz w:val="21"/>
          <w:szCs w:val="21"/>
          <w:highlight w:val="none"/>
          <w:lang w:val="en-US" w:eastAsia="zh-CN" w:bidi="ar-SA"/>
        </w:rPr>
        <w:t>以详规地块为规划范围，包括研究确定地块用地性质、容积率、建筑密度、绿地率、建筑高度等技术指标，市政基础设施和公服配套设施的用地规模、范围，以及建筑形态、公共空间等城市设计控制要求。</w:t>
      </w:r>
    </w:p>
    <w:p w14:paraId="31C96147">
      <w:pPr>
        <w:pStyle w:val="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36" w:firstLineChars="200"/>
        <w:textAlignment w:val="auto"/>
        <w:rPr>
          <w:rFonts w:hint="eastAsia" w:ascii="宋体" w:hAnsi="宋体" w:eastAsia="宋体" w:cs="宋体"/>
          <w:color w:val="auto"/>
          <w:spacing w:val="4"/>
          <w:kern w:val="0"/>
          <w:sz w:val="21"/>
          <w:szCs w:val="21"/>
          <w:highlight w:val="none"/>
          <w:lang w:val="en-US" w:eastAsia="zh-CN" w:bidi="ar-SA"/>
        </w:rPr>
      </w:pPr>
      <w:r>
        <w:rPr>
          <w:rFonts w:hint="eastAsia" w:ascii="宋体" w:hAnsi="宋体" w:eastAsia="宋体" w:cs="宋体"/>
          <w:color w:val="auto"/>
          <w:spacing w:val="4"/>
          <w:kern w:val="0"/>
          <w:sz w:val="21"/>
          <w:szCs w:val="21"/>
          <w:highlight w:val="none"/>
          <w:lang w:val="en-US" w:eastAsia="zh-CN" w:bidi="ar-SA"/>
        </w:rPr>
        <w:t>规土评让方案编制</w:t>
      </w:r>
      <w:r>
        <w:rPr>
          <w:rFonts w:hint="eastAsia" w:ascii="宋体" w:hAnsi="宋体" w:cs="宋体"/>
          <w:color w:val="auto"/>
          <w:spacing w:val="4"/>
          <w:kern w:val="0"/>
          <w:sz w:val="21"/>
          <w:szCs w:val="21"/>
          <w:highlight w:val="none"/>
          <w:lang w:val="en-US" w:eastAsia="zh-CN" w:bidi="ar-SA"/>
        </w:rPr>
        <w:t>，</w:t>
      </w:r>
      <w:r>
        <w:rPr>
          <w:rFonts w:hint="eastAsia" w:ascii="宋体" w:hAnsi="宋体" w:eastAsia="宋体" w:cs="宋体"/>
          <w:color w:val="auto"/>
          <w:spacing w:val="4"/>
          <w:kern w:val="0"/>
          <w:sz w:val="21"/>
          <w:szCs w:val="21"/>
          <w:highlight w:val="none"/>
          <w:lang w:val="en-US" w:eastAsia="zh-CN" w:bidi="ar-SA"/>
        </w:rPr>
        <w:t>以土地供应为牵引，向前统筹规划条件设定，向后融合招商意向，贯通实施详细规划、地块规划许可、评估定价、公开出让、收入管理等环节，保障规划国土全链条管理。提供规土评让相关技术服务，包括验证性模拟方案、全过程规划优化、规土评让PPT及相关图件制作工作。</w:t>
      </w:r>
    </w:p>
    <w:p w14:paraId="083F91DC">
      <w:pPr>
        <w:pStyle w:val="3"/>
        <w:numPr>
          <w:ilvl w:val="0"/>
          <w:numId w:val="4"/>
        </w:numPr>
        <w:spacing w:beforeLines="0" w:after="0" w:line="360" w:lineRule="auto"/>
        <w:ind w:left="0" w:leftChars="0" w:firstLine="218" w:firstLineChars="100"/>
        <w:rPr>
          <w:rFonts w:hint="eastAsia" w:ascii="宋体" w:hAnsi="宋体" w:eastAsia="宋体" w:cs="宋体"/>
          <w:color w:val="auto"/>
          <w:spacing w:val="4"/>
          <w:kern w:val="0"/>
          <w:sz w:val="21"/>
          <w:szCs w:val="21"/>
          <w:highlight w:val="none"/>
          <w:lang w:val="en-US" w:eastAsia="zh-CN" w:bidi="ar-SA"/>
        </w:rPr>
      </w:pPr>
      <w:r>
        <w:rPr>
          <w:rFonts w:hint="eastAsia" w:ascii="宋体" w:hAnsi="宋体" w:cs="宋体"/>
          <w:color w:val="auto"/>
          <w:spacing w:val="4"/>
          <w:kern w:val="0"/>
          <w:sz w:val="21"/>
          <w:szCs w:val="21"/>
          <w:highlight w:val="none"/>
          <w:lang w:val="en-US" w:eastAsia="zh-CN" w:bidi="ar-SA"/>
        </w:rPr>
        <w:t>乙方</w:t>
      </w:r>
      <w:r>
        <w:rPr>
          <w:rFonts w:hint="eastAsia" w:ascii="宋体" w:hAnsi="宋体" w:eastAsia="宋体" w:cs="宋体"/>
          <w:color w:val="auto"/>
          <w:spacing w:val="4"/>
          <w:kern w:val="0"/>
          <w:sz w:val="21"/>
          <w:szCs w:val="21"/>
          <w:highlight w:val="none"/>
          <w:lang w:val="en-US" w:eastAsia="zh-CN" w:bidi="ar-SA"/>
        </w:rPr>
        <w:t>须配合甲方完成技术服务，在各级审批流程中全力配合项目成果汇报及内容修改完善。为保证项目顺利推进，合同履行期间，</w:t>
      </w:r>
      <w:r>
        <w:rPr>
          <w:rFonts w:hint="eastAsia" w:ascii="宋体" w:hAnsi="宋体" w:cs="宋体"/>
          <w:color w:val="auto"/>
          <w:spacing w:val="4"/>
          <w:kern w:val="0"/>
          <w:sz w:val="21"/>
          <w:szCs w:val="21"/>
          <w:highlight w:val="none"/>
          <w:lang w:val="en-US" w:eastAsia="zh-CN" w:bidi="ar-SA"/>
        </w:rPr>
        <w:t>乙方</w:t>
      </w:r>
      <w:r>
        <w:rPr>
          <w:rFonts w:hint="eastAsia" w:ascii="宋体" w:hAnsi="宋体" w:eastAsia="宋体" w:cs="宋体"/>
          <w:color w:val="auto"/>
          <w:spacing w:val="4"/>
          <w:kern w:val="0"/>
          <w:sz w:val="21"/>
          <w:szCs w:val="21"/>
          <w:highlight w:val="none"/>
          <w:lang w:val="en-US" w:eastAsia="zh-CN" w:bidi="ar-SA"/>
        </w:rPr>
        <w:t>应严格遵守</w:t>
      </w:r>
      <w:r>
        <w:rPr>
          <w:rFonts w:hint="eastAsia" w:ascii="宋体" w:hAnsi="宋体" w:cs="宋体"/>
          <w:color w:val="auto"/>
          <w:spacing w:val="4"/>
          <w:kern w:val="0"/>
          <w:sz w:val="21"/>
          <w:szCs w:val="21"/>
          <w:highlight w:val="none"/>
          <w:lang w:val="en-US" w:eastAsia="zh-CN" w:bidi="ar-SA"/>
        </w:rPr>
        <w:t>甲方</w:t>
      </w:r>
      <w:r>
        <w:rPr>
          <w:rFonts w:hint="eastAsia" w:ascii="宋体" w:hAnsi="宋体" w:eastAsia="宋体" w:cs="宋体"/>
          <w:color w:val="auto"/>
          <w:spacing w:val="4"/>
          <w:kern w:val="0"/>
          <w:sz w:val="21"/>
          <w:szCs w:val="21"/>
          <w:highlight w:val="none"/>
          <w:lang w:val="en-US" w:eastAsia="zh-CN" w:bidi="ar-SA"/>
        </w:rPr>
        <w:t>工作要求，配合</w:t>
      </w:r>
      <w:r>
        <w:rPr>
          <w:rFonts w:hint="eastAsia" w:ascii="宋体" w:hAnsi="宋体" w:cs="宋体"/>
          <w:color w:val="auto"/>
          <w:spacing w:val="4"/>
          <w:kern w:val="0"/>
          <w:sz w:val="21"/>
          <w:szCs w:val="21"/>
          <w:highlight w:val="none"/>
          <w:lang w:val="en-US" w:eastAsia="zh-CN" w:bidi="ar-SA"/>
        </w:rPr>
        <w:t>甲方</w:t>
      </w:r>
      <w:r>
        <w:rPr>
          <w:rFonts w:hint="eastAsia" w:ascii="宋体" w:hAnsi="宋体" w:eastAsia="宋体" w:cs="宋体"/>
          <w:color w:val="auto"/>
          <w:spacing w:val="4"/>
          <w:kern w:val="0"/>
          <w:sz w:val="21"/>
          <w:szCs w:val="21"/>
          <w:highlight w:val="none"/>
          <w:lang w:val="en-US" w:eastAsia="zh-CN" w:bidi="ar-SA"/>
        </w:rPr>
        <w:t>工作进度，履行廉洁廉政要求。</w:t>
      </w:r>
    </w:p>
    <w:p w14:paraId="0F85C07E">
      <w:pPr>
        <w:keepNext w:val="0"/>
        <w:keepLines w:val="0"/>
        <w:pageBreakBefore w:val="0"/>
        <w:widowControl w:val="0"/>
        <w:kinsoku/>
        <w:wordWrap/>
        <w:overflowPunct/>
        <w:topLinePunct w:val="0"/>
        <w:autoSpaceDE/>
        <w:autoSpaceDN/>
        <w:bidi w:val="0"/>
        <w:spacing w:line="360" w:lineRule="auto"/>
        <w:ind w:firstLine="0" w:firstLineChars="0"/>
        <w:textAlignment w:val="auto"/>
        <w:rPr>
          <w:rFonts w:hint="eastAsia" w:asciiTheme="minorEastAsia" w:hAnsiTheme="minorEastAsia" w:eastAsiaTheme="minorEastAsia" w:cstheme="minorEastAsia"/>
          <w:b/>
          <w:bCs/>
          <w:kern w:val="0"/>
          <w:sz w:val="21"/>
          <w:szCs w:val="21"/>
          <w:highlight w:val="none"/>
        </w:rPr>
      </w:pPr>
      <w:r>
        <w:rPr>
          <w:rFonts w:hint="eastAsia" w:asciiTheme="minorEastAsia" w:hAnsiTheme="minorEastAsia" w:eastAsiaTheme="minorEastAsia" w:cstheme="minorEastAsia"/>
          <w:b/>
          <w:bCs/>
          <w:kern w:val="0"/>
          <w:sz w:val="21"/>
          <w:szCs w:val="21"/>
          <w:highlight w:val="none"/>
          <w:lang w:val="en-US" w:eastAsia="zh-CN"/>
        </w:rPr>
        <w:t>七、</w:t>
      </w:r>
      <w:r>
        <w:rPr>
          <w:rFonts w:hint="eastAsia" w:asciiTheme="minorEastAsia" w:hAnsiTheme="minorEastAsia" w:eastAsiaTheme="minorEastAsia" w:cstheme="minorEastAsia"/>
          <w:b/>
          <w:bCs/>
          <w:kern w:val="0"/>
          <w:sz w:val="21"/>
          <w:szCs w:val="21"/>
          <w:highlight w:val="none"/>
        </w:rPr>
        <w:t>验收依据</w:t>
      </w:r>
    </w:p>
    <w:p w14:paraId="6B4C16EF">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b w:val="0"/>
          <w:bCs/>
          <w:sz w:val="21"/>
          <w:szCs w:val="21"/>
          <w:highlight w:val="none"/>
          <w:lang w:val="en-US" w:eastAsia="zh-CN"/>
        </w:rPr>
      </w:pPr>
      <w:r>
        <w:rPr>
          <w:rFonts w:hint="eastAsia" w:asciiTheme="minorEastAsia" w:hAnsiTheme="minorEastAsia" w:eastAsiaTheme="minorEastAsia" w:cstheme="minorEastAsia"/>
          <w:b w:val="0"/>
          <w:bCs/>
          <w:sz w:val="21"/>
          <w:szCs w:val="21"/>
          <w:highlight w:val="none"/>
          <w:lang w:val="en-US" w:eastAsia="zh-CN"/>
        </w:rPr>
        <w:t>1、合同文本、合同附件、招标文件、投标文件。</w:t>
      </w:r>
    </w:p>
    <w:p w14:paraId="77C33338">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b w:val="0"/>
          <w:bCs/>
          <w:sz w:val="21"/>
          <w:szCs w:val="21"/>
          <w:highlight w:val="none"/>
          <w:lang w:val="en-US" w:eastAsia="zh-CN"/>
        </w:rPr>
      </w:pPr>
      <w:r>
        <w:rPr>
          <w:rFonts w:hint="eastAsia" w:asciiTheme="minorEastAsia" w:hAnsiTheme="minorEastAsia" w:eastAsiaTheme="minorEastAsia" w:cstheme="minorEastAsia"/>
          <w:b w:val="0"/>
          <w:bCs/>
          <w:sz w:val="21"/>
          <w:szCs w:val="21"/>
          <w:highlight w:val="none"/>
          <w:lang w:val="en-US" w:eastAsia="zh-CN"/>
        </w:rPr>
        <w:t>2、国内相应的标准、规范。</w:t>
      </w:r>
    </w:p>
    <w:p w14:paraId="3BD6BDDA">
      <w:pPr>
        <w:pStyle w:val="3"/>
        <w:keepNext w:val="0"/>
        <w:keepLines w:val="0"/>
        <w:pageBreakBefore w:val="0"/>
        <w:widowControl w:val="0"/>
        <w:numPr>
          <w:ilvl w:val="0"/>
          <w:numId w:val="0"/>
        </w:numPr>
        <w:kinsoku/>
        <w:wordWrap/>
        <w:overflowPunct/>
        <w:topLinePunct w:val="0"/>
        <w:autoSpaceDE/>
        <w:autoSpaceDN/>
        <w:bidi w:val="0"/>
        <w:adjustRightInd/>
        <w:spacing w:beforeLines="0" w:after="0" w:line="360" w:lineRule="auto"/>
        <w:ind w:firstLine="0" w:firstLineChars="0"/>
        <w:textAlignment w:val="auto"/>
        <w:rPr>
          <w:rFonts w:hint="eastAsia" w:asciiTheme="minorEastAsia" w:hAnsiTheme="minorEastAsia" w:eastAsiaTheme="minorEastAsia" w:cstheme="minorEastAsia"/>
          <w:b/>
          <w:bCs/>
          <w:kern w:val="0"/>
          <w:sz w:val="21"/>
          <w:szCs w:val="21"/>
          <w:highlight w:val="none"/>
        </w:rPr>
      </w:pPr>
      <w:r>
        <w:rPr>
          <w:rFonts w:hint="eastAsia" w:asciiTheme="minorEastAsia" w:hAnsiTheme="minorEastAsia" w:eastAsiaTheme="minorEastAsia" w:cstheme="minorEastAsia"/>
          <w:b/>
          <w:bCs/>
          <w:kern w:val="0"/>
          <w:sz w:val="21"/>
          <w:szCs w:val="21"/>
          <w:highlight w:val="none"/>
          <w:lang w:val="en-US" w:eastAsia="zh-CN" w:bidi="ar-SA"/>
        </w:rPr>
        <w:t>八、</w:t>
      </w:r>
      <w:r>
        <w:rPr>
          <w:rFonts w:hint="eastAsia" w:asciiTheme="minorEastAsia" w:hAnsiTheme="minorEastAsia" w:eastAsiaTheme="minorEastAsia" w:cstheme="minorEastAsia"/>
          <w:b/>
          <w:bCs/>
          <w:kern w:val="0"/>
          <w:sz w:val="21"/>
          <w:szCs w:val="21"/>
          <w:highlight w:val="none"/>
        </w:rPr>
        <w:t>双方的责任与义务</w:t>
      </w:r>
    </w:p>
    <w:p w14:paraId="764D1DCE">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b w:val="0"/>
          <w:bCs/>
          <w:sz w:val="21"/>
          <w:szCs w:val="21"/>
          <w:highlight w:val="none"/>
          <w:lang w:val="en-US" w:eastAsia="zh-CN"/>
        </w:rPr>
      </w:pPr>
      <w:r>
        <w:rPr>
          <w:rFonts w:hint="eastAsia" w:asciiTheme="minorEastAsia" w:hAnsiTheme="minorEastAsia" w:eastAsiaTheme="minorEastAsia" w:cstheme="minorEastAsia"/>
          <w:b w:val="0"/>
          <w:bCs/>
          <w:sz w:val="21"/>
          <w:szCs w:val="21"/>
          <w:highlight w:val="none"/>
          <w:lang w:val="en-US" w:eastAsia="zh-CN"/>
        </w:rPr>
        <w:t>1、甲方权利与义务</w:t>
      </w:r>
    </w:p>
    <w:p w14:paraId="2E724776">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b w:val="0"/>
          <w:bCs/>
          <w:sz w:val="21"/>
          <w:szCs w:val="21"/>
          <w:highlight w:val="none"/>
          <w:lang w:val="en-US" w:eastAsia="zh-CN"/>
        </w:rPr>
      </w:pPr>
      <w:r>
        <w:rPr>
          <w:rFonts w:hint="eastAsia" w:asciiTheme="minorEastAsia" w:hAnsiTheme="minorEastAsia" w:eastAsiaTheme="minorEastAsia" w:cstheme="minorEastAsia"/>
          <w:b w:val="0"/>
          <w:bCs/>
          <w:sz w:val="21"/>
          <w:szCs w:val="21"/>
          <w:highlight w:val="none"/>
          <w:lang w:val="en-US" w:eastAsia="zh-CN"/>
        </w:rPr>
        <w:t>（1）甲方应协助乙方征询有关方面的意见，并在规划设计过程中做好有关部门的协调工作。甲方负责牵头规划方案评审、研究，在每阶段汇报讨论；</w:t>
      </w:r>
    </w:p>
    <w:p w14:paraId="59DB8D26">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b w:val="0"/>
          <w:bCs/>
          <w:sz w:val="21"/>
          <w:szCs w:val="21"/>
          <w:highlight w:val="none"/>
          <w:lang w:val="en-US" w:eastAsia="zh-CN"/>
        </w:rPr>
      </w:pPr>
      <w:r>
        <w:rPr>
          <w:rFonts w:hint="eastAsia" w:asciiTheme="minorEastAsia" w:hAnsiTheme="minorEastAsia" w:eastAsiaTheme="minorEastAsia" w:cstheme="minorEastAsia"/>
          <w:b w:val="0"/>
          <w:bCs/>
          <w:sz w:val="21"/>
          <w:szCs w:val="21"/>
          <w:highlight w:val="none"/>
          <w:lang w:val="en-US" w:eastAsia="zh-CN"/>
        </w:rPr>
        <w:t>（2）甲方应根据合同规定如期支付规划设计费。</w:t>
      </w:r>
    </w:p>
    <w:p w14:paraId="26721F7D">
      <w:pPr>
        <w:pStyle w:val="3"/>
        <w:numPr>
          <w:ilvl w:val="-1"/>
          <w:numId w:val="0"/>
        </w:numPr>
        <w:spacing w:beforeLines="0" w:after="0" w:line="360" w:lineRule="auto"/>
        <w:ind w:firstLine="420" w:firstLineChars="200"/>
        <w:rPr>
          <w:rFonts w:hint="default" w:asciiTheme="minorEastAsia" w:hAnsiTheme="minorEastAsia" w:eastAsiaTheme="minorEastAsia" w:cstheme="minorEastAsia"/>
          <w:b w:val="0"/>
          <w:bCs/>
          <w:sz w:val="21"/>
          <w:szCs w:val="21"/>
          <w:highlight w:val="none"/>
          <w:lang w:val="en-US" w:eastAsia="zh-CN"/>
        </w:rPr>
      </w:pPr>
      <w:r>
        <w:rPr>
          <w:rFonts w:hint="eastAsia" w:asciiTheme="minorEastAsia" w:hAnsiTheme="minorEastAsia" w:eastAsiaTheme="minorEastAsia" w:cstheme="minorEastAsia"/>
          <w:b w:val="0"/>
          <w:bCs/>
          <w:sz w:val="21"/>
          <w:szCs w:val="21"/>
          <w:highlight w:val="none"/>
          <w:lang w:val="en-US" w:eastAsia="zh-CN"/>
        </w:rPr>
        <w:t>（3）</w:t>
      </w:r>
      <w:r>
        <w:rPr>
          <w:rFonts w:hint="eastAsia" w:asciiTheme="minorEastAsia" w:hAnsiTheme="minorEastAsia" w:eastAsiaTheme="minorEastAsia" w:cstheme="minorEastAsia"/>
          <w:b w:val="0"/>
          <w:bCs w:val="0"/>
          <w:kern w:val="0"/>
          <w:sz w:val="21"/>
          <w:szCs w:val="21"/>
          <w:highlight w:val="none"/>
          <w:lang w:val="en-US" w:eastAsia="zh-CN"/>
        </w:rPr>
        <w:t>甲方联系人</w:t>
      </w:r>
      <w:r>
        <w:rPr>
          <w:rFonts w:hint="eastAsia" w:asciiTheme="minorEastAsia" w:hAnsiTheme="minorEastAsia" w:eastAsiaTheme="minorEastAsia" w:cstheme="minorEastAsia"/>
          <w:b w:val="0"/>
          <w:bCs w:val="0"/>
          <w:kern w:val="0"/>
          <w:sz w:val="21"/>
          <w:szCs w:val="21"/>
          <w:highlight w:val="none"/>
          <w:lang w:eastAsia="zh-CN"/>
        </w:rPr>
        <w:t>：</w:t>
      </w:r>
      <w:r>
        <w:rPr>
          <w:rFonts w:hint="eastAsia" w:asciiTheme="minorEastAsia" w:hAnsiTheme="minorEastAsia" w:eastAsiaTheme="minorEastAsia" w:cstheme="minorEastAsia"/>
          <w:b w:val="0"/>
          <w:bCs w:val="0"/>
          <w:kern w:val="0"/>
          <w:sz w:val="21"/>
          <w:szCs w:val="21"/>
          <w:highlight w:val="none"/>
          <w:u w:val="single"/>
          <w:lang w:val="en-US" w:eastAsia="zh-CN"/>
        </w:rPr>
        <w:t xml:space="preserve">                      </w:t>
      </w:r>
      <w:r>
        <w:rPr>
          <w:rFonts w:hint="eastAsia" w:asciiTheme="minorEastAsia" w:hAnsiTheme="minorEastAsia" w:eastAsiaTheme="minorEastAsia" w:cstheme="minorEastAsia"/>
          <w:b w:val="0"/>
          <w:bCs w:val="0"/>
          <w:kern w:val="0"/>
          <w:sz w:val="21"/>
          <w:szCs w:val="21"/>
          <w:highlight w:val="none"/>
          <w:u w:val="none"/>
          <w:lang w:val="en-US" w:eastAsia="zh-CN"/>
        </w:rPr>
        <w:t>；联系电话：</w:t>
      </w:r>
      <w:r>
        <w:rPr>
          <w:rFonts w:hint="eastAsia" w:asciiTheme="minorEastAsia" w:hAnsiTheme="minorEastAsia" w:eastAsiaTheme="minorEastAsia" w:cstheme="minorEastAsia"/>
          <w:b w:val="0"/>
          <w:bCs w:val="0"/>
          <w:kern w:val="0"/>
          <w:sz w:val="21"/>
          <w:szCs w:val="21"/>
          <w:highlight w:val="none"/>
          <w:u w:val="single"/>
          <w:lang w:val="en-US" w:eastAsia="zh-CN"/>
        </w:rPr>
        <w:t xml:space="preserve">                </w:t>
      </w:r>
      <w:r>
        <w:rPr>
          <w:rFonts w:hint="eastAsia" w:asciiTheme="minorEastAsia" w:hAnsiTheme="minorEastAsia" w:eastAsiaTheme="minorEastAsia" w:cstheme="minorEastAsia"/>
          <w:b w:val="0"/>
          <w:bCs w:val="0"/>
          <w:kern w:val="0"/>
          <w:sz w:val="21"/>
          <w:szCs w:val="21"/>
          <w:highlight w:val="none"/>
          <w:u w:val="none"/>
          <w:lang w:val="en-US" w:eastAsia="zh-CN"/>
        </w:rPr>
        <w:t>。</w:t>
      </w:r>
    </w:p>
    <w:p w14:paraId="2E0B3D22">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b w:val="0"/>
          <w:bCs/>
          <w:sz w:val="21"/>
          <w:szCs w:val="21"/>
          <w:highlight w:val="none"/>
          <w:lang w:val="en-US" w:eastAsia="zh-CN"/>
        </w:rPr>
      </w:pPr>
      <w:r>
        <w:rPr>
          <w:rFonts w:hint="eastAsia" w:asciiTheme="minorEastAsia" w:hAnsiTheme="minorEastAsia" w:eastAsiaTheme="minorEastAsia" w:cstheme="minorEastAsia"/>
          <w:b w:val="0"/>
          <w:bCs/>
          <w:sz w:val="21"/>
          <w:szCs w:val="21"/>
          <w:highlight w:val="none"/>
          <w:lang w:val="en-US" w:eastAsia="zh-CN"/>
        </w:rPr>
        <w:t>2、乙方权利与义务</w:t>
      </w:r>
    </w:p>
    <w:p w14:paraId="0580D36E">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b w:val="0"/>
          <w:bCs/>
          <w:sz w:val="21"/>
          <w:szCs w:val="21"/>
          <w:highlight w:val="none"/>
          <w:lang w:val="en-US" w:eastAsia="zh-CN"/>
        </w:rPr>
      </w:pPr>
      <w:r>
        <w:rPr>
          <w:rFonts w:hint="eastAsia" w:asciiTheme="minorEastAsia" w:hAnsiTheme="minorEastAsia" w:eastAsiaTheme="minorEastAsia" w:cstheme="minorEastAsia"/>
          <w:b w:val="0"/>
          <w:bCs/>
          <w:sz w:val="21"/>
          <w:szCs w:val="21"/>
          <w:highlight w:val="none"/>
          <w:lang w:val="en-US" w:eastAsia="zh-CN"/>
        </w:rPr>
        <w:t>（1）乙方应按委托内容及范围及国家和地方有关法律、技术规范标准进行规划工作，要求全程配合好相关工作；</w:t>
      </w:r>
    </w:p>
    <w:p w14:paraId="7C48524E">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b w:val="0"/>
          <w:bCs/>
          <w:sz w:val="21"/>
          <w:szCs w:val="21"/>
          <w:highlight w:val="none"/>
          <w:lang w:val="en-US" w:eastAsia="zh-CN"/>
        </w:rPr>
      </w:pPr>
      <w:r>
        <w:rPr>
          <w:rFonts w:hint="eastAsia" w:asciiTheme="minorEastAsia" w:hAnsiTheme="minorEastAsia" w:eastAsiaTheme="minorEastAsia" w:cstheme="minorEastAsia"/>
          <w:b w:val="0"/>
          <w:bCs/>
          <w:sz w:val="21"/>
          <w:szCs w:val="21"/>
          <w:highlight w:val="none"/>
          <w:lang w:val="en-US" w:eastAsia="zh-CN"/>
        </w:rPr>
        <w:t>（2）乙方应按合同规定向有关部门的汇报，负责提供所需的汇报资料。应按合同规定的进度、提交质量合格的规划设计成果，并对其负责；</w:t>
      </w:r>
    </w:p>
    <w:p w14:paraId="23F0D926">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b w:val="0"/>
          <w:bCs/>
          <w:sz w:val="21"/>
          <w:szCs w:val="21"/>
          <w:highlight w:val="none"/>
          <w:lang w:val="en-US" w:eastAsia="zh-CN"/>
        </w:rPr>
      </w:pPr>
      <w:r>
        <w:rPr>
          <w:rFonts w:hint="eastAsia" w:asciiTheme="minorEastAsia" w:hAnsiTheme="minorEastAsia" w:eastAsiaTheme="minorEastAsia" w:cstheme="minorEastAsia"/>
          <w:b w:val="0"/>
          <w:bCs/>
          <w:sz w:val="21"/>
          <w:szCs w:val="21"/>
          <w:highlight w:val="none"/>
          <w:lang w:val="en-US" w:eastAsia="zh-CN"/>
        </w:rPr>
        <w:t>（3）乙方对规划设计文件出现的纰漏或错误负责修改或补充；</w:t>
      </w:r>
    </w:p>
    <w:p w14:paraId="7C8067D4">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b w:val="0"/>
          <w:bCs/>
          <w:sz w:val="21"/>
          <w:szCs w:val="21"/>
          <w:highlight w:val="none"/>
          <w:lang w:val="en-US" w:eastAsia="zh-CN"/>
        </w:rPr>
      </w:pPr>
      <w:r>
        <w:rPr>
          <w:rFonts w:hint="eastAsia" w:asciiTheme="minorEastAsia" w:hAnsiTheme="minorEastAsia" w:eastAsiaTheme="minorEastAsia" w:cstheme="minorEastAsia"/>
          <w:b w:val="0"/>
          <w:bCs/>
          <w:sz w:val="21"/>
          <w:szCs w:val="21"/>
          <w:highlight w:val="none"/>
          <w:lang w:val="en-US" w:eastAsia="zh-CN"/>
        </w:rPr>
        <w:t>（4）乙方对甲方所提供的涉密资料承担保密义务；</w:t>
      </w:r>
    </w:p>
    <w:p w14:paraId="68A35CA2">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b w:val="0"/>
          <w:bCs/>
          <w:sz w:val="21"/>
          <w:szCs w:val="21"/>
          <w:highlight w:val="none"/>
          <w:lang w:val="en-US" w:eastAsia="zh-CN"/>
        </w:rPr>
      </w:pPr>
      <w:r>
        <w:rPr>
          <w:rFonts w:hint="eastAsia" w:asciiTheme="minorEastAsia" w:hAnsiTheme="minorEastAsia" w:eastAsiaTheme="minorEastAsia" w:cstheme="minorEastAsia"/>
          <w:b w:val="0"/>
          <w:bCs/>
          <w:sz w:val="21"/>
          <w:szCs w:val="21"/>
          <w:highlight w:val="none"/>
          <w:lang w:val="en-US" w:eastAsia="zh-CN"/>
        </w:rPr>
        <w:t>（5）国家法律、法规所规定的由乙方承担的其他责任。</w:t>
      </w:r>
    </w:p>
    <w:p w14:paraId="39A7A550">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b w:val="0"/>
          <w:bCs/>
          <w:sz w:val="21"/>
          <w:szCs w:val="21"/>
          <w:highlight w:val="none"/>
          <w:lang w:val="en-US" w:eastAsia="zh-CN"/>
        </w:rPr>
      </w:pPr>
      <w:r>
        <w:rPr>
          <w:rFonts w:hint="eastAsia" w:asciiTheme="minorEastAsia" w:hAnsiTheme="minorEastAsia" w:eastAsiaTheme="minorEastAsia" w:cstheme="minorEastAsia"/>
          <w:b w:val="0"/>
          <w:bCs/>
          <w:sz w:val="21"/>
          <w:szCs w:val="21"/>
          <w:highlight w:val="none"/>
          <w:lang w:val="en-US" w:eastAsia="zh-CN"/>
        </w:rPr>
        <w:t>（6）</w:t>
      </w:r>
      <w:r>
        <w:rPr>
          <w:rFonts w:hint="eastAsia" w:asciiTheme="minorEastAsia" w:hAnsiTheme="minorEastAsia" w:eastAsiaTheme="minorEastAsia" w:cstheme="minorEastAsia"/>
          <w:b w:val="0"/>
          <w:bCs w:val="0"/>
          <w:kern w:val="0"/>
          <w:sz w:val="21"/>
          <w:szCs w:val="21"/>
          <w:highlight w:val="none"/>
          <w:lang w:val="en-US" w:eastAsia="zh-CN"/>
        </w:rPr>
        <w:t>乙方联系人</w:t>
      </w:r>
      <w:r>
        <w:rPr>
          <w:rFonts w:hint="eastAsia" w:asciiTheme="minorEastAsia" w:hAnsiTheme="minorEastAsia" w:eastAsiaTheme="minorEastAsia" w:cstheme="minorEastAsia"/>
          <w:b w:val="0"/>
          <w:bCs w:val="0"/>
          <w:kern w:val="0"/>
          <w:sz w:val="21"/>
          <w:szCs w:val="21"/>
          <w:highlight w:val="none"/>
          <w:lang w:eastAsia="zh-CN"/>
        </w:rPr>
        <w:t>：</w:t>
      </w:r>
      <w:r>
        <w:rPr>
          <w:rFonts w:hint="eastAsia" w:asciiTheme="minorEastAsia" w:hAnsiTheme="minorEastAsia" w:eastAsiaTheme="minorEastAsia" w:cstheme="minorEastAsia"/>
          <w:b w:val="0"/>
          <w:bCs w:val="0"/>
          <w:kern w:val="0"/>
          <w:sz w:val="21"/>
          <w:szCs w:val="21"/>
          <w:highlight w:val="none"/>
          <w:u w:val="single"/>
          <w:lang w:val="en-US" w:eastAsia="zh-CN"/>
        </w:rPr>
        <w:t xml:space="preserve">                      </w:t>
      </w:r>
      <w:r>
        <w:rPr>
          <w:rFonts w:hint="eastAsia" w:asciiTheme="minorEastAsia" w:hAnsiTheme="minorEastAsia" w:eastAsiaTheme="minorEastAsia" w:cstheme="minorEastAsia"/>
          <w:b w:val="0"/>
          <w:bCs w:val="0"/>
          <w:kern w:val="0"/>
          <w:sz w:val="21"/>
          <w:szCs w:val="21"/>
          <w:highlight w:val="none"/>
          <w:u w:val="none"/>
          <w:lang w:val="en-US" w:eastAsia="zh-CN"/>
        </w:rPr>
        <w:t>；联系电话：</w:t>
      </w:r>
      <w:r>
        <w:rPr>
          <w:rFonts w:hint="eastAsia" w:asciiTheme="minorEastAsia" w:hAnsiTheme="minorEastAsia" w:eastAsiaTheme="minorEastAsia" w:cstheme="minorEastAsia"/>
          <w:b w:val="0"/>
          <w:bCs w:val="0"/>
          <w:kern w:val="0"/>
          <w:sz w:val="21"/>
          <w:szCs w:val="21"/>
          <w:highlight w:val="none"/>
          <w:u w:val="single"/>
          <w:lang w:val="en-US" w:eastAsia="zh-CN"/>
        </w:rPr>
        <w:t xml:space="preserve">                </w:t>
      </w:r>
      <w:r>
        <w:rPr>
          <w:rFonts w:hint="eastAsia" w:asciiTheme="minorEastAsia" w:hAnsiTheme="minorEastAsia" w:eastAsiaTheme="minorEastAsia" w:cstheme="minorEastAsia"/>
          <w:b w:val="0"/>
          <w:bCs w:val="0"/>
          <w:kern w:val="0"/>
          <w:sz w:val="21"/>
          <w:szCs w:val="21"/>
          <w:highlight w:val="none"/>
          <w:u w:val="none"/>
          <w:lang w:val="en-US" w:eastAsia="zh-CN"/>
        </w:rPr>
        <w:t>。</w:t>
      </w:r>
    </w:p>
    <w:p w14:paraId="4ED06A67">
      <w:pPr>
        <w:keepNext w:val="0"/>
        <w:keepLines w:val="0"/>
        <w:pageBreakBefore w:val="0"/>
        <w:widowControl w:val="0"/>
        <w:kinsoku/>
        <w:wordWrap/>
        <w:overflowPunct/>
        <w:topLinePunct w:val="0"/>
        <w:autoSpaceDE/>
        <w:autoSpaceDN/>
        <w:bidi w:val="0"/>
        <w:adjustRightInd/>
        <w:spacing w:beforeLines="0" w:line="360" w:lineRule="auto"/>
        <w:ind w:firstLine="0" w:firstLineChars="0"/>
        <w:textAlignment w:val="auto"/>
        <w:rPr>
          <w:rFonts w:hint="eastAsia" w:asciiTheme="minorEastAsia" w:hAnsiTheme="minorEastAsia" w:eastAsiaTheme="minorEastAsia" w:cstheme="minorEastAsia"/>
          <w:b/>
          <w:sz w:val="21"/>
          <w:szCs w:val="21"/>
          <w:highlight w:val="none"/>
          <w:lang w:bidi="ar"/>
        </w:rPr>
      </w:pPr>
      <w:r>
        <w:rPr>
          <w:rFonts w:hint="eastAsia" w:asciiTheme="minorEastAsia" w:hAnsiTheme="minorEastAsia" w:eastAsiaTheme="minorEastAsia" w:cstheme="minorEastAsia"/>
          <w:b/>
          <w:bCs/>
          <w:kern w:val="0"/>
          <w:sz w:val="21"/>
          <w:szCs w:val="21"/>
          <w:highlight w:val="none"/>
          <w:lang w:val="en-US" w:eastAsia="zh-CN"/>
        </w:rPr>
        <w:t>九</w:t>
      </w:r>
      <w:r>
        <w:rPr>
          <w:rFonts w:hint="eastAsia" w:asciiTheme="minorEastAsia" w:hAnsiTheme="minorEastAsia" w:eastAsiaTheme="minorEastAsia" w:cstheme="minorEastAsia"/>
          <w:b/>
          <w:bCs/>
          <w:kern w:val="0"/>
          <w:sz w:val="21"/>
          <w:szCs w:val="21"/>
          <w:highlight w:val="none"/>
        </w:rPr>
        <w:t>、</w:t>
      </w:r>
      <w:r>
        <w:rPr>
          <w:rFonts w:hint="eastAsia" w:asciiTheme="minorEastAsia" w:hAnsiTheme="minorEastAsia" w:eastAsiaTheme="minorEastAsia" w:cstheme="minorEastAsia"/>
          <w:b/>
          <w:sz w:val="21"/>
          <w:szCs w:val="21"/>
          <w:highlight w:val="none"/>
          <w:lang w:bidi="ar"/>
        </w:rPr>
        <w:t>违约责任</w:t>
      </w:r>
    </w:p>
    <w:p w14:paraId="6620073F">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b w:val="0"/>
          <w:bCs/>
          <w:sz w:val="21"/>
          <w:szCs w:val="21"/>
          <w:highlight w:val="none"/>
          <w:lang w:eastAsia="zh-CN"/>
        </w:rPr>
      </w:pPr>
      <w:r>
        <w:rPr>
          <w:rFonts w:hint="eastAsia" w:asciiTheme="minorEastAsia" w:hAnsiTheme="minorEastAsia" w:eastAsiaTheme="minorEastAsia" w:cstheme="minorEastAsia"/>
          <w:b w:val="0"/>
          <w:bCs/>
          <w:sz w:val="21"/>
          <w:szCs w:val="21"/>
          <w:highlight w:val="none"/>
          <w:lang w:val="en-US" w:eastAsia="zh-CN"/>
        </w:rPr>
        <w:t>1、</w:t>
      </w:r>
      <w:r>
        <w:rPr>
          <w:rFonts w:hint="eastAsia" w:asciiTheme="minorEastAsia" w:hAnsiTheme="minorEastAsia" w:eastAsiaTheme="minorEastAsia" w:cstheme="minorEastAsia"/>
          <w:b w:val="0"/>
          <w:bCs/>
          <w:sz w:val="21"/>
          <w:szCs w:val="21"/>
          <w:highlight w:val="none"/>
        </w:rPr>
        <w:t>在合同履行期间，</w:t>
      </w:r>
      <w:r>
        <w:rPr>
          <w:rFonts w:hint="eastAsia" w:asciiTheme="minorEastAsia" w:hAnsiTheme="minorEastAsia" w:eastAsiaTheme="minorEastAsia" w:cstheme="minorEastAsia"/>
          <w:b w:val="0"/>
          <w:bCs/>
          <w:sz w:val="21"/>
          <w:szCs w:val="21"/>
          <w:highlight w:val="none"/>
          <w:lang w:val="en-US" w:eastAsia="zh-CN"/>
        </w:rPr>
        <w:t>若</w:t>
      </w:r>
      <w:r>
        <w:rPr>
          <w:rFonts w:hint="eastAsia" w:asciiTheme="minorEastAsia" w:hAnsiTheme="minorEastAsia" w:eastAsiaTheme="minorEastAsia" w:cstheme="minorEastAsia"/>
          <w:b w:val="0"/>
          <w:bCs/>
          <w:sz w:val="21"/>
          <w:szCs w:val="21"/>
          <w:highlight w:val="none"/>
        </w:rPr>
        <w:t>甲方要求终止或解除合同，乙方未开始工作的，应不计算费用</w:t>
      </w:r>
      <w:r>
        <w:rPr>
          <w:rFonts w:hint="eastAsia" w:asciiTheme="minorEastAsia" w:hAnsiTheme="minorEastAsia" w:eastAsiaTheme="minorEastAsia" w:cstheme="minorEastAsia"/>
          <w:b w:val="0"/>
          <w:bCs/>
          <w:sz w:val="21"/>
          <w:szCs w:val="21"/>
          <w:highlight w:val="none"/>
          <w:lang w:eastAsia="zh-CN"/>
        </w:rPr>
        <w:t>。</w:t>
      </w:r>
      <w:r>
        <w:rPr>
          <w:rFonts w:hint="eastAsia" w:asciiTheme="minorEastAsia" w:hAnsiTheme="minorEastAsia" w:eastAsiaTheme="minorEastAsia" w:cstheme="minorEastAsia"/>
          <w:b w:val="0"/>
          <w:bCs/>
          <w:sz w:val="21"/>
          <w:szCs w:val="21"/>
          <w:highlight w:val="none"/>
        </w:rPr>
        <w:t>已开始工作的，由甲乙双方协商解决</w:t>
      </w:r>
      <w:r>
        <w:rPr>
          <w:rFonts w:hint="eastAsia" w:asciiTheme="minorEastAsia" w:hAnsiTheme="minorEastAsia" w:eastAsiaTheme="minorEastAsia" w:cstheme="minorEastAsia"/>
          <w:b w:val="0"/>
          <w:bCs/>
          <w:sz w:val="21"/>
          <w:szCs w:val="21"/>
          <w:highlight w:val="none"/>
          <w:lang w:eastAsia="zh-CN"/>
        </w:rPr>
        <w:t>；</w:t>
      </w:r>
    </w:p>
    <w:p w14:paraId="55FEF1AD">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eastAsia="zh-CN" w:bidi="ar"/>
        </w:rPr>
      </w:pPr>
      <w:r>
        <w:rPr>
          <w:rFonts w:hint="eastAsia" w:asciiTheme="minorEastAsia" w:hAnsiTheme="minorEastAsia" w:eastAsiaTheme="minorEastAsia" w:cstheme="minorEastAsia"/>
          <w:b w:val="0"/>
          <w:bCs/>
          <w:sz w:val="21"/>
          <w:szCs w:val="21"/>
          <w:highlight w:val="none"/>
          <w:lang w:val="en-US" w:eastAsia="zh-CN"/>
        </w:rPr>
        <w:t>2、</w:t>
      </w:r>
      <w:r>
        <w:rPr>
          <w:rFonts w:hint="eastAsia" w:asciiTheme="minorEastAsia" w:hAnsiTheme="minorEastAsia" w:eastAsiaTheme="minorEastAsia" w:cstheme="minorEastAsia"/>
          <w:b w:val="0"/>
          <w:bCs/>
          <w:sz w:val="21"/>
          <w:szCs w:val="21"/>
          <w:highlight w:val="none"/>
        </w:rPr>
        <w:t>因乙方责</w:t>
      </w:r>
      <w:r>
        <w:rPr>
          <w:rFonts w:hint="eastAsia" w:asciiTheme="minorEastAsia" w:hAnsiTheme="minorEastAsia" w:eastAsiaTheme="minorEastAsia" w:cstheme="minorEastAsia"/>
          <w:sz w:val="21"/>
          <w:szCs w:val="21"/>
          <w:highlight w:val="none"/>
          <w:lang w:bidi="ar"/>
        </w:rPr>
        <w:t>任造成工作重大返工或重</w:t>
      </w:r>
      <w:r>
        <w:rPr>
          <w:rFonts w:hint="eastAsia" w:asciiTheme="minorEastAsia" w:hAnsiTheme="minorEastAsia" w:eastAsiaTheme="minorEastAsia" w:cstheme="minorEastAsia"/>
          <w:sz w:val="21"/>
          <w:szCs w:val="21"/>
          <w:highlight w:val="none"/>
          <w:lang w:val="en-US" w:eastAsia="zh-CN" w:bidi="ar"/>
        </w:rPr>
        <w:t>做</w:t>
      </w:r>
      <w:r>
        <w:rPr>
          <w:rFonts w:hint="eastAsia" w:asciiTheme="minorEastAsia" w:hAnsiTheme="minorEastAsia" w:eastAsiaTheme="minorEastAsia" w:cstheme="minorEastAsia"/>
          <w:sz w:val="21"/>
          <w:szCs w:val="21"/>
          <w:highlight w:val="none"/>
          <w:lang w:bidi="ar"/>
        </w:rPr>
        <w:t>的，乙方不得另行收费</w:t>
      </w:r>
      <w:r>
        <w:rPr>
          <w:rFonts w:hint="eastAsia" w:asciiTheme="minorEastAsia" w:hAnsiTheme="minorEastAsia" w:eastAsiaTheme="minorEastAsia" w:cstheme="minorEastAsia"/>
          <w:sz w:val="21"/>
          <w:szCs w:val="21"/>
          <w:highlight w:val="none"/>
          <w:lang w:eastAsia="zh-CN" w:bidi="ar"/>
        </w:rPr>
        <w:t>；</w:t>
      </w:r>
    </w:p>
    <w:p w14:paraId="5746A40C">
      <w:pPr>
        <w:spacing w:beforeLines="0" w:line="360" w:lineRule="auto"/>
        <w:ind w:firstLine="420" w:firstLineChars="200"/>
        <w:rPr>
          <w:rFonts w:hint="eastAsia" w:asciiTheme="minorEastAsia" w:hAnsiTheme="minorEastAsia" w:eastAsiaTheme="minorEastAsia" w:cstheme="minorEastAsia"/>
          <w:sz w:val="21"/>
          <w:szCs w:val="21"/>
          <w:highlight w:val="none"/>
          <w:lang w:eastAsia="zh-CN" w:bidi="ar"/>
        </w:rPr>
      </w:pPr>
      <w:r>
        <w:rPr>
          <w:rFonts w:hint="eastAsia" w:asciiTheme="minorEastAsia" w:hAnsiTheme="minorEastAsia" w:eastAsiaTheme="minorEastAsia" w:cstheme="minorEastAsia"/>
          <w:sz w:val="21"/>
          <w:szCs w:val="21"/>
          <w:highlight w:val="none"/>
          <w:lang w:val="en-US" w:eastAsia="zh-CN" w:bidi="ar"/>
        </w:rPr>
        <w:t>3、</w:t>
      </w:r>
      <w:r>
        <w:rPr>
          <w:rFonts w:hint="eastAsia" w:asciiTheme="minorEastAsia" w:hAnsiTheme="minorEastAsia" w:eastAsiaTheme="minorEastAsia" w:cstheme="minorEastAsia"/>
          <w:sz w:val="21"/>
          <w:szCs w:val="21"/>
          <w:highlight w:val="none"/>
          <w:lang w:bidi="ar"/>
        </w:rPr>
        <w:t>如果本合同因非乙方过错在执行中途被终止，乙方将不对终止时的阶段性设计文件的准确性及可行性负责</w:t>
      </w:r>
      <w:r>
        <w:rPr>
          <w:rFonts w:hint="eastAsia" w:asciiTheme="minorEastAsia" w:hAnsiTheme="minorEastAsia" w:eastAsiaTheme="minorEastAsia" w:cstheme="minorEastAsia"/>
          <w:sz w:val="21"/>
          <w:szCs w:val="21"/>
          <w:highlight w:val="none"/>
          <w:lang w:eastAsia="zh-CN" w:bidi="ar"/>
        </w:rPr>
        <w:t>；</w:t>
      </w:r>
    </w:p>
    <w:p w14:paraId="462751C0">
      <w:pPr>
        <w:spacing w:beforeLines="0" w:line="360" w:lineRule="auto"/>
        <w:ind w:firstLine="420" w:firstLineChars="200"/>
        <w:rPr>
          <w:rFonts w:hint="eastAsia" w:asciiTheme="minorEastAsia" w:hAnsiTheme="minorEastAsia" w:eastAsiaTheme="minorEastAsia" w:cstheme="minorEastAsia"/>
          <w:sz w:val="21"/>
          <w:szCs w:val="21"/>
          <w:highlight w:val="none"/>
          <w:lang w:eastAsia="zh-CN" w:bidi="ar"/>
        </w:rPr>
      </w:pPr>
      <w:r>
        <w:rPr>
          <w:rFonts w:hint="eastAsia" w:asciiTheme="minorEastAsia" w:hAnsiTheme="minorEastAsia" w:eastAsiaTheme="minorEastAsia" w:cstheme="minorEastAsia"/>
          <w:sz w:val="21"/>
          <w:szCs w:val="21"/>
          <w:highlight w:val="none"/>
          <w:lang w:val="en-US" w:eastAsia="zh-CN" w:bidi="ar"/>
        </w:rPr>
        <w:t>4、</w:t>
      </w:r>
      <w:r>
        <w:rPr>
          <w:rFonts w:hint="eastAsia" w:asciiTheme="minorEastAsia" w:hAnsiTheme="minorEastAsia" w:eastAsiaTheme="minorEastAsia" w:cstheme="minorEastAsia"/>
          <w:sz w:val="21"/>
          <w:szCs w:val="21"/>
          <w:highlight w:val="none"/>
          <w:lang w:bidi="ar"/>
        </w:rPr>
        <w:t>乙方应保证在本项目使用的任何产品和服务(包括部分使用)时，不会产生因第三方提出侵犯其专利权、商标权或其它知识产权而引起的法律和经济纠纷，如因专利权、商标权或其它知识产权而引起法律和经济纠纷，由乙方承担所有相关责任</w:t>
      </w:r>
      <w:r>
        <w:rPr>
          <w:rFonts w:hint="eastAsia" w:asciiTheme="minorEastAsia" w:hAnsiTheme="minorEastAsia" w:eastAsiaTheme="minorEastAsia" w:cstheme="minorEastAsia"/>
          <w:sz w:val="21"/>
          <w:szCs w:val="21"/>
          <w:highlight w:val="none"/>
          <w:lang w:eastAsia="zh-CN" w:bidi="ar"/>
        </w:rPr>
        <w:t>；</w:t>
      </w:r>
    </w:p>
    <w:p w14:paraId="56276E82">
      <w:pPr>
        <w:spacing w:beforeLines="0" w:line="360" w:lineRule="auto"/>
        <w:ind w:firstLine="420" w:firstLineChars="200"/>
        <w:rPr>
          <w:rFonts w:hint="eastAsia" w:asciiTheme="minorEastAsia" w:hAnsiTheme="minorEastAsia" w:eastAsiaTheme="minorEastAsia" w:cstheme="minorEastAsia"/>
          <w:sz w:val="21"/>
          <w:szCs w:val="21"/>
          <w:highlight w:val="none"/>
          <w:lang w:eastAsia="zh-CN" w:bidi="ar"/>
        </w:rPr>
      </w:pPr>
      <w:r>
        <w:rPr>
          <w:rFonts w:hint="eastAsia" w:asciiTheme="minorEastAsia" w:hAnsiTheme="minorEastAsia" w:eastAsiaTheme="minorEastAsia" w:cstheme="minorEastAsia"/>
          <w:sz w:val="21"/>
          <w:szCs w:val="21"/>
          <w:highlight w:val="none"/>
          <w:lang w:val="en-US" w:eastAsia="zh-CN" w:bidi="ar"/>
        </w:rPr>
        <w:t>5、</w:t>
      </w:r>
      <w:r>
        <w:rPr>
          <w:rFonts w:hint="eastAsia" w:asciiTheme="minorEastAsia" w:hAnsiTheme="minorEastAsia" w:eastAsiaTheme="minorEastAsia" w:cstheme="minorEastAsia"/>
          <w:sz w:val="21"/>
          <w:szCs w:val="21"/>
          <w:highlight w:val="none"/>
          <w:lang w:bidi="ar"/>
        </w:rPr>
        <w:t>甲方享有项目实施过程中产生的知识成果及知识产权</w:t>
      </w:r>
      <w:r>
        <w:rPr>
          <w:rFonts w:hint="eastAsia" w:asciiTheme="minorEastAsia" w:hAnsiTheme="minorEastAsia" w:eastAsiaTheme="minorEastAsia" w:cstheme="minorEastAsia"/>
          <w:sz w:val="21"/>
          <w:szCs w:val="21"/>
          <w:highlight w:val="none"/>
          <w:lang w:eastAsia="zh-CN" w:bidi="ar"/>
        </w:rPr>
        <w:t>；</w:t>
      </w:r>
    </w:p>
    <w:p w14:paraId="39011196">
      <w:pPr>
        <w:spacing w:beforeLines="0" w:line="360" w:lineRule="auto"/>
        <w:ind w:firstLine="420" w:firstLineChars="200"/>
        <w:rPr>
          <w:rFonts w:hint="eastAsia" w:asciiTheme="minorEastAsia" w:hAnsiTheme="minorEastAsia" w:eastAsiaTheme="minorEastAsia" w:cstheme="minorEastAsia"/>
          <w:sz w:val="21"/>
          <w:szCs w:val="21"/>
          <w:highlight w:val="none"/>
          <w:lang w:bidi="ar"/>
        </w:rPr>
      </w:pPr>
      <w:r>
        <w:rPr>
          <w:rFonts w:hint="eastAsia" w:asciiTheme="minorEastAsia" w:hAnsiTheme="minorEastAsia" w:eastAsiaTheme="minorEastAsia" w:cstheme="minorEastAsia"/>
          <w:sz w:val="21"/>
          <w:szCs w:val="21"/>
          <w:highlight w:val="none"/>
          <w:lang w:val="en-US" w:eastAsia="zh-CN" w:bidi="ar"/>
        </w:rPr>
        <w:t>6、</w:t>
      </w:r>
      <w:r>
        <w:rPr>
          <w:rFonts w:hint="eastAsia" w:asciiTheme="minorEastAsia" w:hAnsiTheme="minorEastAsia" w:eastAsiaTheme="minorEastAsia" w:cstheme="minorEastAsia"/>
          <w:sz w:val="21"/>
          <w:szCs w:val="21"/>
          <w:highlight w:val="none"/>
          <w:lang w:bidi="ar"/>
        </w:rPr>
        <w:t>按《民法典》中的相关条款和本合同的约定执行。未按合同或投标文件要求提供服务质量不能满足甲方技术要求，甲方有权终止合同，甚至对乙方违约行为进行追究。</w:t>
      </w:r>
    </w:p>
    <w:p w14:paraId="7B8056F2">
      <w:pPr>
        <w:pStyle w:val="3"/>
        <w:spacing w:beforeLines="0" w:after="0" w:line="360" w:lineRule="auto"/>
        <w:ind w:firstLine="0" w:firstLineChars="0"/>
        <w:rPr>
          <w:rFonts w:hint="eastAsia" w:asciiTheme="minorEastAsia" w:hAnsiTheme="minorEastAsia" w:eastAsiaTheme="minorEastAsia" w:cstheme="minorEastAsia"/>
          <w:b/>
          <w:bCs/>
          <w:kern w:val="0"/>
          <w:sz w:val="21"/>
          <w:szCs w:val="21"/>
          <w:highlight w:val="none"/>
        </w:rPr>
      </w:pPr>
      <w:r>
        <w:rPr>
          <w:rFonts w:hint="eastAsia" w:asciiTheme="minorEastAsia" w:hAnsiTheme="minorEastAsia" w:eastAsiaTheme="minorEastAsia" w:cstheme="minorEastAsia"/>
          <w:b/>
          <w:bCs/>
          <w:kern w:val="0"/>
          <w:sz w:val="21"/>
          <w:szCs w:val="21"/>
          <w:highlight w:val="none"/>
          <w:lang w:val="en-US" w:eastAsia="zh-CN"/>
        </w:rPr>
        <w:t>十</w:t>
      </w:r>
      <w:r>
        <w:rPr>
          <w:rFonts w:hint="eastAsia" w:asciiTheme="minorEastAsia" w:hAnsiTheme="minorEastAsia" w:eastAsiaTheme="minorEastAsia" w:cstheme="minorEastAsia"/>
          <w:b/>
          <w:bCs/>
          <w:kern w:val="0"/>
          <w:sz w:val="21"/>
          <w:szCs w:val="21"/>
          <w:highlight w:val="none"/>
          <w:lang w:eastAsia="zh-CN"/>
        </w:rPr>
        <w:t>、</w:t>
      </w:r>
      <w:r>
        <w:rPr>
          <w:rFonts w:hint="eastAsia" w:asciiTheme="minorEastAsia" w:hAnsiTheme="minorEastAsia" w:eastAsiaTheme="minorEastAsia" w:cstheme="minorEastAsia"/>
          <w:b/>
          <w:bCs/>
          <w:kern w:val="0"/>
          <w:sz w:val="21"/>
          <w:szCs w:val="21"/>
          <w:highlight w:val="none"/>
        </w:rPr>
        <w:t>政府采购合同履行</w:t>
      </w:r>
    </w:p>
    <w:p w14:paraId="2437FF38">
      <w:pPr>
        <w:spacing w:beforeLines="0"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 w:val="0"/>
          <w:bCs w:val="0"/>
          <w:sz w:val="21"/>
          <w:szCs w:val="21"/>
          <w:highlight w:val="none"/>
          <w:lang w:bidi="ar"/>
        </w:rPr>
        <w:t>政府采购合同履行中，甲方</w:t>
      </w:r>
      <w:r>
        <w:rPr>
          <w:rFonts w:hint="eastAsia" w:asciiTheme="minorEastAsia" w:hAnsiTheme="minorEastAsia" w:eastAsiaTheme="minorEastAsia" w:cstheme="minorEastAsia"/>
          <w:b w:val="0"/>
          <w:bCs w:val="0"/>
          <w:sz w:val="21"/>
          <w:szCs w:val="21"/>
          <w:highlight w:val="none"/>
          <w:lang w:val="en-US" w:eastAsia="zh-CN" w:bidi="ar"/>
        </w:rPr>
        <w:t>若</w:t>
      </w:r>
      <w:r>
        <w:rPr>
          <w:rFonts w:hint="eastAsia" w:asciiTheme="minorEastAsia" w:hAnsiTheme="minorEastAsia" w:eastAsiaTheme="minorEastAsia" w:cstheme="minorEastAsia"/>
          <w:b w:val="0"/>
          <w:bCs w:val="0"/>
          <w:sz w:val="21"/>
          <w:szCs w:val="21"/>
          <w:highlight w:val="none"/>
          <w:lang w:bidi="ar"/>
        </w:rPr>
        <w:t>需追加与合同</w:t>
      </w:r>
      <w:r>
        <w:rPr>
          <w:rFonts w:hint="eastAsia" w:asciiTheme="minorEastAsia" w:hAnsiTheme="minorEastAsia" w:eastAsiaTheme="minorEastAsia" w:cstheme="minorEastAsia"/>
          <w:b w:val="0"/>
          <w:bCs w:val="0"/>
          <w:sz w:val="21"/>
          <w:szCs w:val="21"/>
          <w:highlight w:val="none"/>
          <w:lang w:val="en-US" w:eastAsia="zh-CN" w:bidi="ar"/>
        </w:rPr>
        <w:t>标的</w:t>
      </w:r>
      <w:r>
        <w:rPr>
          <w:rFonts w:hint="eastAsia" w:asciiTheme="minorEastAsia" w:hAnsiTheme="minorEastAsia" w:eastAsiaTheme="minorEastAsia" w:cstheme="minorEastAsia"/>
          <w:b w:val="0"/>
          <w:bCs w:val="0"/>
          <w:sz w:val="21"/>
          <w:szCs w:val="21"/>
          <w:highlight w:val="none"/>
          <w:lang w:bidi="ar"/>
        </w:rPr>
        <w:t>相同服务的，在不改变合同其他条款的前提下，可以与乙方协商签订补充合同，但所有补充合同的采购金额不得超过原合同采购金额的百分之十。</w:t>
      </w:r>
    </w:p>
    <w:p w14:paraId="3A77EA39">
      <w:pPr>
        <w:tabs>
          <w:tab w:val="left" w:pos="498"/>
        </w:tabs>
        <w:spacing w:beforeLines="0" w:line="360" w:lineRule="auto"/>
        <w:ind w:firstLine="0" w:firstLineChars="0"/>
        <w:jc w:val="left"/>
        <w:rPr>
          <w:rFonts w:hint="eastAsia" w:asciiTheme="minorEastAsia" w:hAnsiTheme="minorEastAsia" w:eastAsiaTheme="minorEastAsia" w:cstheme="minorEastAsia"/>
          <w:b/>
          <w:sz w:val="21"/>
          <w:szCs w:val="21"/>
          <w:highlight w:val="none"/>
          <w:lang w:bidi="ar"/>
        </w:rPr>
      </w:pPr>
      <w:r>
        <w:rPr>
          <w:rFonts w:hint="eastAsia" w:asciiTheme="minorEastAsia" w:hAnsiTheme="minorEastAsia" w:eastAsiaTheme="minorEastAsia" w:cstheme="minorEastAsia"/>
          <w:b/>
          <w:sz w:val="21"/>
          <w:szCs w:val="21"/>
          <w:highlight w:val="none"/>
          <w:lang w:eastAsia="zh-CN" w:bidi="ar"/>
        </w:rPr>
        <w:t>十</w:t>
      </w:r>
      <w:r>
        <w:rPr>
          <w:rFonts w:hint="eastAsia" w:asciiTheme="minorEastAsia" w:hAnsiTheme="minorEastAsia" w:eastAsiaTheme="minorEastAsia" w:cstheme="minorEastAsia"/>
          <w:b/>
          <w:sz w:val="21"/>
          <w:szCs w:val="21"/>
          <w:highlight w:val="none"/>
          <w:lang w:val="en-US" w:eastAsia="zh-CN" w:bidi="ar"/>
        </w:rPr>
        <w:t>一</w:t>
      </w:r>
      <w:r>
        <w:rPr>
          <w:rFonts w:hint="eastAsia" w:asciiTheme="minorEastAsia" w:hAnsiTheme="minorEastAsia" w:eastAsiaTheme="minorEastAsia" w:cstheme="minorEastAsia"/>
          <w:b/>
          <w:sz w:val="21"/>
          <w:szCs w:val="21"/>
          <w:highlight w:val="none"/>
          <w:lang w:bidi="ar"/>
        </w:rPr>
        <w:t>、合同争议的解决</w:t>
      </w:r>
    </w:p>
    <w:p w14:paraId="0D69E8FD">
      <w:pPr>
        <w:tabs>
          <w:tab w:val="left" w:pos="498"/>
        </w:tabs>
        <w:spacing w:beforeLines="0" w:line="360" w:lineRule="auto"/>
        <w:ind w:firstLine="420" w:firstLineChars="20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因本合同产生纠纷，如协商无法解决，双方均有权向</w:t>
      </w:r>
      <w:r>
        <w:rPr>
          <w:rFonts w:hint="eastAsia" w:asciiTheme="minorEastAsia" w:hAnsiTheme="minorEastAsia" w:eastAsia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rPr>
        <w:t>所在地人民法院提起诉讼。</w:t>
      </w:r>
    </w:p>
    <w:p w14:paraId="5DD7ED66">
      <w:pPr>
        <w:spacing w:beforeLines="0" w:line="360" w:lineRule="auto"/>
        <w:ind w:firstLine="0" w:firstLineChars="0"/>
        <w:rPr>
          <w:rFonts w:hint="eastAsia" w:asciiTheme="minorEastAsia" w:hAnsiTheme="minorEastAsia" w:eastAsiaTheme="minorEastAsia" w:cstheme="minorEastAsia"/>
          <w:bCs/>
          <w:sz w:val="21"/>
          <w:szCs w:val="21"/>
          <w:highlight w:val="none"/>
          <w:lang w:bidi="ar"/>
        </w:rPr>
      </w:pPr>
      <w:r>
        <w:rPr>
          <w:rFonts w:hint="eastAsia" w:asciiTheme="minorEastAsia" w:hAnsiTheme="minorEastAsia" w:eastAsiaTheme="minorEastAsia" w:cstheme="minorEastAsia"/>
          <w:b/>
          <w:sz w:val="21"/>
          <w:szCs w:val="21"/>
          <w:highlight w:val="none"/>
          <w:lang w:bidi="ar"/>
        </w:rPr>
        <w:t>十</w:t>
      </w:r>
      <w:r>
        <w:rPr>
          <w:rFonts w:hint="eastAsia" w:asciiTheme="minorEastAsia" w:hAnsiTheme="minorEastAsia" w:eastAsiaTheme="minorEastAsia" w:cstheme="minorEastAsia"/>
          <w:b/>
          <w:sz w:val="21"/>
          <w:szCs w:val="21"/>
          <w:highlight w:val="none"/>
          <w:lang w:val="en-US" w:eastAsia="zh-CN" w:bidi="ar"/>
        </w:rPr>
        <w:t>二</w:t>
      </w:r>
      <w:r>
        <w:rPr>
          <w:rFonts w:hint="eastAsia" w:asciiTheme="minorEastAsia" w:hAnsiTheme="minorEastAsia" w:eastAsiaTheme="minorEastAsia" w:cstheme="minorEastAsia"/>
          <w:b/>
          <w:sz w:val="21"/>
          <w:szCs w:val="21"/>
          <w:highlight w:val="none"/>
          <w:lang w:bidi="ar"/>
        </w:rPr>
        <w:t>、其他</w:t>
      </w:r>
    </w:p>
    <w:p w14:paraId="067DDFB2">
      <w:pPr>
        <w:tabs>
          <w:tab w:val="left" w:pos="498"/>
        </w:tabs>
        <w:spacing w:beforeLines="0" w:line="360" w:lineRule="auto"/>
        <w:ind w:firstLine="420" w:firstLineChars="200"/>
        <w:jc w:val="left"/>
        <w:rPr>
          <w:rFonts w:hint="eastAsia" w:asciiTheme="minorEastAsia" w:hAnsiTheme="minorEastAsia" w:eastAsiaTheme="minorEastAsia" w:cstheme="minorEastAsia"/>
          <w:b w:val="0"/>
          <w:bCs/>
          <w:sz w:val="21"/>
          <w:szCs w:val="21"/>
          <w:highlight w:val="none"/>
        </w:rPr>
      </w:pPr>
      <w:r>
        <w:rPr>
          <w:rFonts w:hint="eastAsia" w:asciiTheme="minorEastAsia" w:hAnsiTheme="minorEastAsia" w:eastAsiaTheme="minorEastAsia" w:cstheme="minorEastAsia"/>
          <w:b w:val="0"/>
          <w:bCs/>
          <w:sz w:val="21"/>
          <w:szCs w:val="21"/>
          <w:highlight w:val="none"/>
          <w:lang w:val="en-US" w:eastAsia="zh-CN" w:bidi="ar"/>
        </w:rPr>
        <w:t>1、</w:t>
      </w:r>
      <w:r>
        <w:rPr>
          <w:rFonts w:hint="eastAsia" w:asciiTheme="minorEastAsia" w:hAnsiTheme="minorEastAsia" w:eastAsiaTheme="minorEastAsia" w:cstheme="minorEastAsia"/>
          <w:b w:val="0"/>
          <w:bCs/>
          <w:sz w:val="21"/>
          <w:szCs w:val="21"/>
          <w:highlight w:val="none"/>
          <w:lang w:bidi="ar"/>
        </w:rPr>
        <w:t>不可抗力情况下的免责约定，双方约定不可抗力情况包括：五级以上地震、大风、大雨、大雪。</w:t>
      </w:r>
    </w:p>
    <w:p w14:paraId="1D9FE285">
      <w:pPr>
        <w:tabs>
          <w:tab w:val="left" w:pos="498"/>
        </w:tabs>
        <w:spacing w:beforeLines="0" w:line="360" w:lineRule="auto"/>
        <w:ind w:firstLine="420" w:firstLineChars="20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 w:val="0"/>
          <w:bCs/>
          <w:sz w:val="21"/>
          <w:szCs w:val="21"/>
          <w:highlight w:val="none"/>
          <w:lang w:val="en-US" w:eastAsia="zh-CN" w:bidi="ar"/>
        </w:rPr>
        <w:t>2、</w:t>
      </w:r>
      <w:r>
        <w:rPr>
          <w:rFonts w:hint="eastAsia" w:asciiTheme="minorEastAsia" w:hAnsiTheme="minorEastAsia" w:eastAsiaTheme="minorEastAsia" w:cstheme="minorEastAsia"/>
          <w:b w:val="0"/>
          <w:bCs/>
          <w:sz w:val="21"/>
          <w:szCs w:val="21"/>
          <w:highlight w:val="none"/>
          <w:lang w:bidi="ar"/>
        </w:rPr>
        <w:t>除本合</w:t>
      </w:r>
      <w:r>
        <w:rPr>
          <w:rFonts w:hint="eastAsia" w:asciiTheme="minorEastAsia" w:hAnsiTheme="minorEastAsia" w:eastAsiaTheme="minorEastAsia" w:cstheme="minorEastAsia"/>
          <w:sz w:val="21"/>
          <w:szCs w:val="21"/>
          <w:highlight w:val="none"/>
          <w:lang w:bidi="ar"/>
        </w:rPr>
        <w:t>同约定，合同一经签订，不得擅自变更、中止或者终止合同。对确需变更、调整或者中止、终止合同的，应按规定履行相应的手续。</w:t>
      </w:r>
    </w:p>
    <w:p w14:paraId="444EBDF7">
      <w:pPr>
        <w:spacing w:beforeLines="0" w:line="360" w:lineRule="auto"/>
        <w:ind w:firstLine="0" w:firstLineChars="0"/>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lang w:bidi="ar"/>
        </w:rPr>
        <w:t>十</w:t>
      </w:r>
      <w:r>
        <w:rPr>
          <w:rFonts w:hint="eastAsia" w:asciiTheme="minorEastAsia" w:hAnsiTheme="minorEastAsia" w:eastAsiaTheme="minorEastAsia" w:cstheme="minorEastAsia"/>
          <w:b/>
          <w:sz w:val="21"/>
          <w:szCs w:val="21"/>
          <w:highlight w:val="none"/>
          <w:lang w:val="en-US" w:eastAsia="zh-CN" w:bidi="ar"/>
        </w:rPr>
        <w:t>三</w:t>
      </w:r>
      <w:r>
        <w:rPr>
          <w:rFonts w:hint="eastAsia" w:asciiTheme="minorEastAsia" w:hAnsiTheme="minorEastAsia" w:eastAsiaTheme="minorEastAsia" w:cstheme="minorEastAsia"/>
          <w:b/>
          <w:sz w:val="21"/>
          <w:szCs w:val="21"/>
          <w:highlight w:val="none"/>
          <w:lang w:bidi="ar"/>
        </w:rPr>
        <w:t>、合同订立</w:t>
      </w:r>
    </w:p>
    <w:p w14:paraId="2E02B985">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bidi="ar"/>
        </w:rPr>
        <w:t>1</w:t>
      </w:r>
      <w:r>
        <w:rPr>
          <w:rFonts w:hint="eastAsia" w:asciiTheme="minorEastAsia" w:hAnsiTheme="minorEastAsia" w:eastAsiaTheme="minorEastAsia" w:cstheme="minorEastAsia"/>
          <w:sz w:val="21"/>
          <w:szCs w:val="21"/>
          <w:highlight w:val="none"/>
          <w:lang w:eastAsia="zh-CN" w:bidi="ar"/>
        </w:rPr>
        <w:t>、</w:t>
      </w:r>
      <w:r>
        <w:rPr>
          <w:rFonts w:hint="eastAsia" w:asciiTheme="minorEastAsia" w:hAnsiTheme="minorEastAsia" w:eastAsiaTheme="minorEastAsia" w:cstheme="minorEastAsia"/>
          <w:sz w:val="21"/>
          <w:szCs w:val="21"/>
          <w:highlight w:val="none"/>
          <w:lang w:bidi="ar"/>
        </w:rPr>
        <w:t>订立时间：</w:t>
      </w:r>
      <w:r>
        <w:rPr>
          <w:rFonts w:hint="eastAsia" w:asciiTheme="minorEastAsia" w:hAnsiTheme="minorEastAsia" w:eastAsiaTheme="minorEastAsia" w:cstheme="minorEastAsia"/>
          <w:sz w:val="21"/>
          <w:szCs w:val="21"/>
          <w:highlight w:val="none"/>
          <w:u w:val="single"/>
          <w:lang w:bidi="ar"/>
        </w:rPr>
        <w:t xml:space="preserve">          </w:t>
      </w:r>
      <w:r>
        <w:rPr>
          <w:rFonts w:hint="eastAsia" w:asciiTheme="minorEastAsia" w:hAnsiTheme="minorEastAsia" w:eastAsiaTheme="minorEastAsia" w:cstheme="minorEastAsia"/>
          <w:sz w:val="21"/>
          <w:szCs w:val="21"/>
          <w:highlight w:val="none"/>
          <w:lang w:bidi="ar"/>
        </w:rPr>
        <w:t>年</w:t>
      </w:r>
      <w:r>
        <w:rPr>
          <w:rFonts w:hint="eastAsia" w:asciiTheme="minorEastAsia" w:hAnsiTheme="minorEastAsia" w:eastAsiaTheme="minorEastAsia" w:cstheme="minorEastAsia"/>
          <w:sz w:val="21"/>
          <w:szCs w:val="21"/>
          <w:highlight w:val="none"/>
          <w:u w:val="single"/>
          <w:lang w:bidi="ar"/>
        </w:rPr>
        <w:t xml:space="preserve">       </w:t>
      </w:r>
      <w:r>
        <w:rPr>
          <w:rFonts w:hint="eastAsia" w:asciiTheme="minorEastAsia" w:hAnsiTheme="minorEastAsia" w:eastAsiaTheme="minorEastAsia" w:cstheme="minorEastAsia"/>
          <w:sz w:val="21"/>
          <w:szCs w:val="21"/>
          <w:highlight w:val="none"/>
          <w:lang w:bidi="ar"/>
        </w:rPr>
        <w:t>月</w:t>
      </w:r>
      <w:r>
        <w:rPr>
          <w:rFonts w:hint="eastAsia" w:asciiTheme="minorEastAsia" w:hAnsiTheme="minorEastAsia" w:eastAsiaTheme="minorEastAsia" w:cstheme="minorEastAsia"/>
          <w:sz w:val="21"/>
          <w:szCs w:val="21"/>
          <w:highlight w:val="none"/>
          <w:u w:val="single"/>
          <w:lang w:bidi="ar"/>
        </w:rPr>
        <w:t xml:space="preserve">      </w:t>
      </w:r>
      <w:r>
        <w:rPr>
          <w:rFonts w:hint="eastAsia" w:asciiTheme="minorEastAsia" w:hAnsiTheme="minorEastAsia" w:eastAsiaTheme="minorEastAsia" w:cstheme="minorEastAsia"/>
          <w:sz w:val="21"/>
          <w:szCs w:val="21"/>
          <w:highlight w:val="none"/>
          <w:lang w:bidi="ar"/>
        </w:rPr>
        <w:t>日。</w:t>
      </w:r>
    </w:p>
    <w:p w14:paraId="018A8B58">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bidi="ar"/>
        </w:rPr>
        <w:t>2</w:t>
      </w:r>
      <w:r>
        <w:rPr>
          <w:rFonts w:hint="eastAsia" w:asciiTheme="minorEastAsia" w:hAnsiTheme="minorEastAsia" w:eastAsiaTheme="minorEastAsia" w:cstheme="minorEastAsia"/>
          <w:sz w:val="21"/>
          <w:szCs w:val="21"/>
          <w:highlight w:val="none"/>
          <w:lang w:eastAsia="zh-CN" w:bidi="ar"/>
        </w:rPr>
        <w:t>、</w:t>
      </w:r>
      <w:r>
        <w:rPr>
          <w:rFonts w:hint="eastAsia" w:asciiTheme="minorEastAsia" w:hAnsiTheme="minorEastAsia" w:eastAsiaTheme="minorEastAsia" w:cstheme="minorEastAsia"/>
          <w:sz w:val="21"/>
          <w:szCs w:val="21"/>
          <w:highlight w:val="none"/>
          <w:lang w:bidi="ar"/>
        </w:rPr>
        <w:t>订立地点：</w:t>
      </w:r>
      <w:r>
        <w:rPr>
          <w:rFonts w:hint="eastAsia" w:asciiTheme="minorEastAsia" w:hAnsiTheme="minorEastAsia" w:eastAsiaTheme="minorEastAsia" w:cstheme="minorEastAsia"/>
          <w:sz w:val="21"/>
          <w:szCs w:val="21"/>
          <w:highlight w:val="none"/>
          <w:u w:val="single"/>
          <w:lang w:bidi="ar"/>
        </w:rPr>
        <w:t xml:space="preserve">                            </w:t>
      </w:r>
      <w:r>
        <w:rPr>
          <w:rFonts w:hint="eastAsia" w:asciiTheme="minorEastAsia" w:hAnsiTheme="minorEastAsia" w:eastAsiaTheme="minorEastAsia" w:cstheme="minorEastAsia"/>
          <w:sz w:val="21"/>
          <w:szCs w:val="21"/>
          <w:highlight w:val="none"/>
          <w:u w:val="single"/>
          <w:lang w:val="en-US" w:eastAsia="zh-CN" w:bidi="ar"/>
        </w:rPr>
        <w:t xml:space="preserve"> </w:t>
      </w:r>
      <w:r>
        <w:rPr>
          <w:rFonts w:hint="eastAsia" w:asciiTheme="minorEastAsia" w:hAnsiTheme="minorEastAsia" w:eastAsiaTheme="minorEastAsia" w:cstheme="minorEastAsia"/>
          <w:sz w:val="21"/>
          <w:szCs w:val="21"/>
          <w:highlight w:val="none"/>
          <w:lang w:bidi="ar"/>
        </w:rPr>
        <w:t>。</w:t>
      </w:r>
    </w:p>
    <w:p w14:paraId="1B647ACE">
      <w:pPr>
        <w:tabs>
          <w:tab w:val="left" w:pos="980"/>
        </w:tabs>
        <w:kinsoku w:val="0"/>
        <w:spacing w:beforeLines="0" w:line="360" w:lineRule="auto"/>
        <w:ind w:firstLine="420" w:firstLineChars="200"/>
        <w:rPr>
          <w:rFonts w:hint="eastAsia" w:asciiTheme="minorEastAsia" w:hAnsiTheme="minorEastAsia" w:eastAsiaTheme="minorEastAsia" w:cstheme="minorEastAsia"/>
          <w:sz w:val="21"/>
          <w:szCs w:val="21"/>
          <w:highlight w:val="none"/>
          <w:lang w:bidi="ar"/>
        </w:rPr>
      </w:pPr>
      <w:r>
        <w:rPr>
          <w:rFonts w:hint="eastAsia" w:asciiTheme="minorEastAsia" w:hAnsiTheme="minorEastAsia" w:eastAsiaTheme="minorEastAsia" w:cstheme="minorEastAsia"/>
          <w:sz w:val="21"/>
          <w:szCs w:val="21"/>
          <w:highlight w:val="none"/>
          <w:lang w:bidi="ar"/>
        </w:rPr>
        <w:t>3</w:t>
      </w:r>
      <w:r>
        <w:rPr>
          <w:rFonts w:hint="eastAsia" w:asciiTheme="minorEastAsia" w:hAnsiTheme="minorEastAsia" w:eastAsiaTheme="minorEastAsia" w:cstheme="minorEastAsia"/>
          <w:sz w:val="21"/>
          <w:szCs w:val="21"/>
          <w:highlight w:val="none"/>
          <w:lang w:eastAsia="zh-CN" w:bidi="ar"/>
        </w:rPr>
        <w:t>、</w:t>
      </w:r>
      <w:r>
        <w:rPr>
          <w:rFonts w:hint="eastAsia" w:asciiTheme="minorEastAsia" w:hAnsiTheme="minorEastAsia" w:eastAsiaTheme="minorEastAsia" w:cstheme="minorEastAsia"/>
          <w:color w:val="000000"/>
          <w:sz w:val="21"/>
          <w:szCs w:val="21"/>
          <w:highlight w:val="none"/>
        </w:rPr>
        <w:t>本合同自双方签字、盖章之日起生效。合同文本一式</w:t>
      </w:r>
      <w:r>
        <w:rPr>
          <w:rFonts w:hint="eastAsia" w:asciiTheme="minorEastAsia" w:hAnsiTheme="minorEastAsia" w:eastAsiaTheme="minorEastAsia" w:cstheme="minorEastAsia"/>
          <w:sz w:val="21"/>
          <w:szCs w:val="21"/>
          <w:highlight w:val="none"/>
          <w:u w:val="single"/>
          <w:lang w:bidi="ar"/>
        </w:rPr>
        <w:t xml:space="preserve">    </w:t>
      </w:r>
      <w:r>
        <w:rPr>
          <w:rFonts w:hint="eastAsia" w:asciiTheme="minorEastAsia" w:hAnsiTheme="minorEastAsia" w:eastAsiaTheme="minorEastAsia" w:cstheme="minorEastAsia"/>
          <w:color w:val="000000"/>
          <w:sz w:val="21"/>
          <w:szCs w:val="21"/>
          <w:highlight w:val="none"/>
        </w:rPr>
        <w:t>份，甲、乙双方各执</w:t>
      </w:r>
      <w:r>
        <w:rPr>
          <w:rFonts w:hint="eastAsia" w:asciiTheme="minorEastAsia" w:hAnsiTheme="minorEastAsia" w:eastAsiaTheme="minorEastAsia" w:cstheme="minorEastAsia"/>
          <w:sz w:val="21"/>
          <w:szCs w:val="21"/>
          <w:highlight w:val="none"/>
          <w:u w:val="single"/>
          <w:lang w:bidi="ar"/>
        </w:rPr>
        <w:t xml:space="preserve">    </w:t>
      </w:r>
      <w:r>
        <w:rPr>
          <w:rFonts w:hint="eastAsia" w:asciiTheme="minorEastAsia" w:hAnsiTheme="minorEastAsia" w:eastAsiaTheme="minorEastAsia" w:cstheme="minorEastAsia"/>
          <w:color w:val="000000"/>
          <w:sz w:val="21"/>
          <w:szCs w:val="21"/>
          <w:highlight w:val="none"/>
        </w:rPr>
        <w:t>份，具同等法律效力。</w:t>
      </w:r>
    </w:p>
    <w:p w14:paraId="239BDAB2">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lang w:bidi="ar"/>
        </w:rPr>
      </w:pPr>
    </w:p>
    <w:p w14:paraId="68B182D8">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lang w:bidi="ar"/>
        </w:rPr>
      </w:pPr>
    </w:p>
    <w:p w14:paraId="785B9A49">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lang w:bidi="ar"/>
        </w:rPr>
      </w:pPr>
    </w:p>
    <w:p w14:paraId="0E7DDE63">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lang w:bidi="ar"/>
        </w:rPr>
      </w:pPr>
    </w:p>
    <w:p w14:paraId="1B07646A">
      <w:pPr>
        <w:adjustRightInd w:val="0"/>
        <w:snapToGrid w:val="0"/>
        <w:spacing w:beforeLines="0" w:line="360" w:lineRule="auto"/>
        <w:ind w:firstLine="0" w:firstLineChars="0"/>
        <w:rPr>
          <w:rFonts w:hint="eastAsia" w:asciiTheme="minorEastAsia" w:hAnsiTheme="minorEastAsia" w:eastAsiaTheme="minorEastAsia" w:cstheme="minorEastAsia"/>
          <w:sz w:val="21"/>
          <w:szCs w:val="21"/>
          <w:highlight w:val="none"/>
          <w:lang w:bidi="ar"/>
        </w:rPr>
      </w:pPr>
    </w:p>
    <w:p w14:paraId="6D1B1B64">
      <w:pPr>
        <w:adjustRightInd w:val="0"/>
        <w:snapToGrid w:val="0"/>
        <w:spacing w:beforeLines="0" w:line="360" w:lineRule="auto"/>
        <w:ind w:firstLine="0" w:firstLineChars="0"/>
        <w:rPr>
          <w:rFonts w:hint="eastAsia" w:asciiTheme="minorEastAsia" w:hAnsiTheme="minorEastAsia" w:eastAsiaTheme="minorEastAsia" w:cstheme="minorEastAsia"/>
          <w:sz w:val="21"/>
          <w:szCs w:val="21"/>
          <w:highlight w:val="none"/>
          <w:lang w:bidi="ar"/>
        </w:rPr>
      </w:pPr>
    </w:p>
    <w:p w14:paraId="7A321372">
      <w:pPr>
        <w:adjustRightInd w:val="0"/>
        <w:snapToGrid w:val="0"/>
        <w:spacing w:beforeLines="0" w:line="360" w:lineRule="auto"/>
        <w:ind w:firstLine="0" w:firstLineChars="0"/>
        <w:rPr>
          <w:rFonts w:hint="eastAsia" w:asciiTheme="minorEastAsia" w:hAnsiTheme="minorEastAsia" w:eastAsiaTheme="minorEastAsia" w:cstheme="minorEastAsia"/>
          <w:sz w:val="21"/>
          <w:szCs w:val="21"/>
          <w:highlight w:val="none"/>
          <w:lang w:bidi="ar"/>
        </w:rPr>
      </w:pPr>
    </w:p>
    <w:p w14:paraId="3CE1DCAE">
      <w:pPr>
        <w:adjustRightInd w:val="0"/>
        <w:snapToGrid w:val="0"/>
        <w:spacing w:beforeLines="0" w:line="360" w:lineRule="auto"/>
        <w:ind w:firstLine="0" w:firstLineChars="0"/>
        <w:rPr>
          <w:rFonts w:hint="eastAsia" w:asciiTheme="minorEastAsia" w:hAnsiTheme="minorEastAsia" w:eastAsiaTheme="minorEastAsia" w:cstheme="minorEastAsia"/>
          <w:sz w:val="21"/>
          <w:szCs w:val="21"/>
          <w:highlight w:val="none"/>
          <w:lang w:bidi="ar"/>
        </w:rPr>
      </w:pPr>
    </w:p>
    <w:p w14:paraId="26DE670F">
      <w:pPr>
        <w:adjustRightInd w:val="0"/>
        <w:snapToGrid w:val="0"/>
        <w:spacing w:beforeLines="0" w:line="360" w:lineRule="auto"/>
        <w:ind w:firstLine="0" w:firstLineChars="0"/>
        <w:rPr>
          <w:rFonts w:hint="eastAsia" w:asciiTheme="minorEastAsia" w:hAnsiTheme="minorEastAsia" w:eastAsiaTheme="minorEastAsia" w:cstheme="minorEastAsia"/>
          <w:sz w:val="21"/>
          <w:szCs w:val="21"/>
          <w:highlight w:val="none"/>
          <w:lang w:bidi="ar"/>
        </w:rPr>
      </w:pPr>
    </w:p>
    <w:p w14:paraId="40A2E364">
      <w:pPr>
        <w:adjustRightInd w:val="0"/>
        <w:snapToGrid w:val="0"/>
        <w:spacing w:beforeLines="0" w:line="360" w:lineRule="auto"/>
        <w:ind w:firstLine="0" w:firstLineChars="0"/>
        <w:rPr>
          <w:rFonts w:hint="eastAsia" w:asciiTheme="minorEastAsia" w:hAnsiTheme="minorEastAsia" w:eastAsiaTheme="minorEastAsia" w:cstheme="minorEastAsia"/>
          <w:sz w:val="21"/>
          <w:szCs w:val="21"/>
          <w:highlight w:val="none"/>
          <w:lang w:bidi="ar"/>
        </w:rPr>
      </w:pPr>
    </w:p>
    <w:p w14:paraId="720FE821">
      <w:pPr>
        <w:adjustRightInd w:val="0"/>
        <w:snapToGrid w:val="0"/>
        <w:spacing w:beforeLines="0" w:line="360" w:lineRule="auto"/>
        <w:ind w:firstLine="0" w:firstLineChars="0"/>
        <w:rPr>
          <w:rFonts w:hint="eastAsia" w:asciiTheme="minorEastAsia" w:hAnsiTheme="minorEastAsia" w:eastAsiaTheme="minorEastAsia" w:cstheme="minorEastAsia"/>
          <w:sz w:val="21"/>
          <w:szCs w:val="21"/>
          <w:highlight w:val="none"/>
          <w:lang w:bidi="ar"/>
        </w:rPr>
      </w:pPr>
    </w:p>
    <w:p w14:paraId="2B3289C0">
      <w:pPr>
        <w:adjustRightInd w:val="0"/>
        <w:snapToGrid w:val="0"/>
        <w:spacing w:beforeLines="0" w:line="360" w:lineRule="auto"/>
        <w:ind w:firstLine="0" w:firstLineChars="0"/>
        <w:rPr>
          <w:rFonts w:hint="eastAsia" w:asciiTheme="minorEastAsia" w:hAnsiTheme="minorEastAsia" w:eastAsiaTheme="minorEastAsia" w:cstheme="minorEastAsia"/>
          <w:sz w:val="21"/>
          <w:szCs w:val="21"/>
          <w:highlight w:val="none"/>
          <w:lang w:bidi="ar"/>
        </w:rPr>
      </w:pPr>
    </w:p>
    <w:p w14:paraId="62D1F6F8">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lang w:bidi="ar"/>
        </w:rPr>
      </w:pPr>
      <w:r>
        <w:rPr>
          <w:rFonts w:hint="eastAsia" w:asciiTheme="minorEastAsia" w:hAnsiTheme="minorEastAsia" w:eastAsiaTheme="minorEastAsia" w:cstheme="minorEastAsia"/>
          <w:sz w:val="21"/>
          <w:szCs w:val="21"/>
          <w:highlight w:val="none"/>
          <w:lang w:bidi="ar"/>
        </w:rPr>
        <w:t>（以下无正文）</w:t>
      </w:r>
    </w:p>
    <w:p w14:paraId="42A08657">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bidi="ar"/>
        </w:rPr>
        <w:t>委托方</w:t>
      </w:r>
      <w:r>
        <w:rPr>
          <w:rFonts w:hint="eastAsia" w:asciiTheme="minorEastAsia" w:hAnsiTheme="minorEastAsia" w:eastAsiaTheme="minorEastAsia" w:cstheme="minorEastAsia"/>
          <w:sz w:val="21"/>
          <w:szCs w:val="21"/>
          <w:highlight w:val="none"/>
          <w:lang w:bidi="ar"/>
        </w:rPr>
        <w:t>：</w:t>
      </w:r>
      <w:r>
        <w:rPr>
          <w:rFonts w:hint="eastAsia" w:asciiTheme="minorEastAsia" w:hAnsiTheme="minorEastAsia" w:eastAsiaTheme="minorEastAsia" w:cstheme="minorEastAsia"/>
          <w:sz w:val="21"/>
          <w:szCs w:val="21"/>
          <w:highlight w:val="none"/>
          <w:u w:val="single"/>
          <w:lang w:bidi="ar"/>
        </w:rPr>
        <w:t xml:space="preserve">   （盖章）         </w:t>
      </w:r>
      <w:r>
        <w:rPr>
          <w:rFonts w:hint="eastAsia" w:asciiTheme="minorEastAsia" w:hAnsiTheme="minorEastAsia" w:eastAsiaTheme="minorEastAsia" w:cstheme="minorEastAsia"/>
          <w:sz w:val="21"/>
          <w:szCs w:val="21"/>
          <w:highlight w:val="none"/>
          <w:lang w:bidi="ar"/>
        </w:rPr>
        <w:t xml:space="preserve">      </w:t>
      </w:r>
      <w:r>
        <w:rPr>
          <w:rFonts w:hint="eastAsia" w:asciiTheme="minorEastAsia" w:hAnsiTheme="minorEastAsia" w:eastAsiaTheme="minorEastAsia" w:cstheme="minorEastAsia"/>
          <w:sz w:val="21"/>
          <w:szCs w:val="21"/>
          <w:highlight w:val="none"/>
          <w:lang w:val="en-US" w:eastAsia="zh-CN" w:bidi="ar"/>
        </w:rPr>
        <w:t>承接方</w:t>
      </w:r>
      <w:r>
        <w:rPr>
          <w:rFonts w:hint="eastAsia" w:asciiTheme="minorEastAsia" w:hAnsiTheme="minorEastAsia" w:eastAsiaTheme="minorEastAsia" w:cstheme="minorEastAsia"/>
          <w:sz w:val="21"/>
          <w:szCs w:val="21"/>
          <w:highlight w:val="none"/>
          <w:lang w:bidi="ar"/>
        </w:rPr>
        <w:t>：</w:t>
      </w:r>
      <w:r>
        <w:rPr>
          <w:rFonts w:hint="eastAsia" w:asciiTheme="minorEastAsia" w:hAnsiTheme="minorEastAsia" w:eastAsiaTheme="minorEastAsia" w:cstheme="minorEastAsia"/>
          <w:sz w:val="21"/>
          <w:szCs w:val="21"/>
          <w:highlight w:val="none"/>
          <w:u w:val="single"/>
          <w:lang w:bidi="ar"/>
        </w:rPr>
        <w:t xml:space="preserve">   （盖章）          </w:t>
      </w:r>
    </w:p>
    <w:p w14:paraId="74358D01">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bidi="ar"/>
        </w:rPr>
        <w:t>地  址：</w:t>
      </w:r>
      <w:r>
        <w:rPr>
          <w:rFonts w:hint="eastAsia" w:asciiTheme="minorEastAsia" w:hAnsiTheme="minorEastAsia" w:eastAsiaTheme="minorEastAsia" w:cstheme="minorEastAsia"/>
          <w:sz w:val="21"/>
          <w:szCs w:val="21"/>
          <w:highlight w:val="none"/>
          <w:u w:val="single"/>
          <w:lang w:bidi="ar"/>
        </w:rPr>
        <w:t xml:space="preserve">                    </w:t>
      </w:r>
      <w:r>
        <w:rPr>
          <w:rFonts w:hint="eastAsia" w:asciiTheme="minorEastAsia" w:hAnsiTheme="minorEastAsia" w:eastAsiaTheme="minorEastAsia" w:cstheme="minorEastAsia"/>
          <w:sz w:val="21"/>
          <w:szCs w:val="21"/>
          <w:highlight w:val="none"/>
          <w:lang w:bidi="ar"/>
        </w:rPr>
        <w:t xml:space="preserve">      地  址：</w:t>
      </w:r>
      <w:r>
        <w:rPr>
          <w:rFonts w:hint="eastAsia" w:asciiTheme="minorEastAsia" w:hAnsiTheme="minorEastAsia" w:eastAsiaTheme="minorEastAsia" w:cstheme="minorEastAsia"/>
          <w:sz w:val="21"/>
          <w:szCs w:val="21"/>
          <w:highlight w:val="none"/>
          <w:u w:val="single"/>
          <w:lang w:bidi="ar"/>
        </w:rPr>
        <w:t xml:space="preserve">                     </w:t>
      </w:r>
    </w:p>
    <w:p w14:paraId="5833C4F7">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bidi="ar"/>
        </w:rPr>
        <w:t>邮政编码：</w:t>
      </w:r>
      <w:r>
        <w:rPr>
          <w:rFonts w:hint="eastAsia" w:asciiTheme="minorEastAsia" w:hAnsiTheme="minorEastAsia" w:eastAsiaTheme="minorEastAsia" w:cstheme="minorEastAsia"/>
          <w:sz w:val="21"/>
          <w:szCs w:val="21"/>
          <w:highlight w:val="none"/>
          <w:u w:val="single"/>
          <w:lang w:bidi="ar"/>
        </w:rPr>
        <w:t xml:space="preserve">                 </w:t>
      </w:r>
      <w:r>
        <w:rPr>
          <w:rFonts w:hint="eastAsia" w:asciiTheme="minorEastAsia" w:hAnsiTheme="minorEastAsia" w:eastAsiaTheme="minorEastAsia" w:cstheme="minorEastAsia"/>
          <w:sz w:val="21"/>
          <w:szCs w:val="21"/>
          <w:highlight w:val="none"/>
          <w:lang w:bidi="ar"/>
        </w:rPr>
        <w:t xml:space="preserve">       邮政编码：</w:t>
      </w:r>
      <w:r>
        <w:rPr>
          <w:rFonts w:hint="eastAsia" w:asciiTheme="minorEastAsia" w:hAnsiTheme="minorEastAsia" w:eastAsiaTheme="minorEastAsia" w:cstheme="minorEastAsia"/>
          <w:sz w:val="21"/>
          <w:szCs w:val="21"/>
          <w:highlight w:val="none"/>
          <w:u w:val="single"/>
          <w:lang w:bidi="ar"/>
        </w:rPr>
        <w:t xml:space="preserve">                   </w:t>
      </w:r>
    </w:p>
    <w:p w14:paraId="7EE0BCDF">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bidi="ar"/>
        </w:rPr>
        <w:t>法定代表人或其授权                法定代表人或其授权</w:t>
      </w:r>
    </w:p>
    <w:p w14:paraId="09BBBE20">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bidi="ar"/>
        </w:rPr>
        <w:t>的代理人：</w:t>
      </w:r>
      <w:r>
        <w:rPr>
          <w:rFonts w:hint="eastAsia" w:asciiTheme="minorEastAsia" w:hAnsiTheme="minorEastAsia" w:eastAsiaTheme="minorEastAsia" w:cstheme="minorEastAsia"/>
          <w:sz w:val="21"/>
          <w:szCs w:val="21"/>
          <w:highlight w:val="none"/>
          <w:u w:val="single"/>
          <w:lang w:bidi="ar"/>
        </w:rPr>
        <w:t xml:space="preserve">（签字）         </w:t>
      </w:r>
      <w:r>
        <w:rPr>
          <w:rFonts w:hint="eastAsia" w:asciiTheme="minorEastAsia" w:hAnsiTheme="minorEastAsia" w:eastAsiaTheme="minorEastAsia" w:cstheme="minorEastAsia"/>
          <w:sz w:val="21"/>
          <w:szCs w:val="21"/>
          <w:highlight w:val="none"/>
          <w:lang w:bidi="ar"/>
        </w:rPr>
        <w:t xml:space="preserve">       的代理人：</w:t>
      </w:r>
      <w:r>
        <w:rPr>
          <w:rFonts w:hint="eastAsia" w:asciiTheme="minorEastAsia" w:hAnsiTheme="minorEastAsia" w:eastAsiaTheme="minorEastAsia" w:cstheme="minorEastAsia"/>
          <w:sz w:val="21"/>
          <w:szCs w:val="21"/>
          <w:highlight w:val="none"/>
          <w:u w:val="single"/>
          <w:lang w:bidi="ar"/>
        </w:rPr>
        <w:t xml:space="preserve">（签字）           </w:t>
      </w:r>
    </w:p>
    <w:p w14:paraId="68E2DDBD">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lang w:val="en-US" w:eastAsia="zh-CN" w:bidi="ar"/>
        </w:rPr>
      </w:pPr>
      <w:r>
        <w:rPr>
          <w:rFonts w:hint="eastAsia" w:asciiTheme="minorEastAsia" w:hAnsiTheme="minorEastAsia" w:eastAsiaTheme="minorEastAsia" w:cstheme="minorEastAsia"/>
          <w:sz w:val="21"/>
          <w:szCs w:val="21"/>
          <w:highlight w:val="none"/>
          <w:lang w:val="en-US" w:eastAsia="zh-CN" w:bidi="ar"/>
        </w:rPr>
        <w:t>部门负责人：</w:t>
      </w:r>
      <w:r>
        <w:rPr>
          <w:rFonts w:hint="eastAsia" w:asciiTheme="minorEastAsia" w:hAnsiTheme="minorEastAsia" w:eastAsiaTheme="minorEastAsia" w:cstheme="minorEastAsia"/>
          <w:sz w:val="21"/>
          <w:szCs w:val="21"/>
          <w:highlight w:val="none"/>
          <w:u w:val="single"/>
          <w:lang w:bidi="ar"/>
        </w:rPr>
        <w:t xml:space="preserve">（签字）         </w:t>
      </w:r>
      <w:r>
        <w:rPr>
          <w:rFonts w:hint="eastAsia" w:asciiTheme="minorEastAsia" w:hAnsiTheme="minorEastAsia" w:eastAsiaTheme="minorEastAsia" w:cstheme="minorEastAsia"/>
          <w:sz w:val="21"/>
          <w:szCs w:val="21"/>
          <w:highlight w:val="none"/>
          <w:lang w:bidi="ar"/>
        </w:rPr>
        <w:t xml:space="preserve">  </w:t>
      </w:r>
      <w:r>
        <w:rPr>
          <w:rFonts w:hint="eastAsia" w:asciiTheme="minorEastAsia" w:hAnsiTheme="minorEastAsia" w:eastAsiaTheme="minorEastAsia" w:cstheme="minorEastAsia"/>
          <w:sz w:val="21"/>
          <w:szCs w:val="21"/>
          <w:highlight w:val="none"/>
          <w:lang w:val="en-US" w:eastAsia="zh-CN" w:bidi="ar"/>
        </w:rPr>
        <w:t xml:space="preserve">   部门负责人：</w:t>
      </w:r>
      <w:r>
        <w:rPr>
          <w:rFonts w:hint="eastAsia" w:asciiTheme="minorEastAsia" w:hAnsiTheme="minorEastAsia" w:eastAsiaTheme="minorEastAsia" w:cstheme="minorEastAsia"/>
          <w:sz w:val="21"/>
          <w:szCs w:val="21"/>
          <w:highlight w:val="none"/>
          <w:u w:val="single"/>
          <w:lang w:bidi="ar"/>
        </w:rPr>
        <w:t xml:space="preserve">（签字）         </w:t>
      </w:r>
    </w:p>
    <w:p w14:paraId="5FF32D3F">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lang w:bidi="ar"/>
        </w:rPr>
      </w:pPr>
      <w:r>
        <w:rPr>
          <w:rFonts w:hint="eastAsia" w:asciiTheme="minorEastAsia" w:hAnsiTheme="minorEastAsia" w:eastAsiaTheme="minorEastAsia" w:cstheme="minorEastAsia"/>
          <w:sz w:val="21"/>
          <w:szCs w:val="21"/>
          <w:highlight w:val="none"/>
          <w:lang w:bidi="ar"/>
        </w:rPr>
        <w:t>开户银行：</w:t>
      </w:r>
      <w:r>
        <w:rPr>
          <w:rFonts w:hint="eastAsia" w:asciiTheme="minorEastAsia" w:hAnsiTheme="minorEastAsia" w:eastAsiaTheme="minorEastAsia" w:cstheme="minorEastAsia"/>
          <w:sz w:val="21"/>
          <w:szCs w:val="21"/>
          <w:highlight w:val="none"/>
          <w:u w:val="single"/>
          <w:lang w:bidi="ar"/>
        </w:rPr>
        <w:t xml:space="preserve">                 </w:t>
      </w:r>
      <w:r>
        <w:rPr>
          <w:rFonts w:hint="eastAsia" w:asciiTheme="minorEastAsia" w:hAnsiTheme="minorEastAsia" w:eastAsiaTheme="minorEastAsia" w:cstheme="minorEastAsia"/>
          <w:sz w:val="21"/>
          <w:szCs w:val="21"/>
          <w:highlight w:val="none"/>
          <w:lang w:bidi="ar"/>
        </w:rPr>
        <w:t xml:space="preserve">     </w:t>
      </w:r>
      <w:r>
        <w:rPr>
          <w:rFonts w:hint="eastAsia" w:asciiTheme="minorEastAsia" w:hAnsiTheme="minorEastAsia" w:eastAsiaTheme="minorEastAsia" w:cstheme="minorEastAsia"/>
          <w:sz w:val="21"/>
          <w:szCs w:val="21"/>
          <w:highlight w:val="none"/>
          <w:lang w:val="en-US" w:eastAsia="zh-CN" w:bidi="ar"/>
        </w:rPr>
        <w:t xml:space="preserve">  </w:t>
      </w:r>
      <w:r>
        <w:rPr>
          <w:rFonts w:hint="eastAsia" w:asciiTheme="minorEastAsia" w:hAnsiTheme="minorEastAsia" w:eastAsiaTheme="minorEastAsia" w:cstheme="minorEastAsia"/>
          <w:sz w:val="21"/>
          <w:szCs w:val="21"/>
          <w:highlight w:val="none"/>
          <w:lang w:bidi="ar"/>
        </w:rPr>
        <w:t>开户银行：</w:t>
      </w:r>
      <w:r>
        <w:rPr>
          <w:rFonts w:hint="eastAsia" w:asciiTheme="minorEastAsia" w:hAnsiTheme="minorEastAsia" w:eastAsiaTheme="minorEastAsia" w:cstheme="minorEastAsia"/>
          <w:sz w:val="21"/>
          <w:szCs w:val="21"/>
          <w:highlight w:val="none"/>
          <w:u w:val="single"/>
          <w:lang w:bidi="ar"/>
        </w:rPr>
        <w:t xml:space="preserve">                   </w:t>
      </w:r>
    </w:p>
    <w:p w14:paraId="559C6F0E">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lang w:bidi="ar"/>
        </w:rPr>
      </w:pPr>
      <w:r>
        <w:rPr>
          <w:rFonts w:hint="eastAsia" w:asciiTheme="minorEastAsia" w:hAnsiTheme="minorEastAsia" w:eastAsiaTheme="minorEastAsia" w:cstheme="minorEastAsia"/>
          <w:sz w:val="21"/>
          <w:szCs w:val="21"/>
          <w:highlight w:val="none"/>
          <w:lang w:bidi="ar"/>
        </w:rPr>
        <w:t>账号：</w:t>
      </w:r>
      <w:r>
        <w:rPr>
          <w:rFonts w:hint="eastAsia" w:asciiTheme="minorEastAsia" w:hAnsiTheme="minorEastAsia" w:eastAsiaTheme="minorEastAsia" w:cstheme="minorEastAsia"/>
          <w:sz w:val="21"/>
          <w:szCs w:val="21"/>
          <w:highlight w:val="none"/>
          <w:u w:val="single"/>
          <w:lang w:bidi="ar"/>
        </w:rPr>
        <w:t xml:space="preserve">                      </w:t>
      </w:r>
      <w:r>
        <w:rPr>
          <w:rFonts w:hint="eastAsia" w:asciiTheme="minorEastAsia" w:hAnsiTheme="minorEastAsia" w:eastAsiaTheme="minorEastAsia" w:cstheme="minorEastAsia"/>
          <w:sz w:val="21"/>
          <w:szCs w:val="21"/>
          <w:highlight w:val="none"/>
          <w:lang w:bidi="ar"/>
        </w:rPr>
        <w:t xml:space="preserve">      账号：</w:t>
      </w:r>
      <w:r>
        <w:rPr>
          <w:rFonts w:hint="eastAsia" w:asciiTheme="minorEastAsia" w:hAnsiTheme="minorEastAsia" w:eastAsiaTheme="minorEastAsia" w:cstheme="minorEastAsia"/>
          <w:sz w:val="21"/>
          <w:szCs w:val="21"/>
          <w:highlight w:val="none"/>
          <w:u w:val="single"/>
          <w:lang w:bidi="ar"/>
        </w:rPr>
        <w:t xml:space="preserve">                       </w:t>
      </w:r>
    </w:p>
    <w:p w14:paraId="45182F1F">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lang w:val="en-US" w:eastAsia="zh-CN" w:bidi="ar"/>
        </w:rPr>
      </w:pPr>
      <w:r>
        <w:rPr>
          <w:rFonts w:hint="eastAsia" w:asciiTheme="minorEastAsia" w:hAnsiTheme="minorEastAsia" w:eastAsiaTheme="minorEastAsia" w:cstheme="minorEastAsia"/>
          <w:sz w:val="21"/>
          <w:szCs w:val="21"/>
          <w:highlight w:val="none"/>
          <w:lang w:bidi="ar"/>
        </w:rPr>
        <w:t>电话：</w:t>
      </w:r>
      <w:r>
        <w:rPr>
          <w:rFonts w:hint="eastAsia" w:asciiTheme="minorEastAsia" w:hAnsiTheme="minorEastAsia" w:eastAsiaTheme="minorEastAsia" w:cstheme="minorEastAsia"/>
          <w:sz w:val="21"/>
          <w:szCs w:val="21"/>
          <w:highlight w:val="none"/>
          <w:u w:val="single"/>
          <w:lang w:bidi="ar"/>
        </w:rPr>
        <w:t xml:space="preserve">                      </w:t>
      </w:r>
      <w:r>
        <w:rPr>
          <w:rFonts w:hint="eastAsia" w:asciiTheme="minorEastAsia" w:hAnsiTheme="minorEastAsia" w:eastAsiaTheme="minorEastAsia" w:cstheme="minorEastAsia"/>
          <w:sz w:val="21"/>
          <w:szCs w:val="21"/>
          <w:highlight w:val="none"/>
          <w:lang w:bidi="ar"/>
        </w:rPr>
        <w:t xml:space="preserve">     </w:t>
      </w:r>
      <w:r>
        <w:rPr>
          <w:rFonts w:hint="eastAsia" w:asciiTheme="minorEastAsia" w:hAnsiTheme="minorEastAsia" w:eastAsiaTheme="minorEastAsia" w:cstheme="minorEastAsia"/>
          <w:sz w:val="21"/>
          <w:szCs w:val="21"/>
          <w:highlight w:val="none"/>
          <w:lang w:val="en-US" w:eastAsia="zh-CN" w:bidi="ar"/>
        </w:rPr>
        <w:t xml:space="preserve"> </w:t>
      </w:r>
      <w:r>
        <w:rPr>
          <w:rFonts w:hint="eastAsia" w:asciiTheme="minorEastAsia" w:hAnsiTheme="minorEastAsia" w:eastAsiaTheme="minorEastAsia" w:cstheme="minorEastAsia"/>
          <w:sz w:val="21"/>
          <w:szCs w:val="21"/>
          <w:highlight w:val="none"/>
          <w:lang w:bidi="ar"/>
        </w:rPr>
        <w:t>电话：</w:t>
      </w:r>
      <w:r>
        <w:rPr>
          <w:rFonts w:hint="eastAsia" w:asciiTheme="minorEastAsia" w:hAnsiTheme="minorEastAsia" w:eastAsiaTheme="minorEastAsia" w:cstheme="minorEastAsia"/>
          <w:sz w:val="21"/>
          <w:szCs w:val="21"/>
          <w:highlight w:val="none"/>
          <w:u w:val="single"/>
          <w:lang w:bidi="ar"/>
        </w:rPr>
        <w:t xml:space="preserve">                      </w:t>
      </w:r>
      <w:r>
        <w:rPr>
          <w:rFonts w:hint="eastAsia" w:asciiTheme="minorEastAsia" w:hAnsiTheme="minorEastAsia" w:eastAsiaTheme="minorEastAsia" w:cstheme="minorEastAsia"/>
          <w:sz w:val="21"/>
          <w:szCs w:val="21"/>
          <w:highlight w:val="none"/>
          <w:lang w:bidi="ar"/>
        </w:rPr>
        <w:t xml:space="preserve"> </w:t>
      </w:r>
    </w:p>
    <w:p w14:paraId="38E9F4A1">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u w:val="single"/>
          <w:lang w:bidi="ar"/>
        </w:rPr>
      </w:pPr>
      <w:r>
        <w:rPr>
          <w:rFonts w:hint="eastAsia" w:asciiTheme="minorEastAsia" w:hAnsiTheme="minorEastAsia" w:eastAsiaTheme="minorEastAsia" w:cstheme="minorEastAsia"/>
          <w:sz w:val="21"/>
          <w:szCs w:val="21"/>
          <w:highlight w:val="none"/>
          <w:lang w:bidi="ar"/>
        </w:rPr>
        <w:t>传真：</w:t>
      </w:r>
      <w:r>
        <w:rPr>
          <w:rFonts w:hint="eastAsia" w:asciiTheme="minorEastAsia" w:hAnsiTheme="minorEastAsia" w:eastAsiaTheme="minorEastAsia" w:cstheme="minorEastAsia"/>
          <w:sz w:val="21"/>
          <w:szCs w:val="21"/>
          <w:highlight w:val="none"/>
          <w:u w:val="single"/>
          <w:lang w:bidi="ar"/>
        </w:rPr>
        <w:t xml:space="preserve">                      </w:t>
      </w:r>
      <w:r>
        <w:rPr>
          <w:rFonts w:hint="eastAsia" w:asciiTheme="minorEastAsia" w:hAnsiTheme="minorEastAsia" w:eastAsiaTheme="minorEastAsia" w:cstheme="minorEastAsia"/>
          <w:sz w:val="21"/>
          <w:szCs w:val="21"/>
          <w:highlight w:val="none"/>
          <w:lang w:bidi="ar"/>
        </w:rPr>
        <w:t xml:space="preserve">      传真：</w:t>
      </w:r>
      <w:r>
        <w:rPr>
          <w:rFonts w:hint="eastAsia" w:asciiTheme="minorEastAsia" w:hAnsiTheme="minorEastAsia" w:eastAsiaTheme="minorEastAsia" w:cstheme="minorEastAsia"/>
          <w:sz w:val="21"/>
          <w:szCs w:val="21"/>
          <w:highlight w:val="none"/>
          <w:u w:val="single"/>
          <w:lang w:bidi="ar"/>
        </w:rPr>
        <w:t xml:space="preserve">                       </w:t>
      </w:r>
    </w:p>
    <w:p w14:paraId="7FF3028C">
      <w:pPr>
        <w:adjustRightInd w:val="0"/>
        <w:snapToGrid w:val="0"/>
        <w:spacing w:beforeLines="0" w:line="360" w:lineRule="auto"/>
        <w:ind w:firstLine="420" w:firstLineChars="200"/>
        <w:rPr>
          <w:rFonts w:hint="eastAsia" w:asciiTheme="minorEastAsia" w:hAnsiTheme="minorEastAsia" w:eastAsiaTheme="minorEastAsia" w:cstheme="minorEastAsia"/>
          <w:b/>
          <w:sz w:val="21"/>
          <w:szCs w:val="21"/>
          <w:highlight w:val="none"/>
          <w:u w:val="single"/>
          <w:lang w:val="en-US" w:eastAsia="zh-CN" w:bidi="ar"/>
        </w:rPr>
      </w:pPr>
      <w:r>
        <w:rPr>
          <w:rFonts w:hint="eastAsia" w:asciiTheme="minorEastAsia" w:hAnsiTheme="minorEastAsia" w:eastAsiaTheme="minorEastAsia" w:cstheme="minorEastAsia"/>
          <w:sz w:val="21"/>
          <w:szCs w:val="21"/>
          <w:highlight w:val="none"/>
          <w:lang w:bidi="ar"/>
        </w:rPr>
        <w:t>电子邮箱：</w:t>
      </w:r>
      <w:r>
        <w:rPr>
          <w:rFonts w:hint="eastAsia" w:asciiTheme="minorEastAsia" w:hAnsiTheme="minorEastAsia" w:eastAsiaTheme="minorEastAsia" w:cstheme="minorEastAsia"/>
          <w:sz w:val="21"/>
          <w:szCs w:val="21"/>
          <w:highlight w:val="none"/>
          <w:u w:val="single"/>
          <w:lang w:bidi="ar"/>
        </w:rPr>
        <w:t xml:space="preserve">                   </w:t>
      </w:r>
      <w:r>
        <w:rPr>
          <w:rFonts w:hint="eastAsia" w:asciiTheme="minorEastAsia" w:hAnsiTheme="minorEastAsia" w:eastAsiaTheme="minorEastAsia" w:cstheme="minorEastAsia"/>
          <w:sz w:val="21"/>
          <w:szCs w:val="21"/>
          <w:highlight w:val="none"/>
          <w:lang w:bidi="ar"/>
        </w:rPr>
        <w:t xml:space="preserve">     电子邮箱：</w:t>
      </w:r>
      <w:r>
        <w:rPr>
          <w:rFonts w:hint="eastAsia" w:asciiTheme="minorEastAsia" w:hAnsiTheme="minorEastAsia" w:eastAsiaTheme="minorEastAsia" w:cstheme="minorEastAsia"/>
          <w:sz w:val="21"/>
          <w:szCs w:val="21"/>
          <w:highlight w:val="none"/>
          <w:u w:val="single"/>
          <w:lang w:bidi="ar"/>
        </w:rPr>
        <w:t xml:space="preserve">                  </w:t>
      </w:r>
      <w:r>
        <w:rPr>
          <w:rFonts w:hint="eastAsia" w:asciiTheme="minorEastAsia" w:hAnsiTheme="minorEastAsia" w:eastAsiaTheme="minorEastAsia" w:cstheme="minorEastAsia"/>
          <w:b/>
          <w:sz w:val="21"/>
          <w:szCs w:val="21"/>
          <w:highlight w:val="none"/>
          <w:u w:val="single"/>
          <w:lang w:val="en-US" w:eastAsia="zh-CN" w:bidi="ar"/>
        </w:rPr>
        <w:t xml:space="preserve"> </w:t>
      </w:r>
    </w:p>
    <w:p w14:paraId="7BD28DC4">
      <w:pPr>
        <w:adjustRightInd w:val="0"/>
        <w:snapToGrid w:val="0"/>
        <w:spacing w:beforeLines="0" w:line="360" w:lineRule="auto"/>
        <w:ind w:firstLine="422" w:firstLineChars="200"/>
        <w:rPr>
          <w:rFonts w:hint="eastAsia" w:asciiTheme="minorEastAsia" w:hAnsiTheme="minorEastAsia" w:eastAsiaTheme="minorEastAsia" w:cstheme="minorEastAsia"/>
          <w:b/>
          <w:sz w:val="21"/>
          <w:szCs w:val="21"/>
          <w:highlight w:val="none"/>
          <w:lang w:val="en-US" w:eastAsia="zh-CN" w:bidi="ar"/>
        </w:rPr>
      </w:pPr>
    </w:p>
    <w:p w14:paraId="4A80DDB0">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lang w:eastAsia="zh-CN"/>
        </w:rPr>
      </w:pPr>
    </w:p>
    <w:p w14:paraId="62ADE6B2">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lang w:eastAsia="zh-CN"/>
        </w:rPr>
      </w:pPr>
    </w:p>
    <w:p w14:paraId="66180EE1">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lang w:eastAsia="zh-CN"/>
        </w:rPr>
      </w:pPr>
    </w:p>
    <w:p w14:paraId="5C589284">
      <w:pPr>
        <w:adjustRightInd w:val="0"/>
        <w:snapToGrid w:val="0"/>
        <w:spacing w:beforeLines="0" w:line="360" w:lineRule="auto"/>
        <w:ind w:firstLine="420" w:firstLineChars="200"/>
        <w:rPr>
          <w:rFonts w:hint="eastAsia" w:asciiTheme="minorEastAsia" w:hAnsiTheme="minorEastAsia" w:eastAsiaTheme="minorEastAsia" w:cstheme="minorEastAsia"/>
          <w:sz w:val="21"/>
          <w:szCs w:val="21"/>
          <w:highlight w:val="none"/>
          <w:lang w:eastAsia="zh-CN"/>
        </w:rPr>
      </w:pPr>
    </w:p>
    <w:p w14:paraId="56464A49">
      <w:pPr>
        <w:pStyle w:val="9"/>
        <w:jc w:val="both"/>
        <w:outlineLvl w:val="1"/>
        <w:rPr>
          <w:rFonts w:hint="default" w:ascii="仿宋_GB2312" w:hAnsi="仿宋_GB2312" w:eastAsia="仿宋_GB2312" w:cs="仿宋_GB2312"/>
          <w:b/>
          <w:highlight w:val="none"/>
          <w:lang w:eastAsia="zh-CN"/>
        </w:rPr>
      </w:pPr>
    </w:p>
    <w:p w14:paraId="1D4107A4">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A790B">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F0C962"/>
    <w:multiLevelType w:val="singleLevel"/>
    <w:tmpl w:val="93F0C962"/>
    <w:lvl w:ilvl="0" w:tentative="0">
      <w:start w:val="2"/>
      <w:numFmt w:val="decimal"/>
      <w:suff w:val="nothing"/>
      <w:lvlText w:val="（%1）"/>
      <w:lvlJc w:val="left"/>
    </w:lvl>
  </w:abstractNum>
  <w:abstractNum w:abstractNumId="1">
    <w:nsid w:val="DD9F95D6"/>
    <w:multiLevelType w:val="singleLevel"/>
    <w:tmpl w:val="DD9F95D6"/>
    <w:lvl w:ilvl="0" w:tentative="0">
      <w:start w:val="4"/>
      <w:numFmt w:val="chineseCounting"/>
      <w:suff w:val="nothing"/>
      <w:lvlText w:val="%1、"/>
      <w:lvlJc w:val="left"/>
      <w:rPr>
        <w:rFonts w:hint="eastAsia"/>
      </w:rPr>
    </w:lvl>
  </w:abstractNum>
  <w:abstractNum w:abstractNumId="2">
    <w:nsid w:val="E5C38951"/>
    <w:multiLevelType w:val="singleLevel"/>
    <w:tmpl w:val="E5C38951"/>
    <w:lvl w:ilvl="0" w:tentative="0">
      <w:start w:val="3"/>
      <w:numFmt w:val="decimal"/>
      <w:suff w:val="nothing"/>
      <w:lvlText w:val="（%1）"/>
      <w:lvlJc w:val="left"/>
    </w:lvl>
  </w:abstractNum>
  <w:abstractNum w:abstractNumId="3">
    <w:nsid w:val="164DE916"/>
    <w:multiLevelType w:val="singleLevel"/>
    <w:tmpl w:val="164DE916"/>
    <w:lvl w:ilvl="0" w:tentative="0">
      <w:start w:val="2"/>
      <w:numFmt w:val="decimal"/>
      <w:suff w:val="nothing"/>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723BB6"/>
    <w:rsid w:val="326A2EFF"/>
    <w:rsid w:val="32A63707"/>
    <w:rsid w:val="32E12CEE"/>
    <w:rsid w:val="36AA2740"/>
    <w:rsid w:val="532E3118"/>
    <w:rsid w:val="72C9287B"/>
    <w:rsid w:val="74DD4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unhideWhenUsed/>
    <w:qFormat/>
    <w:uiPriority w:val="99"/>
    <w:pPr>
      <w:spacing w:after="120"/>
    </w:pPr>
  </w:style>
  <w:style w:type="paragraph" w:styleId="4">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font31"/>
    <w:basedOn w:val="7"/>
    <w:qFormat/>
    <w:uiPriority w:val="0"/>
    <w:rPr>
      <w:rFonts w:hint="default" w:ascii="Times New Roman" w:hAnsi="Times New Roman" w:cs="Times New Roman"/>
      <w:color w:val="000000"/>
      <w:sz w:val="21"/>
      <w:szCs w:val="21"/>
      <w:u w:val="none"/>
      <w:vertAlign w:val="superscript"/>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paragraph" w:customStyle="1" w:styleId="10">
    <w:name w:val="Body text|3"/>
    <w:basedOn w:val="1"/>
    <w:qFormat/>
    <w:uiPriority w:val="0"/>
    <w:pPr>
      <w:spacing w:line="409" w:lineRule="exact"/>
      <w:ind w:firstLine="560"/>
    </w:pPr>
    <w:rPr>
      <w:rFonts w:hAnsi="宋体" w:cs="宋体"/>
      <w:sz w:val="28"/>
      <w:szCs w:val="28"/>
      <w:lang w:val="zh-TW" w:eastAsia="zh-TW" w:bidi="zh-TW"/>
    </w:rPr>
  </w:style>
  <w:style w:type="paragraph" w:customStyle="1" w:styleId="11">
    <w:name w:val="Table Text"/>
    <w:basedOn w:val="1"/>
    <w:semiHidden/>
    <w:qFormat/>
    <w:uiPriority w:val="0"/>
    <w:rPr>
      <w:rFonts w:ascii="宋体" w:hAnsi="宋体" w:cs="宋体"/>
      <w:sz w:val="24"/>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4095</Words>
  <Characters>4137</Characters>
  <Lines>0</Lines>
  <Paragraphs>0</Paragraphs>
  <TotalTime>0</TotalTime>
  <ScaleCrop>false</ScaleCrop>
  <LinksUpToDate>false</LinksUpToDate>
  <CharactersWithSpaces>4904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2025-08-12T01:28:00Z</dcterms:created>
  <dc:creator>Administrator</dc:creator>
  <cp:lastModifiedBy>高蕊玲</cp:lastModifiedBy>
  <dcterms:modified xsi:type="dcterms:W3CDTF">2026-05-14T03:13:52Z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eyJoZGlkIjoiOWNkODk0Yzk4YThhZTUxYjE4YjI3ZGQ1ZWZmMWIzMGUiLCJ1c2VySWQiOiIxNjY0MTM3NDI2In0=</vt:lpwstr>
  </property>
  <property fmtid="{D5CDD505-2E9C-101B-9397-08002B2CF9AE}" pid="4" name="ICV">
    <vt:lpwstr>E334D33B05BD4845B17601D590347071_12</vt:lpwstr>
  </property>
</Properties>
</file>