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4C521">
      <w:pPr>
        <w:spacing w:before="120" w:line="360" w:lineRule="auto"/>
        <w:jc w:val="center"/>
        <w:rPr>
          <w:rFonts w:hint="eastAsia" w:ascii="宋体" w:hAnsi="宋体" w:eastAsia="宋体" w:cs="宋体"/>
          <w:b/>
          <w:bCs/>
          <w:sz w:val="40"/>
          <w:szCs w:val="40"/>
          <w:lang w:val="en-US" w:eastAsia="zh-CN"/>
        </w:rPr>
      </w:pPr>
      <w:r>
        <w:rPr>
          <w:rFonts w:hint="eastAsia" w:ascii="宋体" w:hAnsi="宋体" w:eastAsia="宋体" w:cs="宋体"/>
          <w:b/>
          <w:bCs/>
          <w:sz w:val="40"/>
          <w:szCs w:val="40"/>
          <w:lang w:val="en-US" w:eastAsia="zh-CN"/>
        </w:rPr>
        <w:t>西安市公安局交通管理支队长安大队</w:t>
      </w:r>
    </w:p>
    <w:p w14:paraId="37B1751C">
      <w:pPr>
        <w:spacing w:before="120" w:line="360" w:lineRule="auto"/>
        <w:jc w:val="center"/>
        <w:rPr>
          <w:rFonts w:hint="eastAsia" w:ascii="宋体" w:hAnsi="宋体" w:eastAsia="宋体" w:cs="宋体"/>
          <w:b/>
          <w:bCs/>
          <w:sz w:val="40"/>
          <w:szCs w:val="40"/>
          <w:lang w:val="en-US" w:eastAsia="zh-CN"/>
        </w:rPr>
      </w:pPr>
      <w:r>
        <w:rPr>
          <w:rFonts w:hint="eastAsia" w:ascii="宋体" w:hAnsi="宋体" w:eastAsia="宋体" w:cs="宋体"/>
          <w:b/>
          <w:bCs/>
          <w:sz w:val="40"/>
          <w:szCs w:val="40"/>
          <w:lang w:val="en-US" w:eastAsia="zh-CN"/>
        </w:rPr>
        <w:t>执法停车场服务项目</w:t>
      </w:r>
    </w:p>
    <w:p w14:paraId="65EADAEA">
      <w:pPr>
        <w:spacing w:before="360" w:beforeLines="150"/>
        <w:jc w:val="center"/>
        <w:rPr>
          <w:rFonts w:ascii="宋体" w:hAnsi="宋体" w:cs="宋体"/>
          <w:b/>
          <w:bCs/>
          <w:sz w:val="32"/>
          <w:szCs w:val="32"/>
        </w:rPr>
      </w:pPr>
      <w:r>
        <w:rPr>
          <w:rFonts w:hint="eastAsia" w:ascii="宋体" w:hAnsi="宋体" w:cs="宋体"/>
          <w:b/>
          <w:bCs/>
          <w:sz w:val="32"/>
          <w:szCs w:val="32"/>
        </w:rPr>
        <w:t>（</w:t>
      </w:r>
      <w:r>
        <w:rPr>
          <w:rFonts w:hint="eastAsia" w:ascii="宋体" w:hAnsi="宋体" w:cs="宋体"/>
          <w:b/>
          <w:bCs/>
          <w:sz w:val="32"/>
          <w:szCs w:val="32"/>
          <w:u w:val="single"/>
        </w:rPr>
        <w:t xml:space="preserve">    </w:t>
      </w:r>
      <w:r>
        <w:rPr>
          <w:rFonts w:hint="eastAsia" w:ascii="宋体" w:hAnsi="宋体" w:cs="宋体"/>
          <w:b/>
          <w:bCs/>
          <w:sz w:val="32"/>
          <w:szCs w:val="32"/>
        </w:rPr>
        <w:t>标段：</w:t>
      </w:r>
      <w:r>
        <w:rPr>
          <w:rFonts w:hint="eastAsia" w:ascii="宋体" w:hAnsi="宋体" w:cs="宋体"/>
          <w:b/>
          <w:bCs/>
          <w:sz w:val="32"/>
          <w:szCs w:val="32"/>
          <w:u w:val="single"/>
        </w:rPr>
        <w:t xml:space="preserve">            </w:t>
      </w:r>
      <w:r>
        <w:rPr>
          <w:rFonts w:hint="eastAsia" w:ascii="宋体" w:hAnsi="宋体" w:cs="宋体"/>
          <w:b/>
          <w:bCs/>
          <w:sz w:val="32"/>
          <w:szCs w:val="32"/>
          <w:lang w:eastAsia="zh-CN"/>
        </w:rPr>
        <w:t>执法停车场服务</w:t>
      </w:r>
      <w:r>
        <w:rPr>
          <w:rFonts w:hint="eastAsia" w:ascii="宋体" w:hAnsi="宋体" w:cs="宋体"/>
          <w:b/>
          <w:bCs/>
          <w:sz w:val="32"/>
          <w:szCs w:val="32"/>
        </w:rPr>
        <w:t>）</w:t>
      </w:r>
    </w:p>
    <w:p w14:paraId="204A9BA0"/>
    <w:p w14:paraId="2673F9B7"/>
    <w:p w14:paraId="09E2A70E"/>
    <w:p w14:paraId="52B742A7">
      <w:pPr>
        <w:spacing w:before="120" w:line="360" w:lineRule="auto"/>
        <w:jc w:val="center"/>
        <w:rPr>
          <w:rFonts w:ascii="宋体" w:hAnsi="宋体" w:cs="宋体"/>
          <w:b/>
          <w:bCs/>
          <w:sz w:val="36"/>
          <w:szCs w:val="36"/>
        </w:rPr>
      </w:pPr>
      <w:r>
        <w:rPr>
          <w:rFonts w:hint="eastAsia" w:ascii="宋体" w:hAnsi="宋体" w:cs="宋体"/>
          <w:b/>
          <w:bCs/>
          <w:sz w:val="36"/>
          <w:szCs w:val="36"/>
        </w:rPr>
        <w:t>政 府 采 购 合 同</w:t>
      </w:r>
    </w:p>
    <w:p w14:paraId="2DC814A2">
      <w:pPr>
        <w:spacing w:before="120" w:line="360" w:lineRule="auto"/>
        <w:ind w:firstLine="2811" w:firstLineChars="1000"/>
        <w:rPr>
          <w:rFonts w:ascii="宋体" w:hAnsi="宋体" w:cs="宋体"/>
          <w:sz w:val="28"/>
          <w:szCs w:val="28"/>
        </w:rPr>
      </w:pPr>
      <w:bookmarkStart w:id="0" w:name="_Toc109542396"/>
      <w:bookmarkStart w:id="1" w:name="_Toc109543216"/>
      <w:r>
        <w:rPr>
          <w:rFonts w:hint="eastAsia" w:ascii="宋体" w:hAnsi="宋体" w:cs="宋体"/>
          <w:b/>
          <w:bCs/>
          <w:sz w:val="28"/>
          <w:szCs w:val="28"/>
        </w:rPr>
        <w:t>项目编号：</w:t>
      </w:r>
      <w:bookmarkEnd w:id="0"/>
      <w:bookmarkEnd w:id="1"/>
      <w:r>
        <w:rPr>
          <w:rFonts w:hint="eastAsia" w:ascii="宋体" w:hAnsi="宋体" w:cs="宋体"/>
          <w:b/>
          <w:bCs/>
          <w:sz w:val="28"/>
          <w:szCs w:val="28"/>
        </w:rPr>
        <w:t xml:space="preserve"> </w:t>
      </w:r>
      <w:r>
        <w:rPr>
          <w:rFonts w:hint="eastAsia" w:ascii="宋体" w:hAnsi="宋体" w:cs="宋体"/>
          <w:sz w:val="28"/>
          <w:szCs w:val="28"/>
        </w:rPr>
        <w:t xml:space="preserve">        </w:t>
      </w:r>
    </w:p>
    <w:p w14:paraId="0B862214">
      <w:pPr>
        <w:spacing w:before="120" w:line="360" w:lineRule="auto"/>
        <w:rPr>
          <w:rFonts w:ascii="宋体" w:hAnsi="宋体" w:cs="宋体"/>
          <w:b/>
          <w:bCs/>
          <w:sz w:val="28"/>
          <w:szCs w:val="28"/>
        </w:rPr>
      </w:pPr>
      <w:r>
        <w:rPr>
          <w:rFonts w:hint="eastAsia" w:ascii="宋体" w:hAnsi="宋体" w:cs="宋体"/>
          <w:sz w:val="28"/>
          <w:szCs w:val="28"/>
        </w:rPr>
        <w:t xml:space="preserve">                        </w:t>
      </w:r>
      <w:r>
        <w:rPr>
          <w:rFonts w:hint="eastAsia" w:ascii="宋体" w:hAnsi="宋体" w:cs="宋体"/>
          <w:b/>
          <w:bCs/>
          <w:sz w:val="28"/>
          <w:szCs w:val="28"/>
        </w:rPr>
        <w:t xml:space="preserve">      </w:t>
      </w:r>
    </w:p>
    <w:p w14:paraId="460DB0EE">
      <w:pPr>
        <w:jc w:val="center"/>
        <w:rPr>
          <w:rFonts w:ascii="宋体" w:hAnsi="宋体"/>
          <w:b/>
          <w:szCs w:val="24"/>
        </w:rPr>
      </w:pPr>
    </w:p>
    <w:p w14:paraId="078BF4FE">
      <w:pPr>
        <w:jc w:val="center"/>
        <w:rPr>
          <w:rFonts w:ascii="宋体" w:hAnsi="宋体"/>
          <w:b/>
          <w:szCs w:val="24"/>
        </w:rPr>
      </w:pPr>
    </w:p>
    <w:p w14:paraId="17753BB1">
      <w:pPr>
        <w:rPr>
          <w:rFonts w:ascii="宋体" w:hAnsi="宋体"/>
          <w:b/>
          <w:spacing w:val="20"/>
          <w:sz w:val="28"/>
          <w:szCs w:val="24"/>
        </w:rPr>
      </w:pPr>
      <w:r>
        <w:rPr>
          <w:rFonts w:hint="eastAsia" w:ascii="宋体" w:hAnsi="宋体"/>
          <w:b/>
          <w:szCs w:val="24"/>
        </w:rPr>
        <w:t xml:space="preserve">             </w:t>
      </w:r>
      <w:r>
        <w:rPr>
          <w:rFonts w:hint="eastAsia" w:ascii="宋体" w:hAnsi="宋体"/>
          <w:b/>
          <w:spacing w:val="20"/>
          <w:sz w:val="28"/>
          <w:szCs w:val="24"/>
        </w:rPr>
        <w:t>甲    方：</w:t>
      </w:r>
      <w:r>
        <w:rPr>
          <w:rFonts w:hint="eastAsia" w:ascii="宋体" w:hAnsi="宋体" w:eastAsia="宋体" w:cs="Times New Roman"/>
          <w:b/>
          <w:spacing w:val="20"/>
          <w:sz w:val="28"/>
          <w:szCs w:val="24"/>
          <w:lang w:val="en-US" w:eastAsia="zh-CN"/>
        </w:rPr>
        <w:t>西安市公安局交通管理支队长安大队</w:t>
      </w:r>
    </w:p>
    <w:p w14:paraId="2949FAAE">
      <w:pPr>
        <w:jc w:val="center"/>
        <w:rPr>
          <w:rFonts w:ascii="宋体" w:hAnsi="宋体"/>
          <w:b/>
          <w:spacing w:val="20"/>
          <w:sz w:val="28"/>
          <w:szCs w:val="24"/>
        </w:rPr>
      </w:pPr>
    </w:p>
    <w:p w14:paraId="0D34DA68">
      <w:pPr>
        <w:rPr>
          <w:rFonts w:ascii="宋体" w:hAnsi="宋体"/>
          <w:b/>
          <w:spacing w:val="20"/>
          <w:sz w:val="28"/>
          <w:szCs w:val="24"/>
        </w:rPr>
      </w:pPr>
      <w:r>
        <w:rPr>
          <w:rFonts w:hint="eastAsia" w:ascii="宋体" w:hAnsi="宋体"/>
          <w:b/>
          <w:spacing w:val="20"/>
          <w:sz w:val="28"/>
          <w:szCs w:val="24"/>
        </w:rPr>
        <w:t xml:space="preserve">         乙    方：                     </w:t>
      </w:r>
    </w:p>
    <w:p w14:paraId="77FD6840">
      <w:pPr>
        <w:rPr>
          <w:rFonts w:ascii="宋体" w:hAnsi="宋体"/>
          <w:b/>
          <w:spacing w:val="20"/>
          <w:sz w:val="28"/>
          <w:szCs w:val="24"/>
        </w:rPr>
      </w:pPr>
      <w:r>
        <w:rPr>
          <w:rFonts w:hint="eastAsia" w:ascii="宋体" w:hAnsi="宋体"/>
          <w:b/>
          <w:spacing w:val="20"/>
          <w:sz w:val="28"/>
          <w:szCs w:val="24"/>
        </w:rPr>
        <w:t xml:space="preserve">        </w:t>
      </w:r>
    </w:p>
    <w:p w14:paraId="7A571DA2">
      <w:pPr>
        <w:ind w:firstLine="1605" w:firstLineChars="500"/>
        <w:rPr>
          <w:rFonts w:ascii="宋体" w:hAnsi="宋体"/>
          <w:b/>
          <w:spacing w:val="20"/>
          <w:sz w:val="28"/>
          <w:szCs w:val="24"/>
        </w:rPr>
      </w:pPr>
      <w:r>
        <w:rPr>
          <w:rFonts w:hint="eastAsia" w:ascii="宋体" w:hAnsi="宋体"/>
          <w:b/>
          <w:spacing w:val="20"/>
          <w:sz w:val="28"/>
          <w:szCs w:val="24"/>
        </w:rPr>
        <w:t>签订时间：二零二</w:t>
      </w:r>
      <w:r>
        <w:rPr>
          <w:rFonts w:hint="eastAsia" w:ascii="宋体" w:hAnsi="宋体"/>
          <w:b/>
          <w:spacing w:val="20"/>
          <w:sz w:val="28"/>
          <w:szCs w:val="24"/>
          <w:lang w:val="en-US" w:eastAsia="zh-CN"/>
        </w:rPr>
        <w:t>六</w:t>
      </w:r>
      <w:r>
        <w:rPr>
          <w:rFonts w:hint="eastAsia" w:ascii="宋体" w:hAnsi="宋体"/>
          <w:b/>
          <w:spacing w:val="20"/>
          <w:sz w:val="28"/>
          <w:szCs w:val="24"/>
        </w:rPr>
        <w:t>年X月X日</w:t>
      </w:r>
    </w:p>
    <w:p w14:paraId="41F777EC">
      <w:pPr>
        <w:rPr>
          <w:rFonts w:ascii="宋体" w:hAnsi="宋体"/>
          <w:b/>
          <w:spacing w:val="20"/>
          <w:sz w:val="28"/>
          <w:szCs w:val="24"/>
        </w:rPr>
      </w:pPr>
    </w:p>
    <w:p w14:paraId="2161340B">
      <w:pPr>
        <w:spacing w:after="120" w:afterLines="50" w:line="360" w:lineRule="auto"/>
        <w:jc w:val="center"/>
        <w:rPr>
          <w:rFonts w:ascii="宋体" w:hAnsi="宋体"/>
          <w:szCs w:val="24"/>
        </w:rPr>
      </w:pPr>
      <w:r>
        <w:rPr>
          <w:rFonts w:hint="eastAsia" w:ascii="宋体" w:hAnsi="宋体"/>
          <w:szCs w:val="24"/>
        </w:rPr>
        <w:br w:type="page"/>
      </w:r>
    </w:p>
    <w:p w14:paraId="5DD00833">
      <w:pPr>
        <w:spacing w:after="120" w:afterLines="50" w:line="360" w:lineRule="auto"/>
        <w:jc w:val="center"/>
        <w:rPr>
          <w:rFonts w:ascii="宋体" w:hAnsi="宋体"/>
          <w:szCs w:val="24"/>
        </w:rPr>
      </w:pPr>
    </w:p>
    <w:p w14:paraId="47261035">
      <w:pPr>
        <w:spacing w:after="120" w:afterLines="50" w:line="360" w:lineRule="auto"/>
        <w:jc w:val="center"/>
        <w:rPr>
          <w:rFonts w:ascii="宋体" w:hAnsi="宋体" w:cs="宋体"/>
          <w:b/>
          <w:bCs/>
          <w:szCs w:val="24"/>
        </w:rPr>
      </w:pPr>
      <w:r>
        <w:rPr>
          <w:rFonts w:hint="eastAsia" w:ascii="宋体" w:hAnsi="宋体" w:cs="宋体"/>
          <w:b/>
          <w:bCs/>
          <w:szCs w:val="24"/>
        </w:rPr>
        <w:t xml:space="preserve"> （</w:t>
      </w:r>
      <w:r>
        <w:rPr>
          <w:rFonts w:hint="eastAsia" w:ascii="宋体" w:hAnsi="宋体" w:cs="宋体"/>
          <w:b/>
          <w:bCs/>
          <w:szCs w:val="24"/>
          <w:u w:val="single"/>
        </w:rPr>
        <w:t xml:space="preserve">    </w:t>
      </w:r>
      <w:r>
        <w:rPr>
          <w:rFonts w:hint="eastAsia" w:ascii="宋体" w:hAnsi="宋体" w:cs="宋体"/>
          <w:b/>
          <w:bCs/>
          <w:szCs w:val="24"/>
        </w:rPr>
        <w:t>标段：</w:t>
      </w:r>
      <w:r>
        <w:rPr>
          <w:rFonts w:hint="eastAsia" w:ascii="宋体" w:hAnsi="宋体" w:cs="宋体"/>
          <w:b/>
          <w:bCs/>
          <w:szCs w:val="24"/>
          <w:u w:val="single"/>
        </w:rPr>
        <w:t xml:space="preserve">           </w:t>
      </w:r>
      <w:r>
        <w:rPr>
          <w:rFonts w:hint="eastAsia" w:ascii="宋体" w:hAnsi="宋体" w:cs="宋体"/>
          <w:b/>
          <w:bCs/>
          <w:sz w:val="32"/>
          <w:szCs w:val="32"/>
          <w:lang w:eastAsia="zh-CN"/>
        </w:rPr>
        <w:t>执法停车场服务</w:t>
      </w:r>
      <w:r>
        <w:rPr>
          <w:rFonts w:hint="eastAsia" w:ascii="宋体" w:hAnsi="宋体" w:cs="宋体"/>
          <w:b/>
          <w:bCs/>
          <w:szCs w:val="24"/>
        </w:rPr>
        <w:t>）</w:t>
      </w:r>
    </w:p>
    <w:p w14:paraId="4C32900C">
      <w:pPr>
        <w:autoSpaceDE w:val="0"/>
        <w:autoSpaceDN w:val="0"/>
        <w:adjustRightInd w:val="0"/>
        <w:spacing w:line="360" w:lineRule="auto"/>
        <w:ind w:firstLine="442" w:firstLineChars="200"/>
        <w:rPr>
          <w:rFonts w:ascii="宋体" w:hAnsi="宋体" w:cs="宋体"/>
          <w:b/>
          <w:bCs/>
          <w:sz w:val="22"/>
          <w:szCs w:val="22"/>
        </w:rPr>
      </w:pPr>
    </w:p>
    <w:p w14:paraId="5CC6228B">
      <w:pPr>
        <w:autoSpaceDE w:val="0"/>
        <w:autoSpaceDN w:val="0"/>
        <w:adjustRightInd w:val="0"/>
        <w:spacing w:line="360" w:lineRule="auto"/>
        <w:ind w:firstLine="480" w:firstLineChars="200"/>
        <w:rPr>
          <w:rFonts w:hint="eastAsia" w:ascii="宋体" w:hAnsi="宋体" w:eastAsia="宋体" w:cs="宋体"/>
          <w:bCs/>
          <w:szCs w:val="21"/>
          <w:u w:val="single"/>
          <w:lang w:eastAsia="zh-CN"/>
        </w:rPr>
      </w:pPr>
      <w:r>
        <w:rPr>
          <w:rFonts w:hint="eastAsia" w:ascii="宋体" w:hAnsi="宋体" w:cs="宋体"/>
          <w:bCs/>
          <w:szCs w:val="21"/>
        </w:rPr>
        <w:t>甲    方：</w:t>
      </w:r>
      <w:r>
        <w:rPr>
          <w:rFonts w:hint="eastAsia" w:ascii="宋体" w:hAnsi="宋体" w:cs="宋体"/>
          <w:bCs/>
          <w:szCs w:val="21"/>
          <w:u w:val="single"/>
        </w:rPr>
        <w:t xml:space="preserve"> </w:t>
      </w:r>
      <w:r>
        <w:rPr>
          <w:rFonts w:hint="eastAsia" w:ascii="宋体" w:hAnsi="宋体" w:cs="宋体"/>
          <w:bCs/>
          <w:szCs w:val="21"/>
          <w:u w:val="single"/>
          <w:lang w:eastAsia="zh-CN"/>
        </w:rPr>
        <w:t>西安市公安局交通管理支队长安大队</w:t>
      </w:r>
    </w:p>
    <w:p w14:paraId="2F93CBAC">
      <w:pPr>
        <w:autoSpaceDE w:val="0"/>
        <w:autoSpaceDN w:val="0"/>
        <w:adjustRightInd w:val="0"/>
        <w:spacing w:after="240" w:afterLines="100" w:line="360" w:lineRule="auto"/>
        <w:ind w:firstLine="480" w:firstLineChars="200"/>
        <w:rPr>
          <w:rFonts w:ascii="宋体" w:hAnsi="宋体" w:cs="宋体"/>
          <w:bCs/>
          <w:szCs w:val="21"/>
        </w:rPr>
      </w:pPr>
      <w:r>
        <w:rPr>
          <w:rFonts w:hint="eastAsia" w:ascii="宋体" w:hAnsi="宋体" w:cs="宋体"/>
          <w:bCs/>
          <w:szCs w:val="21"/>
        </w:rPr>
        <w:t>乙    方：</w:t>
      </w:r>
      <w:r>
        <w:rPr>
          <w:rFonts w:hint="eastAsia" w:ascii="宋体" w:hAnsi="宋体" w:cs="宋体"/>
          <w:bCs/>
          <w:szCs w:val="21"/>
          <w:u w:val="single"/>
        </w:rPr>
        <w:t xml:space="preserve">     </w:t>
      </w:r>
      <w:r>
        <w:rPr>
          <w:rFonts w:hint="eastAsia" w:ascii="宋体" w:hAnsi="宋体" w:cs="宋体"/>
          <w:u w:val="single"/>
        </w:rPr>
        <w:t>（</w:t>
      </w:r>
      <w:r>
        <w:rPr>
          <w:rFonts w:hint="eastAsia" w:ascii="宋体" w:hAnsi="宋体" w:cs="宋体"/>
          <w:u w:val="single"/>
          <w:lang w:eastAsia="zh-CN"/>
        </w:rPr>
        <w:t>成交</w:t>
      </w:r>
      <w:r>
        <w:rPr>
          <w:rFonts w:hint="eastAsia" w:ascii="宋体" w:hAnsi="宋体" w:cs="宋体"/>
          <w:u w:val="single"/>
        </w:rPr>
        <w:t xml:space="preserve">供应商）      </w:t>
      </w:r>
    </w:p>
    <w:p w14:paraId="537BE679">
      <w:pPr>
        <w:widowControl/>
        <w:spacing w:line="360" w:lineRule="auto"/>
        <w:ind w:firstLine="480" w:firstLineChars="200"/>
        <w:jc w:val="left"/>
        <w:rPr>
          <w:rFonts w:ascii="宋体" w:hAnsi="宋体" w:cs="宋体"/>
          <w:kern w:val="0"/>
          <w:szCs w:val="21"/>
        </w:rPr>
      </w:pPr>
      <w:r>
        <w:rPr>
          <w:rFonts w:hint="eastAsia" w:ascii="宋体" w:hAnsi="宋体" w:cs="宋体"/>
          <w:kern w:val="0"/>
          <w:szCs w:val="21"/>
          <w:u w:val="single"/>
          <w:lang w:eastAsia="zh-CN"/>
        </w:rPr>
        <w:t>西安市公安局交通管理支队长安大队执法停车场服务项目</w:t>
      </w:r>
      <w:r>
        <w:rPr>
          <w:rFonts w:hint="eastAsia" w:ascii="宋体" w:hAnsi="宋体" w:cs="宋体"/>
          <w:kern w:val="0"/>
          <w:szCs w:val="21"/>
          <w:u w:val="single"/>
        </w:rPr>
        <w:t>（项目编号：</w:t>
      </w:r>
      <w:r>
        <w:rPr>
          <w:rFonts w:hint="eastAsia" w:ascii="宋体" w:hAnsi="宋体" w:cs="宋体"/>
          <w:kern w:val="0"/>
          <w:szCs w:val="21"/>
          <w:u w:val="single"/>
          <w:lang w:val="en-US" w:eastAsia="zh-CN"/>
        </w:rPr>
        <w:t xml:space="preserve">     </w:t>
      </w:r>
      <w:r>
        <w:rPr>
          <w:rFonts w:hint="eastAsia" w:ascii="宋体" w:hAnsi="宋体" w:cs="宋体"/>
          <w:kern w:val="0"/>
          <w:szCs w:val="21"/>
          <w:u w:val="single"/>
        </w:rPr>
        <w:t xml:space="preserve">   ）</w:t>
      </w:r>
      <w:r>
        <w:rPr>
          <w:rFonts w:hint="eastAsia" w:ascii="宋体" w:hAnsi="宋体" w:cs="宋体"/>
          <w:kern w:val="0"/>
          <w:szCs w:val="21"/>
        </w:rPr>
        <w:t>，在</w:t>
      </w:r>
      <w:r>
        <w:rPr>
          <w:rFonts w:hint="eastAsia" w:ascii="宋体" w:hAnsi="宋体" w:cs="宋体"/>
          <w:kern w:val="0"/>
          <w:szCs w:val="21"/>
          <w:lang w:eastAsia="zh-CN"/>
        </w:rPr>
        <w:t>西安市长安区财政局</w:t>
      </w:r>
      <w:r>
        <w:rPr>
          <w:rFonts w:hint="eastAsia" w:ascii="宋体" w:hAnsi="宋体" w:cs="宋体"/>
          <w:kern w:val="0"/>
          <w:szCs w:val="21"/>
        </w:rPr>
        <w:t>的监督管理下，由</w:t>
      </w:r>
      <w:r>
        <w:rPr>
          <w:rFonts w:hint="eastAsia" w:ascii="宋体" w:hAnsi="宋体" w:cs="宋体"/>
          <w:kern w:val="0"/>
          <w:szCs w:val="21"/>
          <w:u w:val="single"/>
        </w:rPr>
        <w:t>陕西上德招标有限公司</w:t>
      </w:r>
      <w:r>
        <w:rPr>
          <w:rFonts w:hint="eastAsia" w:ascii="宋体" w:hAnsi="宋体" w:cs="宋体"/>
          <w:kern w:val="0"/>
          <w:szCs w:val="21"/>
        </w:rPr>
        <w:t>组织公开招标。</w:t>
      </w:r>
      <w:r>
        <w:rPr>
          <w:rFonts w:hint="eastAsia" w:ascii="宋体" w:hAnsi="宋体" w:cs="宋体"/>
          <w:kern w:val="0"/>
          <w:szCs w:val="21"/>
          <w:u w:val="single"/>
          <w:lang w:eastAsia="zh-CN"/>
        </w:rPr>
        <w:t>西安市公安局交通管理支队长安大队</w:t>
      </w:r>
      <w:r>
        <w:rPr>
          <w:rFonts w:hint="eastAsia" w:ascii="宋体" w:hAnsi="宋体" w:cs="宋体"/>
          <w:kern w:val="0"/>
          <w:szCs w:val="21"/>
        </w:rPr>
        <w:t>（以下简称“甲方”）确定</w:t>
      </w:r>
      <w:r>
        <w:rPr>
          <w:rFonts w:hint="eastAsia" w:ascii="宋体" w:hAnsi="宋体" w:cs="宋体"/>
          <w:kern w:val="0"/>
          <w:szCs w:val="21"/>
          <w:u w:val="single"/>
        </w:rPr>
        <w:t xml:space="preserve"> （</w:t>
      </w:r>
      <w:r>
        <w:rPr>
          <w:rFonts w:hint="eastAsia" w:ascii="宋体" w:hAnsi="宋体" w:cs="宋体"/>
          <w:kern w:val="0"/>
          <w:szCs w:val="21"/>
          <w:u w:val="single"/>
          <w:lang w:eastAsia="zh-CN"/>
        </w:rPr>
        <w:t>成交</w:t>
      </w:r>
      <w:r>
        <w:rPr>
          <w:rFonts w:hint="eastAsia" w:ascii="宋体" w:hAnsi="宋体" w:cs="宋体"/>
          <w:kern w:val="0"/>
          <w:szCs w:val="21"/>
          <w:u w:val="single"/>
        </w:rPr>
        <w:t xml:space="preserve">供应商名称） </w:t>
      </w:r>
      <w:r>
        <w:rPr>
          <w:rFonts w:hint="eastAsia" w:ascii="宋体" w:hAnsi="宋体" w:cs="宋体"/>
          <w:kern w:val="0"/>
          <w:szCs w:val="21"/>
        </w:rPr>
        <w:t>（以下简称“乙方”）为该项目</w:t>
      </w:r>
      <w:r>
        <w:rPr>
          <w:rFonts w:hint="eastAsia" w:ascii="宋体" w:hAnsi="宋体" w:cs="宋体"/>
          <w:kern w:val="0"/>
          <w:szCs w:val="21"/>
          <w:lang w:eastAsia="zh-CN"/>
        </w:rPr>
        <w:t>成交</w:t>
      </w:r>
      <w:r>
        <w:rPr>
          <w:rFonts w:hint="eastAsia" w:ascii="宋体" w:hAnsi="宋体" w:cs="宋体"/>
          <w:kern w:val="0"/>
          <w:szCs w:val="21"/>
        </w:rPr>
        <w:t>供应商。依据《中华人民共和国政府采购法》《中华人民共和国政府采购法实施条例》《中华人民共和国民法典》以及公开招标文件、</w:t>
      </w:r>
      <w:r>
        <w:rPr>
          <w:rFonts w:hint="eastAsia" w:ascii="宋体" w:hAnsi="宋体" w:cs="宋体"/>
          <w:kern w:val="0"/>
          <w:szCs w:val="21"/>
          <w:lang w:eastAsia="zh-CN"/>
        </w:rPr>
        <w:t>成交</w:t>
      </w:r>
      <w:r>
        <w:rPr>
          <w:rFonts w:hint="eastAsia" w:ascii="宋体" w:hAnsi="宋体" w:cs="宋体"/>
          <w:kern w:val="0"/>
          <w:szCs w:val="21"/>
        </w:rPr>
        <w:t>通知书，达成如下条款：</w:t>
      </w:r>
    </w:p>
    <w:p w14:paraId="4FCEC9F7">
      <w:pPr>
        <w:spacing w:before="120" w:beforeLines="50" w:line="360" w:lineRule="auto"/>
        <w:ind w:firstLine="482" w:firstLineChars="200"/>
        <w:rPr>
          <w:rFonts w:ascii="宋体" w:hAnsi="宋体" w:cs="宋体"/>
          <w:b/>
          <w:bCs/>
          <w:szCs w:val="21"/>
        </w:rPr>
      </w:pPr>
    </w:p>
    <w:p w14:paraId="65C1B50F">
      <w:pPr>
        <w:spacing w:before="120" w:beforeLines="50" w:line="360" w:lineRule="auto"/>
        <w:ind w:firstLine="482" w:firstLineChars="200"/>
        <w:rPr>
          <w:rFonts w:ascii="宋体" w:hAnsi="宋体" w:cs="宋体"/>
          <w:b/>
          <w:bCs/>
          <w:szCs w:val="21"/>
        </w:rPr>
      </w:pPr>
      <w:r>
        <w:rPr>
          <w:rFonts w:hint="eastAsia" w:ascii="宋体" w:hAnsi="宋体" w:cs="宋体"/>
          <w:b/>
          <w:bCs/>
          <w:szCs w:val="21"/>
        </w:rPr>
        <w:t>第一条  停车场基本情况：</w:t>
      </w:r>
    </w:p>
    <w:p w14:paraId="06D2FC26">
      <w:pPr>
        <w:spacing w:line="360" w:lineRule="auto"/>
        <w:ind w:firstLine="480" w:firstLineChars="200"/>
        <w:rPr>
          <w:rFonts w:ascii="宋体" w:hAnsi="宋体" w:cs="宋体"/>
          <w:szCs w:val="21"/>
        </w:rPr>
      </w:pPr>
      <w:r>
        <w:rPr>
          <w:rFonts w:hint="eastAsia" w:ascii="宋体" w:hAnsi="宋体" w:cs="宋体"/>
          <w:szCs w:val="21"/>
        </w:rPr>
        <w:t>（一）停车场名称：</w:t>
      </w:r>
      <w:r>
        <w:rPr>
          <w:rFonts w:hint="eastAsia" w:ascii="宋体" w:hAnsi="宋体" w:cs="宋体"/>
          <w:szCs w:val="21"/>
          <w:u w:val="single"/>
        </w:rPr>
        <w:t xml:space="preserve">                                        </w:t>
      </w:r>
      <w:r>
        <w:rPr>
          <w:rFonts w:hint="eastAsia" w:ascii="宋体" w:hAnsi="宋体" w:cs="宋体"/>
          <w:szCs w:val="21"/>
        </w:rPr>
        <w:t xml:space="preserve">                                                               </w:t>
      </w:r>
    </w:p>
    <w:p w14:paraId="3887BA8C">
      <w:pPr>
        <w:spacing w:line="360" w:lineRule="auto"/>
        <w:ind w:firstLine="480" w:firstLineChars="200"/>
        <w:rPr>
          <w:rFonts w:ascii="宋体" w:hAnsi="宋体" w:cs="宋体"/>
          <w:szCs w:val="21"/>
        </w:rPr>
      </w:pPr>
      <w:r>
        <w:rPr>
          <w:rFonts w:hint="eastAsia" w:ascii="宋体" w:hAnsi="宋体" w:cs="宋体"/>
          <w:szCs w:val="21"/>
        </w:rPr>
        <w:t>（二）地      址：</w:t>
      </w:r>
      <w:r>
        <w:rPr>
          <w:rFonts w:hint="eastAsia" w:ascii="宋体" w:hAnsi="宋体" w:cs="宋体"/>
          <w:szCs w:val="21"/>
          <w:u w:val="single"/>
        </w:rPr>
        <w:t xml:space="preserve">                                        </w:t>
      </w:r>
      <w:r>
        <w:rPr>
          <w:rFonts w:hint="eastAsia" w:ascii="宋体" w:hAnsi="宋体" w:cs="宋体"/>
          <w:szCs w:val="21"/>
        </w:rPr>
        <w:t xml:space="preserve">    </w:t>
      </w:r>
    </w:p>
    <w:p w14:paraId="6D905572">
      <w:pPr>
        <w:spacing w:line="360" w:lineRule="auto"/>
        <w:ind w:firstLine="480" w:firstLineChars="200"/>
        <w:rPr>
          <w:rFonts w:ascii="宋体" w:hAnsi="宋体" w:cs="宋体"/>
          <w:szCs w:val="21"/>
        </w:rPr>
      </w:pPr>
      <w:r>
        <w:rPr>
          <w:rFonts w:hint="eastAsia" w:ascii="宋体" w:hAnsi="宋体" w:cs="宋体"/>
          <w:szCs w:val="21"/>
        </w:rPr>
        <w:t>（三）规      模：</w:t>
      </w:r>
      <w:r>
        <w:rPr>
          <w:rFonts w:hint="eastAsia" w:ascii="宋体" w:hAnsi="宋体" w:cs="宋体"/>
          <w:szCs w:val="21"/>
          <w:u w:val="single"/>
        </w:rPr>
        <w:t xml:space="preserve">            </w:t>
      </w:r>
      <w:r>
        <w:rPr>
          <w:rFonts w:hint="eastAsia" w:ascii="宋体" w:hAnsi="宋体" w:cs="宋体"/>
          <w:szCs w:val="21"/>
        </w:rPr>
        <w:t>㎡，最大停车量：</w:t>
      </w:r>
      <w:r>
        <w:rPr>
          <w:rFonts w:hint="eastAsia" w:ascii="宋体" w:hAnsi="宋体" w:cs="宋体"/>
          <w:szCs w:val="21"/>
          <w:u w:val="single"/>
        </w:rPr>
        <w:t xml:space="preserve">            </w:t>
      </w:r>
      <w:r>
        <w:rPr>
          <w:rFonts w:hint="eastAsia" w:ascii="宋体" w:hAnsi="宋体" w:cs="宋体"/>
          <w:szCs w:val="21"/>
        </w:rPr>
        <w:t xml:space="preserve">          </w:t>
      </w:r>
    </w:p>
    <w:p w14:paraId="1CD57652">
      <w:pPr>
        <w:spacing w:before="120" w:beforeLines="50" w:line="360" w:lineRule="auto"/>
        <w:ind w:firstLine="482" w:firstLineChars="200"/>
        <w:rPr>
          <w:rFonts w:ascii="宋体" w:hAnsi="宋体" w:cs="宋体"/>
          <w:b/>
          <w:bCs/>
          <w:szCs w:val="21"/>
        </w:rPr>
      </w:pPr>
      <w:r>
        <w:rPr>
          <w:rFonts w:hint="eastAsia" w:ascii="宋体" w:hAnsi="宋体" w:cs="宋体"/>
          <w:b/>
          <w:bCs/>
          <w:szCs w:val="21"/>
        </w:rPr>
        <w:t>第二条  服务期限</w:t>
      </w:r>
    </w:p>
    <w:p w14:paraId="7F4F4A3D">
      <w:pPr>
        <w:spacing w:line="360" w:lineRule="auto"/>
        <w:ind w:firstLine="480" w:firstLineChars="200"/>
        <w:rPr>
          <w:rFonts w:ascii="宋体" w:hAnsi="宋体" w:cs="宋体"/>
          <w:sz w:val="21"/>
          <w:szCs w:val="21"/>
        </w:rPr>
      </w:pPr>
      <w:r>
        <w:rPr>
          <w:rFonts w:hint="eastAsia" w:ascii="宋体" w:hAnsi="宋体" w:cs="宋体"/>
          <w:szCs w:val="21"/>
        </w:rPr>
        <w:t>服务期限：</w:t>
      </w:r>
      <w:r>
        <w:rPr>
          <w:rFonts w:hint="eastAsia" w:ascii="宋体" w:hAnsi="宋体" w:cs="宋体"/>
          <w:szCs w:val="21"/>
          <w:lang w:val="en-US" w:eastAsia="zh-CN"/>
        </w:rPr>
        <w:t xml:space="preserve">    </w:t>
      </w:r>
      <w:r>
        <w:rPr>
          <w:rFonts w:hint="eastAsia" w:ascii="宋体" w:hAnsi="宋体" w:cs="宋体"/>
          <w:szCs w:val="21"/>
        </w:rPr>
        <w:t>年</w:t>
      </w:r>
      <w:r>
        <w:rPr>
          <w:rFonts w:hint="eastAsia" w:ascii="宋体" w:hAnsi="宋体" w:cs="宋体"/>
          <w:szCs w:val="21"/>
          <w:lang w:val="en-US" w:eastAsia="zh-CN"/>
        </w:rPr>
        <w:t xml:space="preserve">    </w:t>
      </w:r>
      <w:r>
        <w:rPr>
          <w:rFonts w:hint="eastAsia" w:ascii="宋体" w:hAnsi="宋体" w:cs="宋体"/>
          <w:szCs w:val="21"/>
        </w:rPr>
        <w:t>月</w:t>
      </w:r>
      <w:r>
        <w:rPr>
          <w:rFonts w:hint="eastAsia" w:ascii="宋体" w:hAnsi="宋体" w:cs="宋体"/>
          <w:szCs w:val="21"/>
          <w:lang w:val="en-US" w:eastAsia="zh-CN"/>
        </w:rPr>
        <w:t xml:space="preserve">    </w:t>
      </w:r>
      <w:r>
        <w:rPr>
          <w:rFonts w:hint="eastAsia" w:ascii="宋体" w:hAnsi="宋体" w:cs="宋体"/>
          <w:szCs w:val="21"/>
        </w:rPr>
        <w:t>日-</w:t>
      </w:r>
      <w:r>
        <w:rPr>
          <w:rFonts w:hint="eastAsia" w:ascii="宋体" w:hAnsi="宋体" w:cs="宋体"/>
          <w:szCs w:val="21"/>
          <w:lang w:val="en-US" w:eastAsia="zh-CN"/>
        </w:rPr>
        <w:t xml:space="preserve">    </w:t>
      </w:r>
      <w:r>
        <w:rPr>
          <w:rFonts w:hint="eastAsia" w:ascii="宋体" w:hAnsi="宋体" w:cs="宋体"/>
          <w:szCs w:val="21"/>
        </w:rPr>
        <w:t>年</w:t>
      </w:r>
      <w:r>
        <w:rPr>
          <w:rFonts w:hint="eastAsia" w:ascii="宋体" w:hAnsi="宋体" w:cs="宋体"/>
          <w:szCs w:val="21"/>
          <w:lang w:val="en-US" w:eastAsia="zh-CN"/>
        </w:rPr>
        <w:t xml:space="preserve">    </w:t>
      </w:r>
      <w:r>
        <w:rPr>
          <w:rFonts w:hint="eastAsia" w:ascii="宋体" w:hAnsi="宋体" w:cs="宋体"/>
          <w:szCs w:val="21"/>
        </w:rPr>
        <w:t>月</w:t>
      </w:r>
      <w:r>
        <w:rPr>
          <w:rFonts w:hint="eastAsia" w:ascii="宋体" w:hAnsi="宋体" w:cs="宋体"/>
          <w:szCs w:val="21"/>
          <w:lang w:val="en-US" w:eastAsia="zh-CN"/>
        </w:rPr>
        <w:t xml:space="preserve">    </w:t>
      </w:r>
      <w:r>
        <w:rPr>
          <w:rFonts w:hint="eastAsia" w:ascii="宋体" w:hAnsi="宋体" w:cs="宋体"/>
          <w:szCs w:val="21"/>
        </w:rPr>
        <w:t>日，具体时间根据招标及合同签订情况进行调整。</w:t>
      </w:r>
    </w:p>
    <w:p w14:paraId="7826D58A">
      <w:pPr>
        <w:spacing w:line="360" w:lineRule="auto"/>
        <w:ind w:firstLine="480" w:firstLineChars="200"/>
        <w:rPr>
          <w:rFonts w:ascii="宋体" w:hAnsi="宋体" w:cs="宋体"/>
          <w:szCs w:val="21"/>
        </w:rPr>
      </w:pPr>
      <w:r>
        <w:rPr>
          <w:rFonts w:hint="eastAsia" w:ascii="宋体" w:hAnsi="宋体" w:cs="宋体"/>
          <w:szCs w:val="21"/>
        </w:rPr>
        <w:t>自</w:t>
      </w:r>
      <w:r>
        <w:rPr>
          <w:rFonts w:hint="eastAsia" w:ascii="宋体" w:hAnsi="宋体" w:cs="宋体"/>
          <w:szCs w:val="21"/>
          <w:lang w:val="en-US" w:eastAsia="zh-CN"/>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日起至</w:t>
      </w:r>
      <w:r>
        <w:rPr>
          <w:rFonts w:hint="eastAsia" w:ascii="宋体" w:hAnsi="宋体" w:cs="宋体"/>
          <w:szCs w:val="21"/>
          <w:lang w:val="en-US" w:eastAsia="zh-CN"/>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6838FE2D">
      <w:pPr>
        <w:spacing w:before="120" w:beforeLines="50" w:line="360" w:lineRule="auto"/>
        <w:ind w:firstLine="482" w:firstLineChars="200"/>
        <w:rPr>
          <w:rFonts w:ascii="宋体" w:hAnsi="宋体" w:cs="宋体"/>
          <w:b/>
          <w:bCs/>
          <w:szCs w:val="21"/>
        </w:rPr>
      </w:pPr>
      <w:r>
        <w:rPr>
          <w:rFonts w:hint="eastAsia" w:ascii="宋体" w:hAnsi="宋体" w:cs="宋体"/>
          <w:b/>
          <w:bCs/>
          <w:szCs w:val="21"/>
        </w:rPr>
        <w:t xml:space="preserve">第三条  服务单价 </w:t>
      </w:r>
    </w:p>
    <w:p w14:paraId="77A317BB">
      <w:pPr>
        <w:spacing w:line="360" w:lineRule="auto"/>
        <w:ind w:firstLine="480" w:firstLineChars="200"/>
        <w:rPr>
          <w:rFonts w:hint="default" w:ascii="宋体" w:hAnsi="宋体" w:cs="宋体" w:eastAsiaTheme="minorEastAsia"/>
          <w:szCs w:val="21"/>
          <w:lang w:val="en-US" w:eastAsia="zh-CN"/>
        </w:rPr>
      </w:pPr>
      <w:r>
        <w:rPr>
          <w:rFonts w:hint="eastAsia" w:ascii="宋体" w:hAnsi="宋体" w:cs="宋体"/>
          <w:szCs w:val="21"/>
        </w:rPr>
        <w:t>本包合同金额为</w:t>
      </w:r>
      <w:r>
        <w:rPr>
          <w:rFonts w:hint="eastAsia" w:ascii="宋体" w:hAnsi="宋体" w:cs="宋体"/>
          <w:szCs w:val="21"/>
          <w:u w:val="single"/>
        </w:rPr>
        <w:t xml:space="preserve">              </w:t>
      </w:r>
      <w:r>
        <w:rPr>
          <w:rFonts w:hint="eastAsia" w:ascii="宋体" w:hAnsi="宋体" w:cs="宋体"/>
          <w:szCs w:val="21"/>
          <w:highlight w:val="none"/>
        </w:rPr>
        <w:t>元整(大写：  )，乙方必须使用甲方开发的监管与计费软件，用软件计量、监督和结算相关费用。</w:t>
      </w:r>
      <w:r>
        <w:rPr>
          <w:rFonts w:hint="eastAsia" w:ascii="宋体" w:hAnsi="宋体" w:cs="宋体"/>
          <w:szCs w:val="21"/>
          <w:highlight w:val="none"/>
          <w:lang w:val="en-US" w:eastAsia="zh-CN"/>
        </w:rPr>
        <w:t>实际支付金额以各型车辆月度停放天数据实结算。</w:t>
      </w:r>
    </w:p>
    <w:p w14:paraId="779AFE6E">
      <w:pPr>
        <w:spacing w:line="360" w:lineRule="auto"/>
        <w:ind w:firstLine="480" w:firstLineChars="200"/>
        <w:rPr>
          <w:rFonts w:ascii="宋体" w:hAnsi="宋体" w:cs="宋体"/>
          <w:szCs w:val="21"/>
        </w:rPr>
      </w:pPr>
      <w:r>
        <w:rPr>
          <w:rFonts w:hint="eastAsia" w:ascii="宋体" w:hAnsi="宋体" w:cs="宋体"/>
          <w:szCs w:val="21"/>
        </w:rPr>
        <w:t>（一）费用构成</w:t>
      </w:r>
    </w:p>
    <w:p w14:paraId="0A09DE8F">
      <w:pPr>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①</w:t>
      </w:r>
      <w:r>
        <w:rPr>
          <w:rFonts w:hint="eastAsia" w:asciiTheme="minorEastAsia" w:hAnsiTheme="minorEastAsia" w:eastAsiaTheme="minorEastAsia" w:cstheme="minorEastAsia"/>
          <w:szCs w:val="21"/>
          <w:highlight w:val="none"/>
          <w:lang w:bidi="zh-CN"/>
        </w:rPr>
        <w:t>小车(客车≤7座，货车≤2吨)</w:t>
      </w:r>
      <w:r>
        <w:rPr>
          <w:rFonts w:hint="eastAsia" w:asciiTheme="minorEastAsia" w:hAnsiTheme="minorEastAsia" w:eastAsiaTheme="minorEastAsia" w:cstheme="minorEastAsia"/>
          <w:szCs w:val="21"/>
          <w:highlight w:val="none"/>
        </w:rPr>
        <w:t>：</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lang w:bidi="zh-CN"/>
        </w:rPr>
        <w:t>元/</w:t>
      </w:r>
      <w:r>
        <w:rPr>
          <w:rFonts w:hint="eastAsia" w:asciiTheme="minorEastAsia" w:hAnsiTheme="minorEastAsia" w:cstheme="minorEastAsia"/>
          <w:szCs w:val="21"/>
          <w:highlight w:val="none"/>
          <w:lang w:val="en-US" w:bidi="zh-CN"/>
        </w:rPr>
        <w:t>天</w:t>
      </w:r>
      <w:r>
        <w:rPr>
          <w:rFonts w:hint="eastAsia" w:asciiTheme="minorEastAsia" w:hAnsiTheme="minorEastAsia" w:eastAsiaTheme="minorEastAsia" w:cstheme="minorEastAsia"/>
          <w:szCs w:val="21"/>
          <w:highlight w:val="none"/>
        </w:rPr>
        <w:t>；</w:t>
      </w:r>
    </w:p>
    <w:p w14:paraId="740AE9F1">
      <w:pPr>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②</w:t>
      </w:r>
      <w:r>
        <w:rPr>
          <w:rFonts w:hint="eastAsia" w:asciiTheme="minorEastAsia" w:hAnsiTheme="minorEastAsia" w:eastAsiaTheme="minorEastAsia" w:cstheme="minorEastAsia"/>
          <w:szCs w:val="21"/>
          <w:highlight w:val="none"/>
          <w:lang w:bidi="zh-CN"/>
        </w:rPr>
        <w:t>大车(8座≤客车≤19座，2吨〈货车≤5吨)</w:t>
      </w:r>
      <w:r>
        <w:rPr>
          <w:rFonts w:hint="eastAsia" w:asciiTheme="minorEastAsia" w:hAnsiTheme="minorEastAsia" w:eastAsiaTheme="minorEastAsia" w:cstheme="minorEastAsia"/>
          <w:szCs w:val="21"/>
          <w:highlight w:val="none"/>
        </w:rPr>
        <w:t>：</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lang w:bidi="zh-CN"/>
        </w:rPr>
        <w:t>元/</w:t>
      </w:r>
      <w:r>
        <w:rPr>
          <w:rFonts w:hint="eastAsia" w:asciiTheme="minorEastAsia" w:hAnsiTheme="minorEastAsia" w:cstheme="minorEastAsia"/>
          <w:szCs w:val="21"/>
          <w:highlight w:val="none"/>
          <w:lang w:val="en-US" w:bidi="zh-CN"/>
        </w:rPr>
        <w:t>天</w:t>
      </w:r>
      <w:r>
        <w:rPr>
          <w:rFonts w:hint="eastAsia" w:asciiTheme="minorEastAsia" w:hAnsiTheme="minorEastAsia" w:eastAsiaTheme="minorEastAsia" w:cstheme="minorEastAsia"/>
          <w:szCs w:val="21"/>
          <w:highlight w:val="none"/>
        </w:rPr>
        <w:t>；</w:t>
      </w:r>
    </w:p>
    <w:p w14:paraId="2A2F424D">
      <w:pPr>
        <w:spacing w:line="360" w:lineRule="auto"/>
        <w:rPr>
          <w:rFonts w:hint="eastAsia" w:asciiTheme="minorEastAsia" w:hAnsiTheme="minorEastAsia" w:eastAsiaTheme="minorEastAsia" w:cstheme="minorEastAsia"/>
          <w:szCs w:val="21"/>
          <w:highlight w:val="none"/>
        </w:rPr>
      </w:pPr>
      <w:r>
        <w:rPr>
          <w:rFonts w:hint="eastAsia" w:asciiTheme="minorEastAsia" w:hAnsiTheme="minorEastAsia" w:eastAsiaTheme="minorEastAsia" w:cstheme="minorEastAsia"/>
          <w:szCs w:val="21"/>
          <w:highlight w:val="none"/>
        </w:rPr>
        <w:t>③</w:t>
      </w:r>
      <w:r>
        <w:rPr>
          <w:rFonts w:hint="eastAsia" w:asciiTheme="minorEastAsia" w:hAnsiTheme="minorEastAsia" w:eastAsiaTheme="minorEastAsia" w:cstheme="minorEastAsia"/>
          <w:szCs w:val="21"/>
          <w:highlight w:val="none"/>
          <w:lang w:bidi="zh-CN"/>
        </w:rPr>
        <w:t>超大型车(客车≥20座，货车&gt;5吨)</w:t>
      </w:r>
      <w:r>
        <w:rPr>
          <w:rFonts w:hint="eastAsia" w:asciiTheme="minorEastAsia" w:hAnsiTheme="minorEastAsia" w:eastAsiaTheme="minorEastAsia" w:cstheme="minorEastAsia"/>
          <w:szCs w:val="21"/>
          <w:highlight w:val="none"/>
        </w:rPr>
        <w:t>：</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lang w:bidi="zh-CN"/>
        </w:rPr>
        <w:t>元/</w:t>
      </w:r>
      <w:r>
        <w:rPr>
          <w:rFonts w:hint="eastAsia" w:asciiTheme="minorEastAsia" w:hAnsiTheme="minorEastAsia" w:cstheme="minorEastAsia"/>
          <w:szCs w:val="21"/>
          <w:highlight w:val="none"/>
          <w:lang w:val="en-US" w:bidi="zh-CN"/>
        </w:rPr>
        <w:t>天</w:t>
      </w:r>
      <w:r>
        <w:rPr>
          <w:rFonts w:hint="eastAsia" w:asciiTheme="minorEastAsia" w:hAnsiTheme="minorEastAsia" w:eastAsiaTheme="minorEastAsia" w:cstheme="minorEastAsia"/>
          <w:szCs w:val="21"/>
          <w:highlight w:val="none"/>
        </w:rPr>
        <w:t>；</w:t>
      </w:r>
    </w:p>
    <w:p w14:paraId="3C5A33C3">
      <w:pPr>
        <w:spacing w:line="360" w:lineRule="auto"/>
        <w:rPr>
          <w:rFonts w:hint="eastAsia" w:asciiTheme="minorEastAsia" w:hAnsiTheme="minorEastAsia" w:cstheme="minorEastAsia"/>
          <w:szCs w:val="21"/>
          <w:highlight w:val="none"/>
          <w:lang w:val="en-US" w:bidi="zh-CN"/>
        </w:rPr>
      </w:pPr>
      <w:r>
        <w:rPr>
          <w:rFonts w:hint="eastAsia" w:asciiTheme="minorEastAsia" w:hAnsiTheme="minorEastAsia" w:eastAsiaTheme="minorEastAsia" w:cstheme="minorEastAsia"/>
          <w:szCs w:val="21"/>
          <w:highlight w:val="none"/>
        </w:rPr>
        <w:t>④</w:t>
      </w:r>
      <w:r>
        <w:rPr>
          <w:rFonts w:hint="eastAsia" w:asciiTheme="minorEastAsia" w:hAnsiTheme="minorEastAsia" w:eastAsiaTheme="minorEastAsia" w:cstheme="minorEastAsia"/>
          <w:szCs w:val="21"/>
          <w:highlight w:val="none"/>
          <w:lang w:bidi="zh-CN"/>
        </w:rPr>
        <w:t>摩托车：</w:t>
      </w:r>
      <w:r>
        <w:rPr>
          <w:rFonts w:hint="eastAsia" w:asciiTheme="minorEastAsia" w:hAnsiTheme="minorEastAsia" w:eastAsiaTheme="minorEastAsia" w:cstheme="minorEastAsia"/>
          <w:szCs w:val="21"/>
          <w:highlight w:val="none"/>
          <w:u w:val="single"/>
        </w:rPr>
        <w:t xml:space="preserve">                   </w:t>
      </w:r>
      <w:r>
        <w:rPr>
          <w:rFonts w:hint="eastAsia" w:asciiTheme="minorEastAsia" w:hAnsiTheme="minorEastAsia" w:eastAsiaTheme="minorEastAsia" w:cstheme="minorEastAsia"/>
          <w:szCs w:val="21"/>
          <w:highlight w:val="none"/>
          <w:lang w:bidi="zh-CN"/>
        </w:rPr>
        <w:t>元/</w:t>
      </w:r>
      <w:r>
        <w:rPr>
          <w:rFonts w:hint="eastAsia" w:asciiTheme="minorEastAsia" w:hAnsiTheme="minorEastAsia" w:cstheme="minorEastAsia"/>
          <w:szCs w:val="21"/>
          <w:highlight w:val="none"/>
          <w:lang w:val="en-US" w:bidi="zh-CN"/>
        </w:rPr>
        <w:t>天；</w:t>
      </w:r>
    </w:p>
    <w:p w14:paraId="23D5E887">
      <w:pPr>
        <w:spacing w:line="360" w:lineRule="auto"/>
        <w:ind w:firstLine="480" w:firstLineChars="200"/>
        <w:rPr>
          <w:rFonts w:hint="eastAsia" w:eastAsia="宋体" w:asciiTheme="minorEastAsia" w:hAnsiTheme="minorEastAsia" w:cstheme="minorEastAsia"/>
          <w:color w:val="auto"/>
          <w:szCs w:val="21"/>
          <w:highlight w:val="none"/>
          <w:lang w:val="en-US" w:bidi="zh-CN"/>
        </w:rPr>
      </w:pPr>
      <w:r>
        <w:rPr>
          <w:rFonts w:hint="eastAsia" w:eastAsia="宋体" w:asciiTheme="minorEastAsia" w:hAnsiTheme="minorEastAsia" w:cstheme="minorEastAsia"/>
          <w:color w:val="auto"/>
          <w:szCs w:val="21"/>
          <w:highlight w:val="none"/>
          <w:lang w:bidi="zh-CN"/>
        </w:rPr>
        <w:t>交管部门依法扣留的车辆，依据相关法律条款规定，违法车辆</w:t>
      </w:r>
      <w:r>
        <w:rPr>
          <w:rFonts w:hint="eastAsia" w:eastAsia="宋体" w:asciiTheme="minorEastAsia" w:hAnsiTheme="minorEastAsia" w:cstheme="minorEastAsia"/>
          <w:color w:val="auto"/>
          <w:szCs w:val="21"/>
          <w:highlight w:val="none"/>
          <w:lang w:val="en-US" w:bidi="zh-CN"/>
        </w:rPr>
        <w:t>扣留期间所产生的停车费用，由甲方按照合同约定向乙方支付，但最长不超过15日。超出最长时限后甲方不承担额外费用，乙方也不得向当事人收取停车费。事故车辆扣留期间所产生的停车费用，由甲方按照合同约定向乙方支付，但最长不超过45日。公安机关交通管理部门书面通知当事人领取事故车辆后，因当事人或车辆所有人、管理人个人原因造成的逾期，停车费用由当事人自行承担。</w:t>
      </w:r>
    </w:p>
    <w:p w14:paraId="3B489A33">
      <w:pPr>
        <w:spacing w:line="360" w:lineRule="auto"/>
        <w:ind w:firstLine="480" w:firstLineChars="200"/>
        <w:rPr>
          <w:rFonts w:hint="eastAsia" w:eastAsia="宋体" w:asciiTheme="minorEastAsia" w:hAnsiTheme="minorEastAsia" w:cstheme="minorEastAsia"/>
          <w:color w:val="auto"/>
          <w:szCs w:val="21"/>
          <w:highlight w:val="none"/>
          <w:lang w:bidi="zh-CN"/>
        </w:rPr>
      </w:pPr>
      <w:r>
        <w:rPr>
          <w:rFonts w:hint="eastAsia" w:eastAsia="宋体" w:asciiTheme="minorEastAsia" w:hAnsiTheme="minorEastAsia" w:cstheme="minorEastAsia"/>
          <w:color w:val="auto"/>
          <w:szCs w:val="21"/>
          <w:highlight w:val="none"/>
          <w:lang w:bidi="zh-CN"/>
        </w:rPr>
        <w:t>（二）支付方式</w:t>
      </w:r>
    </w:p>
    <w:p w14:paraId="195730F6">
      <w:pPr>
        <w:spacing w:line="360" w:lineRule="auto"/>
        <w:ind w:firstLine="480" w:firstLineChars="200"/>
        <w:rPr>
          <w:rFonts w:hint="eastAsia" w:eastAsia="宋体" w:asciiTheme="minorEastAsia" w:hAnsiTheme="minorEastAsia" w:cstheme="minorEastAsia"/>
          <w:color w:val="auto"/>
          <w:szCs w:val="21"/>
          <w:highlight w:val="none"/>
          <w:lang w:bidi="zh-CN"/>
        </w:rPr>
      </w:pPr>
      <w:r>
        <w:rPr>
          <w:rFonts w:hint="eastAsia" w:eastAsia="宋体" w:asciiTheme="minorEastAsia" w:hAnsiTheme="minorEastAsia" w:cstheme="minorEastAsia"/>
          <w:color w:val="auto"/>
          <w:szCs w:val="21"/>
          <w:highlight w:val="none"/>
          <w:lang w:bidi="zh-CN"/>
        </w:rPr>
        <w:t>分批支付费用，每月验收一次，每月结束后开始验收结束月份服务情况，通过验收后填写验收单核算当月应支付金额，</w:t>
      </w:r>
      <w:r>
        <w:rPr>
          <w:rFonts w:hint="eastAsia" w:ascii="宋体" w:hAnsi="宋体" w:eastAsia="宋体" w:cs="宋体"/>
          <w:szCs w:val="24"/>
          <w:highlight w:val="none"/>
          <w:lang w:val="en-US" w:eastAsia="zh-CN"/>
        </w:rPr>
        <w:t>达到付款条件</w:t>
      </w:r>
      <w:r>
        <w:rPr>
          <w:rFonts w:hint="eastAsia" w:eastAsia="宋体" w:asciiTheme="minorEastAsia" w:hAnsiTheme="minorEastAsia" w:cstheme="minorEastAsia"/>
          <w:color w:val="auto"/>
          <w:szCs w:val="21"/>
          <w:highlight w:val="none"/>
          <w:lang w:bidi="zh-CN"/>
        </w:rPr>
        <w:t>后支付一次费用（验收单上通过验收的费用），遇到特殊情况（202</w:t>
      </w:r>
      <w:r>
        <w:rPr>
          <w:rFonts w:hint="eastAsia" w:eastAsia="宋体" w:asciiTheme="minorEastAsia" w:hAnsiTheme="minorEastAsia" w:cstheme="minorEastAsia"/>
          <w:color w:val="auto"/>
          <w:szCs w:val="21"/>
          <w:highlight w:val="none"/>
          <w:lang w:val="en-US" w:eastAsia="zh-CN" w:bidi="zh-CN"/>
        </w:rPr>
        <w:t>5</w:t>
      </w:r>
      <w:r>
        <w:rPr>
          <w:rFonts w:hint="eastAsia" w:eastAsia="宋体" w:asciiTheme="minorEastAsia" w:hAnsiTheme="minorEastAsia" w:cstheme="minorEastAsia"/>
          <w:color w:val="auto"/>
          <w:szCs w:val="21"/>
          <w:highlight w:val="none"/>
          <w:lang w:bidi="zh-CN"/>
        </w:rPr>
        <w:t>年12月-202</w:t>
      </w:r>
      <w:r>
        <w:rPr>
          <w:rFonts w:hint="eastAsia" w:eastAsia="宋体" w:asciiTheme="minorEastAsia" w:hAnsiTheme="minorEastAsia" w:cstheme="minorEastAsia"/>
          <w:color w:val="auto"/>
          <w:szCs w:val="21"/>
          <w:highlight w:val="none"/>
          <w:lang w:val="en-US" w:eastAsia="zh-CN" w:bidi="zh-CN"/>
        </w:rPr>
        <w:t>6</w:t>
      </w:r>
      <w:r>
        <w:rPr>
          <w:rFonts w:hint="eastAsia" w:eastAsia="宋体" w:asciiTheme="minorEastAsia" w:hAnsiTheme="minorEastAsia" w:cstheme="minorEastAsia"/>
          <w:color w:val="auto"/>
          <w:szCs w:val="21"/>
          <w:highlight w:val="none"/>
          <w:lang w:bidi="zh-CN"/>
        </w:rPr>
        <w:t>年3月，财政局年底结算，等待政府预算下达）和持续重大活动时可合并验收支付次数（例如：两个月应该进行两次验收支付，可根据实际情况，两个月结束后一次性验收支付费用）。</w:t>
      </w:r>
    </w:p>
    <w:p w14:paraId="2211F8FC">
      <w:pPr>
        <w:spacing w:before="120" w:beforeLines="50" w:line="360" w:lineRule="auto"/>
        <w:ind w:firstLine="482" w:firstLineChars="200"/>
        <w:rPr>
          <w:rFonts w:ascii="宋体" w:hAnsi="宋体" w:cs="宋体"/>
          <w:b/>
          <w:bCs/>
          <w:szCs w:val="21"/>
        </w:rPr>
      </w:pPr>
      <w:r>
        <w:rPr>
          <w:rFonts w:hint="eastAsia" w:ascii="宋体" w:hAnsi="宋体" w:cs="宋体"/>
          <w:b/>
          <w:bCs/>
          <w:szCs w:val="21"/>
        </w:rPr>
        <w:t>第四条  服务要求及处罚规定</w:t>
      </w:r>
    </w:p>
    <w:p w14:paraId="140B2EA5">
      <w:pPr>
        <w:spacing w:line="480" w:lineRule="exact"/>
        <w:ind w:firstLine="482" w:firstLineChars="200"/>
        <w:jc w:val="left"/>
        <w:rPr>
          <w:rFonts w:ascii="宋体" w:hAnsi="宋体" w:cs="宋体"/>
          <w:b/>
          <w:bCs/>
          <w:szCs w:val="24"/>
        </w:rPr>
      </w:pPr>
      <w:r>
        <w:rPr>
          <w:rFonts w:hint="eastAsia" w:ascii="宋体" w:hAnsi="宋体" w:cs="宋体"/>
          <w:b/>
          <w:bCs/>
          <w:szCs w:val="24"/>
        </w:rPr>
        <w:t>（一）人员配备</w:t>
      </w:r>
    </w:p>
    <w:p w14:paraId="57421AC0">
      <w:pPr>
        <w:spacing w:line="500" w:lineRule="exact"/>
        <w:ind w:firstLine="480" w:firstLineChars="200"/>
        <w:jc w:val="left"/>
        <w:rPr>
          <w:rFonts w:ascii="宋体" w:hAnsi="宋体" w:cs="宋体"/>
          <w:szCs w:val="24"/>
        </w:rPr>
      </w:pPr>
      <w:r>
        <w:rPr>
          <w:rFonts w:hint="eastAsia" w:ascii="宋体" w:hAnsi="宋体" w:cs="宋体"/>
          <w:bCs/>
          <w:color w:val="auto"/>
          <w:szCs w:val="24"/>
          <w:highlight w:val="none"/>
          <w:lang w:bidi="zh-CN"/>
        </w:rPr>
        <w:t>停车场工作人员不得少于5人，其中：白天在岗人员不低于3人（1人可操作执法停车场管理系统），夜间在岗人员不低于2人（1人可操作执法停车场管理系统）；提供工作人员姓名、年龄、职责基本信息，组织机构、人员配备岗位分布上墙公示，统一着装。</w:t>
      </w:r>
    </w:p>
    <w:p w14:paraId="73687DF5">
      <w:pPr>
        <w:spacing w:line="480" w:lineRule="exact"/>
        <w:ind w:firstLine="482" w:firstLineChars="200"/>
        <w:jc w:val="left"/>
        <w:rPr>
          <w:rFonts w:ascii="宋体" w:hAnsi="宋体" w:cs="宋体"/>
          <w:b/>
          <w:bCs/>
          <w:szCs w:val="24"/>
        </w:rPr>
      </w:pPr>
      <w:r>
        <w:rPr>
          <w:rFonts w:hint="eastAsia" w:ascii="宋体" w:hAnsi="宋体" w:cs="宋体"/>
          <w:b/>
          <w:bCs/>
          <w:szCs w:val="24"/>
        </w:rPr>
        <w:t>（二）场地及设备条件</w:t>
      </w:r>
    </w:p>
    <w:p w14:paraId="6D0349C3">
      <w:pPr>
        <w:spacing w:line="500" w:lineRule="exact"/>
        <w:ind w:firstLine="480" w:firstLineChars="200"/>
        <w:jc w:val="left"/>
        <w:rPr>
          <w:rFonts w:hint="eastAsia" w:ascii="宋体" w:hAnsi="宋体" w:eastAsia="宋体" w:cs="宋体"/>
          <w:bCs/>
          <w:color w:val="auto"/>
          <w:szCs w:val="24"/>
          <w:highlight w:val="none"/>
          <w:lang w:bidi="zh-CN"/>
        </w:rPr>
      </w:pPr>
      <w:r>
        <w:rPr>
          <w:rFonts w:hint="eastAsia" w:ascii="宋体" w:hAnsi="宋体" w:eastAsia="宋体" w:cs="宋体"/>
          <w:bCs/>
          <w:color w:val="auto"/>
          <w:szCs w:val="24"/>
          <w:highlight w:val="none"/>
          <w:lang w:bidi="zh-CN"/>
        </w:rPr>
        <w:t>1.位置及面积条件</w:t>
      </w:r>
    </w:p>
    <w:p w14:paraId="280E3BB1">
      <w:pPr>
        <w:spacing w:line="500" w:lineRule="exact"/>
        <w:ind w:firstLine="480" w:firstLineChars="200"/>
        <w:jc w:val="left"/>
        <w:rPr>
          <w:rFonts w:hint="default" w:ascii="宋体" w:hAnsi="宋体" w:eastAsia="宋体" w:cs="宋体"/>
          <w:bCs/>
          <w:color w:val="auto"/>
          <w:szCs w:val="24"/>
          <w:highlight w:val="none"/>
          <w:lang w:val="en-US" w:eastAsia="zh-CN" w:bidi="zh-CN"/>
        </w:rPr>
      </w:pPr>
      <w:r>
        <w:rPr>
          <w:rFonts w:hint="eastAsia" w:ascii="宋体" w:hAnsi="宋体" w:eastAsia="宋体" w:cs="宋体"/>
          <w:bCs/>
          <w:color w:val="auto"/>
          <w:szCs w:val="24"/>
          <w:highlight w:val="none"/>
          <w:lang w:val="en-US" w:eastAsia="zh-CN" w:bidi="zh-CN"/>
        </w:rPr>
        <w:t>供应商提供停车场位置、场地面积、场地平面图（位置图、平面图及简介），停车场面积须≥4000㎡ 。停车场场地须位于西安市公安局交通管理支队长安大队管辖范围，其中（2026年度辖区共设置6处执法停车场，一是在城区设置3处执法停车场，用于保障执勤一、二、三中队日常执法工作；二是在引镇辖区设置1处执法停车场，用于保障执勤四中队日常执法工作；三是在环山路沿线设置1处执法停车场，用于保障执勤五、六、八中队日常执法工作；四是在大兆辖区设置1处执法停车场，用于保障执勤七中队日常执法工作。此处明确预计各停车场所负责的区域）；停车场场地必须封闭隔离，相对独立，不得与其他停车场共用出入口和通道。 （停车场要能进入大型车辆，包括但不限于半挂车（≤18.1米））</w:t>
      </w:r>
    </w:p>
    <w:p w14:paraId="381EA2B8">
      <w:pPr>
        <w:spacing w:line="500" w:lineRule="exact"/>
        <w:ind w:firstLine="480" w:firstLineChars="200"/>
        <w:jc w:val="left"/>
        <w:rPr>
          <w:rFonts w:hint="eastAsia" w:ascii="宋体" w:hAnsi="宋体" w:cs="宋体"/>
          <w:bCs/>
          <w:szCs w:val="24"/>
          <w:lang w:val="en-US" w:eastAsia="zh-CN" w:bidi="zh-CN"/>
        </w:rPr>
      </w:pPr>
      <w:r>
        <w:rPr>
          <w:rFonts w:hint="eastAsia" w:ascii="宋体" w:hAnsi="宋体" w:cs="宋体"/>
          <w:bCs/>
          <w:szCs w:val="24"/>
          <w:lang w:val="en-US" w:eastAsia="zh-CN" w:bidi="zh-CN"/>
        </w:rPr>
        <w:t>2.地面条件</w:t>
      </w:r>
    </w:p>
    <w:p w14:paraId="308A2B56">
      <w:pPr>
        <w:spacing w:line="500" w:lineRule="exact"/>
        <w:ind w:firstLine="480" w:firstLineChars="200"/>
        <w:jc w:val="left"/>
        <w:rPr>
          <w:rFonts w:hint="eastAsia" w:ascii="宋体" w:hAnsi="宋体" w:cs="宋体"/>
          <w:bCs/>
          <w:szCs w:val="24"/>
          <w:lang w:val="en-US" w:eastAsia="zh-CN" w:bidi="zh-CN"/>
        </w:rPr>
      </w:pPr>
      <w:r>
        <w:rPr>
          <w:rFonts w:hint="eastAsia" w:ascii="宋体" w:hAnsi="宋体" w:cs="宋体"/>
          <w:bCs/>
          <w:szCs w:val="24"/>
          <w:lang w:val="en-US" w:eastAsia="zh-CN" w:bidi="zh-CN"/>
        </w:rPr>
        <w:t>（1）整片区域完整，不能分割、拼凑。</w:t>
      </w:r>
    </w:p>
    <w:p w14:paraId="30AADC51">
      <w:pPr>
        <w:spacing w:line="500" w:lineRule="exact"/>
        <w:ind w:firstLine="480" w:firstLineChars="200"/>
        <w:jc w:val="left"/>
        <w:rPr>
          <w:rFonts w:hint="eastAsia" w:ascii="宋体" w:hAnsi="宋体" w:cs="宋体"/>
          <w:bCs/>
          <w:szCs w:val="24"/>
          <w:lang w:bidi="zh-CN"/>
        </w:rPr>
      </w:pPr>
      <w:r>
        <w:rPr>
          <w:rFonts w:hint="eastAsia" w:ascii="宋体" w:hAnsi="宋体" w:cs="宋体"/>
          <w:bCs/>
          <w:szCs w:val="24"/>
          <w:lang w:bidi="zh-CN"/>
        </w:rPr>
        <w:t>（2）硬化：经过水泥、沥青、沙石等硬化，不能裸露黄土，无扬尘。</w:t>
      </w:r>
    </w:p>
    <w:p w14:paraId="44D8804D">
      <w:pPr>
        <w:spacing w:line="500" w:lineRule="exact"/>
        <w:ind w:firstLine="480" w:firstLineChars="200"/>
        <w:jc w:val="left"/>
        <w:rPr>
          <w:rFonts w:hint="eastAsia" w:ascii="宋体" w:hAnsi="宋体" w:cs="宋体"/>
          <w:bCs/>
          <w:szCs w:val="24"/>
          <w:lang w:bidi="zh-CN"/>
        </w:rPr>
      </w:pPr>
      <w:r>
        <w:rPr>
          <w:rFonts w:hint="eastAsia" w:ascii="宋体" w:hAnsi="宋体" w:cs="宋体"/>
          <w:bCs/>
          <w:szCs w:val="24"/>
          <w:lang w:bidi="zh-CN"/>
        </w:rPr>
        <w:t>（3）平整度：没有明显坑洼、积水、荒草、垃圾，不得高低不平。</w:t>
      </w:r>
    </w:p>
    <w:p w14:paraId="185225DA">
      <w:pPr>
        <w:spacing w:line="500" w:lineRule="exact"/>
        <w:ind w:firstLine="480" w:firstLineChars="200"/>
        <w:jc w:val="left"/>
        <w:rPr>
          <w:rFonts w:hint="eastAsia" w:ascii="宋体" w:hAnsi="宋体" w:cs="宋体"/>
          <w:bCs/>
          <w:szCs w:val="24"/>
          <w:lang w:bidi="zh-CN"/>
        </w:rPr>
      </w:pPr>
      <w:r>
        <w:rPr>
          <w:rFonts w:hint="eastAsia" w:ascii="宋体" w:hAnsi="宋体" w:cs="宋体"/>
          <w:bCs/>
          <w:szCs w:val="24"/>
          <w:lang w:bidi="zh-CN"/>
        </w:rPr>
        <w:t>3.配套设施</w:t>
      </w:r>
    </w:p>
    <w:p w14:paraId="0501A790">
      <w:pPr>
        <w:spacing w:line="500" w:lineRule="exact"/>
        <w:ind w:firstLine="240" w:firstLineChars="100"/>
        <w:jc w:val="left"/>
        <w:rPr>
          <w:rFonts w:ascii="宋体" w:hAnsi="宋体" w:cs="宋体"/>
          <w:bCs/>
          <w:szCs w:val="24"/>
          <w:lang w:bidi="zh-CN"/>
        </w:rPr>
      </w:pPr>
      <w:r>
        <w:rPr>
          <w:rFonts w:hint="eastAsia" w:ascii="宋体" w:hAnsi="宋体" w:cs="宋体"/>
          <w:bCs/>
          <w:szCs w:val="24"/>
          <w:lang w:bidi="zh-CN"/>
        </w:rPr>
        <w:t>（1）配备管理电脑，发电机。</w:t>
      </w:r>
    </w:p>
    <w:p w14:paraId="4578A9F7">
      <w:pPr>
        <w:spacing w:line="500" w:lineRule="exact"/>
        <w:ind w:firstLine="240" w:firstLineChars="100"/>
        <w:jc w:val="left"/>
        <w:rPr>
          <w:rFonts w:ascii="宋体" w:hAnsi="宋体" w:cs="宋体"/>
          <w:bCs/>
          <w:szCs w:val="24"/>
          <w:lang w:bidi="zh-CN"/>
        </w:rPr>
      </w:pPr>
      <w:r>
        <w:rPr>
          <w:rFonts w:hint="eastAsia" w:ascii="宋体" w:hAnsi="宋体" w:cs="宋体"/>
          <w:bCs/>
          <w:szCs w:val="24"/>
          <w:lang w:bidi="zh-CN"/>
        </w:rPr>
        <w:t>（2）安装互联网络，常备无线热点设备。（用于扣车数据传输）。</w:t>
      </w:r>
    </w:p>
    <w:p w14:paraId="042D24D3">
      <w:pPr>
        <w:spacing w:line="500" w:lineRule="exact"/>
        <w:ind w:firstLine="240" w:firstLineChars="100"/>
        <w:jc w:val="left"/>
        <w:rPr>
          <w:rFonts w:ascii="宋体" w:hAnsi="宋体" w:cs="宋体"/>
          <w:bCs/>
          <w:szCs w:val="24"/>
          <w:lang w:bidi="zh-CN"/>
        </w:rPr>
      </w:pPr>
      <w:r>
        <w:rPr>
          <w:rFonts w:hint="eastAsia" w:ascii="宋体" w:hAnsi="宋体" w:cs="宋体"/>
          <w:bCs/>
          <w:szCs w:val="24"/>
          <w:lang w:bidi="zh-CN"/>
        </w:rPr>
        <w:t>（3）监控、照明、消防设施齐全，尤其排水设施要齐全、有效。</w:t>
      </w:r>
    </w:p>
    <w:p w14:paraId="6CAD5A5C">
      <w:pPr>
        <w:spacing w:line="500" w:lineRule="exact"/>
        <w:ind w:firstLine="240" w:firstLineChars="100"/>
        <w:jc w:val="left"/>
        <w:rPr>
          <w:rFonts w:ascii="宋体" w:hAnsi="宋体" w:cs="宋体"/>
          <w:bCs/>
          <w:szCs w:val="24"/>
          <w:lang w:bidi="zh-CN"/>
        </w:rPr>
      </w:pPr>
      <w:r>
        <w:rPr>
          <w:rFonts w:hint="eastAsia" w:ascii="宋体" w:hAnsi="宋体" w:cs="宋体"/>
          <w:bCs/>
          <w:szCs w:val="24"/>
          <w:lang w:bidi="zh-CN"/>
        </w:rPr>
        <w:t>（4）场地内区域划分标识完善清晰。</w:t>
      </w:r>
    </w:p>
    <w:p w14:paraId="76601187">
      <w:pPr>
        <w:spacing w:line="500" w:lineRule="exact"/>
        <w:ind w:firstLine="240" w:firstLineChars="100"/>
        <w:jc w:val="left"/>
        <w:rPr>
          <w:rFonts w:ascii="宋体" w:hAnsi="宋体" w:cs="宋体"/>
          <w:bCs/>
          <w:szCs w:val="24"/>
          <w:lang w:bidi="zh-CN"/>
        </w:rPr>
      </w:pPr>
      <w:r>
        <w:rPr>
          <w:rFonts w:hint="eastAsia" w:ascii="宋体" w:hAnsi="宋体" w:cs="宋体"/>
          <w:bCs/>
          <w:szCs w:val="24"/>
          <w:lang w:bidi="zh-CN"/>
        </w:rPr>
        <w:t>（5）用于事故检验鉴定的地沟（或举升设备）。</w:t>
      </w:r>
    </w:p>
    <w:p w14:paraId="2C3FD51E">
      <w:pPr>
        <w:spacing w:line="500" w:lineRule="exact"/>
        <w:ind w:firstLine="240" w:firstLineChars="100"/>
        <w:jc w:val="left"/>
        <w:rPr>
          <w:rFonts w:ascii="宋体" w:hAnsi="宋体" w:cs="宋体"/>
          <w:szCs w:val="24"/>
        </w:rPr>
      </w:pPr>
      <w:r>
        <w:rPr>
          <w:rFonts w:hint="eastAsia" w:ascii="宋体" w:hAnsi="宋体" w:cs="宋体"/>
          <w:bCs/>
          <w:szCs w:val="24"/>
          <w:lang w:bidi="zh-CN"/>
        </w:rPr>
        <w:t>（6）执法停车场出、入口安装视频识别道闸、具备车牌识别、录像功能，道闸数据能够按照</w:t>
      </w:r>
      <w:r>
        <w:rPr>
          <w:rFonts w:hint="eastAsia" w:ascii="宋体" w:hAnsi="宋体" w:cs="宋体"/>
          <w:bCs/>
          <w:szCs w:val="24"/>
          <w:lang w:val="en-US" w:bidi="zh-CN"/>
        </w:rPr>
        <w:t>大队</w:t>
      </w:r>
      <w:r>
        <w:rPr>
          <w:rFonts w:hint="eastAsia" w:ascii="宋体" w:hAnsi="宋体" w:cs="宋体"/>
          <w:bCs/>
          <w:szCs w:val="24"/>
          <w:lang w:bidi="zh-CN"/>
        </w:rPr>
        <w:t>要求接入管理系统。</w:t>
      </w:r>
    </w:p>
    <w:p w14:paraId="7B518F5A">
      <w:pPr>
        <w:spacing w:line="480" w:lineRule="exact"/>
        <w:ind w:firstLine="482" w:firstLineChars="200"/>
        <w:jc w:val="left"/>
        <w:rPr>
          <w:rFonts w:ascii="宋体" w:hAnsi="宋体" w:cs="宋体"/>
          <w:b/>
          <w:bCs/>
          <w:szCs w:val="24"/>
        </w:rPr>
      </w:pPr>
      <w:r>
        <w:rPr>
          <w:rFonts w:hint="eastAsia" w:ascii="宋体" w:hAnsi="宋体" w:cs="宋体"/>
          <w:b/>
          <w:bCs/>
          <w:szCs w:val="24"/>
        </w:rPr>
        <w:t>（三）服务标准及管理要求</w:t>
      </w:r>
    </w:p>
    <w:p w14:paraId="4E5DA54D">
      <w:pPr>
        <w:spacing w:line="500" w:lineRule="exact"/>
        <w:ind w:firstLine="480" w:firstLineChars="200"/>
        <w:jc w:val="left"/>
        <w:rPr>
          <w:rFonts w:ascii="宋体" w:hAnsi="宋体" w:cs="宋体"/>
          <w:bCs/>
          <w:szCs w:val="24"/>
          <w:lang w:bidi="zh-CN"/>
        </w:rPr>
      </w:pPr>
      <w:r>
        <w:rPr>
          <w:rFonts w:hint="eastAsia" w:ascii="宋体" w:hAnsi="宋体" w:cs="宋体"/>
          <w:bCs/>
          <w:szCs w:val="24"/>
          <w:lang w:bidi="zh-CN"/>
        </w:rPr>
        <w:t>1、停车场必须有电子监控设施和网络服务，必要时使用发电机，无线热点设备，必须保证24小时运行正常。监控要全面覆盖整个停车区和出入口，拍摄图像能清晰反映车号、车辆类型、进出停车场时间等，电子监控影像资料必须保存6个月以上，监控数据能够按照</w:t>
      </w:r>
      <w:r>
        <w:rPr>
          <w:rFonts w:hint="eastAsia" w:ascii="宋体" w:hAnsi="宋体" w:cs="宋体"/>
          <w:bCs/>
          <w:szCs w:val="24"/>
          <w:lang w:val="en-US" w:bidi="zh-CN"/>
        </w:rPr>
        <w:t>大队</w:t>
      </w:r>
      <w:r>
        <w:rPr>
          <w:rFonts w:hint="eastAsia" w:ascii="宋体" w:hAnsi="宋体" w:cs="宋体"/>
          <w:bCs/>
          <w:szCs w:val="24"/>
          <w:lang w:bidi="zh-CN"/>
        </w:rPr>
        <w:t>要求接入管理系统。</w:t>
      </w:r>
    </w:p>
    <w:p w14:paraId="0B398201">
      <w:pPr>
        <w:spacing w:line="500" w:lineRule="exact"/>
        <w:ind w:firstLine="480" w:firstLineChars="200"/>
        <w:jc w:val="left"/>
        <w:rPr>
          <w:rFonts w:ascii="宋体" w:hAnsi="宋体" w:cs="宋体"/>
          <w:bCs/>
          <w:szCs w:val="24"/>
          <w:lang w:bidi="zh-CN"/>
        </w:rPr>
      </w:pPr>
      <w:r>
        <w:rPr>
          <w:rFonts w:hint="eastAsia" w:ascii="宋体" w:hAnsi="宋体" w:cs="宋体"/>
          <w:bCs/>
          <w:szCs w:val="24"/>
          <w:lang w:bidi="zh-CN"/>
        </w:rPr>
        <w:t>2、停车场在日常管理中，执法扣留车辆、违法停放被拖移车辆、事故车辆、三轮车、非机动车、摩托车等车辆应该按照规定类别分区域摆放整齐，并制作区域标识牌，不得混放。</w:t>
      </w:r>
    </w:p>
    <w:p w14:paraId="1B386545">
      <w:pPr>
        <w:spacing w:line="500" w:lineRule="exact"/>
        <w:ind w:firstLine="480" w:firstLineChars="200"/>
        <w:jc w:val="left"/>
        <w:rPr>
          <w:rFonts w:ascii="宋体" w:hAnsi="宋体" w:cs="宋体"/>
          <w:bCs/>
          <w:szCs w:val="24"/>
          <w:lang w:bidi="zh-CN"/>
        </w:rPr>
      </w:pPr>
      <w:r>
        <w:rPr>
          <w:rFonts w:hint="eastAsia" w:ascii="宋体" w:hAnsi="宋体" w:cs="宋体"/>
          <w:bCs/>
          <w:szCs w:val="24"/>
          <w:lang w:bidi="zh-CN"/>
        </w:rPr>
        <w:t>3、停车场在日常档案管理中，应当建立纸质信息管理档案和计算机信息管理档案，两套档案信息相一致。安装运用条码设备、技术，及时将扣留车辆相关信息在纸质上登记的同时录入计算机管理系统。两套档案管理系统应准确记录车辆类型、颜色、车号、进场时间、出场时间、管理编号、执法单位、民警等内容，实现存放车辆的各类信息的实时动态监控。</w:t>
      </w:r>
    </w:p>
    <w:p w14:paraId="3A82BAFB">
      <w:pPr>
        <w:spacing w:line="500" w:lineRule="exact"/>
        <w:ind w:firstLine="480" w:firstLineChars="200"/>
        <w:jc w:val="left"/>
        <w:rPr>
          <w:rFonts w:ascii="宋体" w:hAnsi="宋体" w:cs="宋体"/>
          <w:bCs/>
          <w:szCs w:val="24"/>
          <w:lang w:bidi="zh-CN"/>
        </w:rPr>
      </w:pPr>
      <w:r>
        <w:rPr>
          <w:rFonts w:hint="eastAsia" w:ascii="宋体" w:hAnsi="宋体" w:cs="宋体"/>
          <w:bCs/>
          <w:szCs w:val="24"/>
          <w:lang w:bidi="zh-CN"/>
        </w:rPr>
        <w:t>4、停车场对存放车辆入场登记信息时，要检查是否有电瓶、三元催化器等及车辆相关贵重配件，缺失的要予以登记，并拍照留证。</w:t>
      </w:r>
    </w:p>
    <w:p w14:paraId="01C52566">
      <w:pPr>
        <w:spacing w:line="500" w:lineRule="exact"/>
        <w:ind w:firstLine="480" w:firstLineChars="200"/>
        <w:jc w:val="left"/>
        <w:rPr>
          <w:rFonts w:ascii="宋体" w:hAnsi="宋体" w:cs="宋体"/>
          <w:bCs/>
          <w:szCs w:val="24"/>
          <w:lang w:bidi="zh-CN"/>
        </w:rPr>
      </w:pPr>
      <w:r>
        <w:rPr>
          <w:rFonts w:hint="eastAsia" w:ascii="宋体" w:hAnsi="宋体" w:cs="宋体"/>
          <w:bCs/>
          <w:szCs w:val="24"/>
          <w:lang w:bidi="zh-CN"/>
        </w:rPr>
        <w:t>5、停车场管理要使用执法停车场管理系统，安装、运用条码设备、技术，条码信息内容必须与档案管理内容、实物一致。</w:t>
      </w:r>
    </w:p>
    <w:p w14:paraId="767E36D8">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lang w:bidi="zh-CN"/>
        </w:rPr>
        <w:t>6、停车场对存放车辆进出时要拍照，进、出车辆拍照记录时，应从车辆的左前方和右后方分别拍照，图片要全面反映车辆外观，图片上不得有其它车辆出</w:t>
      </w:r>
      <w:r>
        <w:rPr>
          <w:rFonts w:hint="eastAsia" w:ascii="宋体" w:hAnsi="宋体" w:cs="宋体"/>
          <w:bCs/>
          <w:szCs w:val="24"/>
          <w:highlight w:val="none"/>
          <w:lang w:bidi="zh-CN"/>
        </w:rPr>
        <w:t>现。对于无牌车辆还应该拍摄车辆车架号或者其他能够证明车辆相关信息的细目照片。</w:t>
      </w:r>
    </w:p>
    <w:p w14:paraId="47485041">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7、停车场范围不得经营、代办任何其他业务。</w:t>
      </w:r>
    </w:p>
    <w:p w14:paraId="041EF6A7">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8、停车场管理制度齐全规范，运行有序，人员分工明确，不得违规收取任何费用，不得私自处理车辆及附属物品，不得违反规定放行车辆。</w:t>
      </w:r>
    </w:p>
    <w:p w14:paraId="15E94219">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9、停车场，存放车辆前，应对车辆的外观及车内遗留物品，影像留证，尤其是有碰撞、刮擦等痕迹要重点取证留存。因保存不当造成车辆上相关事故或违法证据灭失或当车主提出存放时造成车辆损坏及物品丢失时质疑时，如停车场无法提供充分证据，证明不是由执法停车场造成的，执法停车场承担全部责任，赔偿所有损失。</w:t>
      </w:r>
    </w:p>
    <w:p w14:paraId="3D5F027C">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10、停车场必须确保场内存放车辆安全，防止车辆被盗、失窃、刮蹭等意外事件发生，发生被盗、丢失、损坏的由停车场负责赔偿。</w:t>
      </w:r>
    </w:p>
    <w:p w14:paraId="0F853A35">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11、因管理疏漏导致的火灾、水灾等意外事故，执法停车场要照价赔偿。</w:t>
      </w:r>
    </w:p>
    <w:p w14:paraId="24F75029">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12、成交执法停车场不得在成交位置以外的地方，设置执法停车场，也不得授权、默许他人利用成交车场名称在成交位置以外的地方，设置执法停车场。</w:t>
      </w:r>
    </w:p>
    <w:p w14:paraId="68156B2C">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13、停车场实行全天（含节假日）24小时工作制，严格按照</w:t>
      </w:r>
      <w:r>
        <w:rPr>
          <w:rFonts w:hint="eastAsia" w:ascii="宋体" w:hAnsi="宋体" w:cs="宋体"/>
          <w:bCs/>
          <w:szCs w:val="24"/>
          <w:highlight w:val="none"/>
          <w:lang w:val="en-US" w:bidi="zh-CN"/>
        </w:rPr>
        <w:t>大队</w:t>
      </w:r>
      <w:r>
        <w:rPr>
          <w:rFonts w:hint="eastAsia" w:ascii="宋体" w:hAnsi="宋体" w:cs="宋体"/>
          <w:bCs/>
          <w:szCs w:val="24"/>
          <w:highlight w:val="none"/>
          <w:lang w:bidi="zh-CN"/>
        </w:rPr>
        <w:t>相关规定对进场车辆及时录入信息、张贴二维码，对出场车辆做好核对、登记。</w:t>
      </w:r>
    </w:p>
    <w:p w14:paraId="01884F7A">
      <w:pPr>
        <w:spacing w:line="500" w:lineRule="exact"/>
        <w:ind w:firstLine="480" w:firstLineChars="200"/>
        <w:jc w:val="left"/>
        <w:rPr>
          <w:rFonts w:hint="eastAsia" w:ascii="宋体" w:hAnsi="宋体" w:cs="宋体"/>
          <w:bCs/>
          <w:szCs w:val="24"/>
          <w:highlight w:val="none"/>
          <w:lang w:bidi="zh-CN"/>
        </w:rPr>
      </w:pPr>
      <w:r>
        <w:rPr>
          <w:rFonts w:hint="eastAsia" w:ascii="宋体" w:hAnsi="宋体" w:cs="宋体"/>
          <w:bCs/>
          <w:szCs w:val="24"/>
          <w:highlight w:val="none"/>
          <w:lang w:val="en-US" w:bidi="zh-CN"/>
        </w:rPr>
        <w:t>14、</w:t>
      </w:r>
      <w:r>
        <w:rPr>
          <w:rFonts w:hint="eastAsia" w:ascii="宋体" w:hAnsi="宋体" w:cs="宋体"/>
          <w:bCs/>
          <w:szCs w:val="24"/>
          <w:highlight w:val="none"/>
          <w:lang w:bidi="zh-CN"/>
        </w:rPr>
        <w:t>执法停车场未经交警部门允许，不得停放其他无关车辆</w:t>
      </w:r>
    </w:p>
    <w:p w14:paraId="7A08C620">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w:t>
      </w:r>
      <w:r>
        <w:rPr>
          <w:rFonts w:hint="eastAsia" w:ascii="宋体" w:hAnsi="宋体" w:cs="宋体"/>
          <w:bCs/>
          <w:szCs w:val="24"/>
          <w:highlight w:val="none"/>
          <w:lang w:val="en-US" w:bidi="zh-CN"/>
        </w:rPr>
        <w:t>5</w:t>
      </w:r>
      <w:r>
        <w:rPr>
          <w:rFonts w:hint="eastAsia" w:ascii="宋体" w:hAnsi="宋体" w:cs="宋体"/>
          <w:bCs/>
          <w:szCs w:val="24"/>
          <w:highlight w:val="none"/>
          <w:lang w:bidi="zh-CN"/>
        </w:rPr>
        <w:t>、停车场不得拒绝存放交警扣留车辆，并对扣留车辆、事故滞留车辆和代履行扣留车辆分类造册登记。</w:t>
      </w:r>
    </w:p>
    <w:p w14:paraId="1F10DE04">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w:t>
      </w:r>
      <w:r>
        <w:rPr>
          <w:rFonts w:hint="eastAsia" w:ascii="宋体" w:hAnsi="宋体" w:cs="宋体"/>
          <w:bCs/>
          <w:szCs w:val="24"/>
          <w:highlight w:val="none"/>
          <w:lang w:val="en-US" w:bidi="zh-CN"/>
        </w:rPr>
        <w:t>6</w:t>
      </w:r>
      <w:r>
        <w:rPr>
          <w:rFonts w:hint="eastAsia" w:ascii="宋体" w:hAnsi="宋体" w:cs="宋体"/>
          <w:bCs/>
          <w:szCs w:val="24"/>
          <w:highlight w:val="none"/>
          <w:lang w:bidi="zh-CN"/>
        </w:rPr>
        <w:t>、停车场每月对滞留三个月以上的无人认领或者逾期未处理的车辆进行登记并上报大队。配合相关部门清理、上缴无人认领或者逾期未处理执法扣留车辆。</w:t>
      </w:r>
    </w:p>
    <w:p w14:paraId="5AD38937">
      <w:pPr>
        <w:spacing w:line="500" w:lineRule="exact"/>
        <w:ind w:firstLine="480" w:firstLineChars="200"/>
        <w:jc w:val="left"/>
        <w:rPr>
          <w:rFonts w:hint="eastAsia" w:ascii="宋体" w:hAnsi="宋体" w:cs="宋体"/>
          <w:bCs/>
          <w:szCs w:val="24"/>
          <w:highlight w:val="none"/>
          <w:lang w:bidi="zh-CN"/>
        </w:rPr>
      </w:pPr>
      <w:r>
        <w:rPr>
          <w:rFonts w:hint="eastAsia" w:ascii="宋体" w:hAnsi="宋体" w:cs="宋体"/>
          <w:bCs/>
          <w:szCs w:val="24"/>
          <w:highlight w:val="none"/>
          <w:lang w:bidi="zh-CN"/>
        </w:rPr>
        <w:t>1</w:t>
      </w:r>
      <w:r>
        <w:rPr>
          <w:rFonts w:hint="eastAsia" w:ascii="宋体" w:hAnsi="宋体" w:cs="宋体"/>
          <w:bCs/>
          <w:szCs w:val="24"/>
          <w:highlight w:val="none"/>
          <w:lang w:val="en-US" w:bidi="zh-CN"/>
        </w:rPr>
        <w:t>7</w:t>
      </w:r>
      <w:r>
        <w:rPr>
          <w:rFonts w:hint="eastAsia" w:ascii="宋体" w:hAnsi="宋体" w:cs="宋体"/>
          <w:bCs/>
          <w:szCs w:val="24"/>
          <w:highlight w:val="none"/>
          <w:lang w:bidi="zh-CN"/>
        </w:rPr>
        <w:t>、停车场提供服务期间必须遵守国家法律法规，遵守物价、工商、税务、交警等部门的规定，发生意外和事故造成的一切责任由停车场负责，造成的损失与第三方损失全部由停车场承担，同时停车场应积极主动协调处理，避免事件发酵扩大。</w:t>
      </w:r>
    </w:p>
    <w:p w14:paraId="26A22362">
      <w:pPr>
        <w:spacing w:line="480" w:lineRule="exact"/>
        <w:ind w:firstLine="480" w:firstLineChars="200"/>
        <w:jc w:val="left"/>
        <w:rPr>
          <w:rFonts w:ascii="宋体" w:hAnsi="宋体" w:cs="宋体"/>
          <w:b/>
          <w:bCs/>
          <w:szCs w:val="24"/>
          <w:highlight w:val="none"/>
        </w:rPr>
      </w:pPr>
      <w:r>
        <w:rPr>
          <w:rFonts w:hint="eastAsia" w:ascii="宋体" w:hAnsi="宋体" w:cs="宋体"/>
          <w:color w:val="000000" w:themeColor="text1"/>
          <w:szCs w:val="24"/>
          <w14:textFill>
            <w14:solidFill>
              <w14:schemeClr w14:val="tx1"/>
            </w14:solidFill>
          </w14:textFill>
        </w:rPr>
        <w:t>（四）</w:t>
      </w:r>
      <w:r>
        <w:rPr>
          <w:rFonts w:hint="eastAsia" w:ascii="宋体" w:hAnsi="宋体" w:cs="宋体"/>
          <w:b/>
          <w:bCs/>
          <w:szCs w:val="24"/>
        </w:rPr>
        <w:t>考核办法与处罚规定</w:t>
      </w:r>
    </w:p>
    <w:p w14:paraId="3435A5BE">
      <w:pPr>
        <w:spacing w:line="500" w:lineRule="exact"/>
        <w:ind w:firstLine="480" w:firstLineChars="200"/>
        <w:jc w:val="left"/>
        <w:rPr>
          <w:rFonts w:hint="eastAsia" w:ascii="宋体" w:hAnsi="宋体" w:cs="宋体"/>
          <w:bCs/>
          <w:szCs w:val="24"/>
          <w:highlight w:val="none"/>
          <w:lang w:bidi="zh-CN"/>
        </w:rPr>
      </w:pPr>
      <w:r>
        <w:rPr>
          <w:rFonts w:hint="eastAsia" w:ascii="宋体" w:hAnsi="宋体" w:cs="宋体"/>
          <w:bCs/>
          <w:color w:val="auto"/>
          <w:szCs w:val="24"/>
          <w:highlight w:val="none"/>
          <w:lang w:eastAsia="zh-CN"/>
        </w:rPr>
        <w:t>西安市公安局交通管理支队长安大队</w:t>
      </w:r>
      <w:r>
        <w:rPr>
          <w:rFonts w:hint="eastAsia" w:ascii="宋体" w:hAnsi="宋体" w:cs="宋体"/>
          <w:bCs/>
          <w:color w:val="auto"/>
          <w:szCs w:val="24"/>
          <w:highlight w:val="none"/>
          <w:lang w:bidi="zh-CN"/>
        </w:rPr>
        <w:t>对各执法</w:t>
      </w:r>
      <w:r>
        <w:rPr>
          <w:rFonts w:hint="eastAsia" w:ascii="宋体" w:hAnsi="宋体" w:cs="宋体"/>
          <w:bCs/>
          <w:szCs w:val="24"/>
          <w:highlight w:val="none"/>
          <w:lang w:bidi="zh-CN"/>
        </w:rPr>
        <w:t>停车场每月不少于1次考核、检查，各中队对执法停车场每月不少于</w:t>
      </w:r>
      <w:r>
        <w:rPr>
          <w:rFonts w:hint="eastAsia" w:ascii="宋体" w:hAnsi="宋体" w:cs="宋体"/>
          <w:bCs/>
          <w:szCs w:val="24"/>
          <w:highlight w:val="none"/>
          <w:lang w:val="en-US" w:bidi="zh-CN"/>
        </w:rPr>
        <w:t>1</w:t>
      </w:r>
      <w:r>
        <w:rPr>
          <w:rFonts w:hint="eastAsia" w:ascii="宋体" w:hAnsi="宋体" w:cs="宋体"/>
          <w:bCs/>
          <w:szCs w:val="24"/>
          <w:highlight w:val="none"/>
          <w:lang w:bidi="zh-CN"/>
        </w:rPr>
        <w:t>次考核、检查。</w:t>
      </w:r>
      <w:r>
        <w:rPr>
          <w:rFonts w:hint="eastAsia" w:ascii="宋体" w:hAnsi="宋体" w:cs="宋体"/>
          <w:kern w:val="0"/>
          <w:szCs w:val="24"/>
          <w:highlight w:val="none"/>
        </w:rPr>
        <w:t>每扣1分罚款</w:t>
      </w:r>
      <w:r>
        <w:rPr>
          <w:rFonts w:hint="eastAsia" w:ascii="宋体" w:hAnsi="宋体" w:cs="宋体"/>
          <w:kern w:val="0"/>
          <w:szCs w:val="24"/>
          <w:highlight w:val="none"/>
          <w:lang w:val="en-US" w:eastAsia="zh-CN"/>
        </w:rPr>
        <w:t>当月合同结算金额</w:t>
      </w:r>
      <w:r>
        <w:rPr>
          <w:rFonts w:hint="eastAsia" w:ascii="宋体" w:hAnsi="宋体" w:cs="宋体"/>
          <w:kern w:val="0"/>
          <w:szCs w:val="24"/>
          <w:highlight w:val="none"/>
        </w:rPr>
        <w:t>的1%，从当月结算款项中扣除，当月费用扣完为止，并将考评结果向各执法停车场公示。</w:t>
      </w:r>
    </w:p>
    <w:p w14:paraId="47CFB08D">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1、登记、录入计算机管理系统的车辆相关信息，错误、不全的，每辆扣1分。</w:t>
      </w:r>
    </w:p>
    <w:p w14:paraId="007558C1">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2、执法停车场发现问题或者要求上报内容未及时上报的，每次扣20分。上报信息弄虚作假的，扣20分。</w:t>
      </w:r>
    </w:p>
    <w:p w14:paraId="0943BD55">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3、扣留车辆进、出停车场，必须及时录入计算机管理系统。不按时录入，超过3小时的，每次每辆扣1分。</w:t>
      </w:r>
    </w:p>
    <w:p w14:paraId="7A0D1B8A">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4、监控、网络、计算机设施故障，未及时处理，造成长时间资料信息无法及时上传的每次扣5分。</w:t>
      </w:r>
    </w:p>
    <w:p w14:paraId="05C188CA">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5、执法停车场内发生车辆刮蹭、损坏的，除赔偿外，执法停车场承担管理责任，每次扣5分。</w:t>
      </w:r>
    </w:p>
    <w:p w14:paraId="52B0AD0A">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6、车辆及物品丢失、被盗的，除赔偿外，执法停车场承担管理责任，每次扣10分。</w:t>
      </w:r>
    </w:p>
    <w:p w14:paraId="71EDCD04">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7、因车场管理疏漏造成车辆水淹、失火的除赔偿外，执法停车场承担管理责任，每次扣20分。</w:t>
      </w:r>
    </w:p>
    <w:p w14:paraId="77FF0526">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8、执法停车场内发生车辆刮蹭、损坏、车辆及物品丢失、被盗，执法停车场处理不及时，情况恶劣造成不良影响的，根据情况每次扣除10分-50分。</w:t>
      </w:r>
    </w:p>
    <w:p w14:paraId="0F481FD4">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8、执法停车场地面有明显坑洼、积水、荒草、高低不平、脏、乱、差的，每项问题扣1分，并现场整改。</w:t>
      </w:r>
    </w:p>
    <w:p w14:paraId="2D8D4505">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9、执法停车场或工作人员，无故拒绝存放车辆，每辆扣10分；</w:t>
      </w:r>
    </w:p>
    <w:p w14:paraId="3EF503E1">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10、未及时按照</w:t>
      </w:r>
      <w:r>
        <w:rPr>
          <w:rFonts w:hint="eastAsia" w:ascii="宋体" w:hAnsi="宋体" w:cs="宋体"/>
          <w:bCs/>
          <w:szCs w:val="24"/>
          <w:highlight w:val="none"/>
          <w:lang w:val="en-US" w:bidi="zh-CN"/>
        </w:rPr>
        <w:t>大</w:t>
      </w:r>
      <w:r>
        <w:rPr>
          <w:rFonts w:hint="eastAsia" w:ascii="宋体" w:hAnsi="宋体" w:cs="宋体"/>
          <w:bCs/>
          <w:szCs w:val="24"/>
          <w:highlight w:val="none"/>
          <w:lang w:bidi="zh-CN"/>
        </w:rPr>
        <w:t>队规定转运车辆的，每次扣20分。</w:t>
      </w:r>
    </w:p>
    <w:p w14:paraId="15BF0DEC">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11、未张贴条码的，每辆次扣1分。</w:t>
      </w:r>
    </w:p>
    <w:p w14:paraId="6DE517AC">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12、不按要求拍照的，每辆扣1分。</w:t>
      </w:r>
    </w:p>
    <w:p w14:paraId="76939747">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13、执法停车场未及时发还车辆，每次扣2分。</w:t>
      </w:r>
    </w:p>
    <w:p w14:paraId="34B1F725">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14、执法停车场应当在显著位置公示工作人员，工作人员应当持证上岗，现场工作人员非公示人员、工作人员与公示人员不符的，未持证上岗，服务态度差的每次扣1分。工作人员不在岗位的，每次扣2分。</w:t>
      </w:r>
    </w:p>
    <w:p w14:paraId="6593DEBB">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15、群众投诉，造成负面舆论，经查证属实的，每次扣10分。</w:t>
      </w:r>
    </w:p>
    <w:p w14:paraId="51F85734">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16、私自发还、使用扣留车辆、对存放车辆收取费用，扣除当月全部费用，造成严重后果影</w:t>
      </w:r>
      <w:r>
        <w:rPr>
          <w:rFonts w:hint="eastAsia" w:ascii="宋体" w:hAnsi="宋体" w:cs="宋体"/>
          <w:bCs/>
          <w:color w:val="auto"/>
          <w:szCs w:val="24"/>
          <w:highlight w:val="none"/>
          <w:lang w:bidi="zh-CN"/>
        </w:rPr>
        <w:t>响</w:t>
      </w:r>
      <w:r>
        <w:rPr>
          <w:rFonts w:hint="eastAsia" w:ascii="宋体" w:hAnsi="宋体" w:cs="宋体"/>
          <w:bCs/>
          <w:color w:val="auto"/>
          <w:szCs w:val="24"/>
          <w:highlight w:val="none"/>
          <w:lang w:val="en-US" w:bidi="zh-CN"/>
        </w:rPr>
        <w:t>恶劣</w:t>
      </w:r>
      <w:r>
        <w:rPr>
          <w:rFonts w:hint="eastAsia" w:ascii="宋体" w:hAnsi="宋体" w:cs="宋体"/>
          <w:bCs/>
          <w:color w:val="auto"/>
          <w:szCs w:val="24"/>
          <w:highlight w:val="none"/>
          <w:lang w:bidi="zh-CN"/>
        </w:rPr>
        <w:t>的</w:t>
      </w:r>
      <w:r>
        <w:rPr>
          <w:rFonts w:hint="eastAsia" w:ascii="宋体" w:hAnsi="宋体" w:cs="宋体"/>
          <w:bCs/>
          <w:szCs w:val="24"/>
          <w:highlight w:val="none"/>
          <w:lang w:bidi="zh-CN"/>
        </w:rPr>
        <w:t>，终止合同。</w:t>
      </w:r>
    </w:p>
    <w:p w14:paraId="7D6733E5">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17、事故车辆、执法扣留车辆、违法停放被拖移车辆未划分区域，混放的每辆扣1分，并立现场整改。</w:t>
      </w:r>
    </w:p>
    <w:p w14:paraId="1D4CCFDC">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18、存放非交警执法扣留车辆的，扣20分，并每辆次扣1分，立即现场整改。</w:t>
      </w:r>
    </w:p>
    <w:p w14:paraId="1D8059BB">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19、执法停车场在成交位置以外的地方设置执法停车场或者授权、默许他人利用自己执法停车场名称在成交位置以外的地方设置执法停车场的，扣50分并立即整改。</w:t>
      </w:r>
    </w:p>
    <w:p w14:paraId="7CA7DA1A">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20、执法停车场在经营过程中，将场地挪作他用、缩小场地面积，造成实际使用面积低于投标区面积扣20分，并立即整改。</w:t>
      </w:r>
    </w:p>
    <w:p w14:paraId="0B5FCF61">
      <w:pPr>
        <w:spacing w:line="500" w:lineRule="exact"/>
        <w:ind w:firstLine="480" w:firstLineChars="200"/>
        <w:jc w:val="left"/>
        <w:rPr>
          <w:rFonts w:ascii="宋体" w:hAnsi="宋体" w:cs="宋体"/>
          <w:bCs/>
          <w:szCs w:val="24"/>
          <w:highlight w:val="none"/>
          <w:lang w:bidi="zh-CN"/>
        </w:rPr>
      </w:pPr>
      <w:r>
        <w:rPr>
          <w:rFonts w:hint="eastAsia" w:ascii="宋体" w:hAnsi="宋体" w:cs="宋体"/>
          <w:bCs/>
          <w:szCs w:val="24"/>
          <w:highlight w:val="none"/>
          <w:lang w:bidi="zh-CN"/>
        </w:rPr>
        <w:t>21、执法停车场范围经营、代办任何其他业务，扣20分并立即整改。</w:t>
      </w:r>
    </w:p>
    <w:p w14:paraId="2DDFB320">
      <w:pPr>
        <w:spacing w:line="500" w:lineRule="exact"/>
        <w:ind w:firstLine="480" w:firstLineChars="200"/>
        <w:jc w:val="left"/>
        <w:rPr>
          <w:rFonts w:hint="eastAsia" w:ascii="宋体" w:hAnsi="宋体" w:cs="宋体"/>
          <w:bCs/>
          <w:szCs w:val="24"/>
          <w:highlight w:val="none"/>
          <w:lang w:bidi="zh-CN"/>
        </w:rPr>
      </w:pPr>
      <w:r>
        <w:rPr>
          <w:rFonts w:hint="eastAsia" w:ascii="宋体" w:hAnsi="宋体" w:cs="宋体"/>
          <w:bCs/>
          <w:szCs w:val="24"/>
          <w:highlight w:val="none"/>
          <w:lang w:bidi="zh-CN"/>
        </w:rPr>
        <w:t>22、终止合同的停车场，从解除之日起，由原停车场将停放的车辆和相关台账手续转至指定停车场，转运车辆期间，保证车辆安全，发生意外，照价赔偿，费用由原停车场承担；未按时完成转运工作的企业，企业及法人此后不得参与本项目。</w:t>
      </w:r>
    </w:p>
    <w:p w14:paraId="0351BCA4">
      <w:pPr>
        <w:spacing w:line="500" w:lineRule="exact"/>
        <w:ind w:firstLine="480" w:firstLineChars="200"/>
        <w:jc w:val="left"/>
        <w:rPr>
          <w:rFonts w:hint="eastAsia" w:ascii="宋体" w:hAnsi="宋体" w:cs="宋体"/>
          <w:bCs/>
          <w:szCs w:val="24"/>
          <w:highlight w:val="none"/>
          <w:lang w:eastAsia="zh-CN" w:bidi="zh-CN"/>
        </w:rPr>
      </w:pPr>
      <w:r>
        <w:rPr>
          <w:rFonts w:hint="eastAsia" w:ascii="宋体" w:hAnsi="宋体" w:cs="宋体"/>
          <w:bCs/>
          <w:szCs w:val="24"/>
          <w:highlight w:val="none"/>
          <w:lang w:eastAsia="zh-CN" w:bidi="zh-CN"/>
        </w:rPr>
        <w:t>执法停车场对于考核、检查中指出的问题应认真对待、积极整改，对于消极应付、不认真整改的，可要求其停业整顿，整顿后仍不能对提出的问题进行整改的，甲方有权终止合同。</w:t>
      </w:r>
    </w:p>
    <w:p w14:paraId="5FFBAEC8">
      <w:pPr>
        <w:spacing w:before="120" w:beforeLines="50" w:line="360" w:lineRule="auto"/>
        <w:ind w:firstLine="482" w:firstLineChars="200"/>
        <w:rPr>
          <w:rFonts w:ascii="宋体" w:hAnsi="宋体" w:cs="宋体"/>
          <w:b/>
          <w:bCs/>
          <w:szCs w:val="21"/>
          <w:highlight w:val="none"/>
        </w:rPr>
      </w:pPr>
      <w:r>
        <w:rPr>
          <w:rFonts w:hint="eastAsia" w:ascii="宋体" w:hAnsi="宋体" w:cs="宋体"/>
          <w:b/>
          <w:bCs/>
          <w:szCs w:val="21"/>
          <w:highlight w:val="none"/>
        </w:rPr>
        <w:t>第五条  双方权</w:t>
      </w:r>
      <w:r>
        <w:rPr>
          <w:rFonts w:hint="eastAsia" w:ascii="宋体" w:hAnsi="宋体" w:cs="宋体"/>
          <w:b/>
          <w:bCs/>
          <w:szCs w:val="21"/>
          <w:highlight w:val="none"/>
          <w:lang w:val="en-US" w:eastAsia="zh-CN"/>
        </w:rPr>
        <w:t>利</w:t>
      </w:r>
      <w:r>
        <w:rPr>
          <w:rFonts w:hint="eastAsia" w:ascii="宋体" w:hAnsi="宋体" w:cs="宋体"/>
          <w:b/>
          <w:bCs/>
          <w:szCs w:val="21"/>
          <w:highlight w:val="none"/>
        </w:rPr>
        <w:t>和义务</w:t>
      </w:r>
    </w:p>
    <w:p w14:paraId="395E07BC">
      <w:pPr>
        <w:spacing w:line="360" w:lineRule="auto"/>
        <w:ind w:firstLine="480" w:firstLineChars="200"/>
        <w:rPr>
          <w:rFonts w:ascii="宋体" w:hAnsi="宋体" w:cs="宋体"/>
          <w:szCs w:val="21"/>
          <w:highlight w:val="none"/>
        </w:rPr>
      </w:pPr>
      <w:r>
        <w:rPr>
          <w:rFonts w:hint="eastAsia" w:ascii="宋体" w:hAnsi="宋体" w:cs="宋体"/>
          <w:szCs w:val="21"/>
          <w:highlight w:val="none"/>
        </w:rPr>
        <w:t>（一）甲方权利及义务</w:t>
      </w:r>
    </w:p>
    <w:p w14:paraId="73E22C3A">
      <w:pPr>
        <w:spacing w:line="360" w:lineRule="auto"/>
        <w:ind w:firstLine="480" w:firstLineChars="200"/>
        <w:rPr>
          <w:rFonts w:ascii="宋体" w:hAnsi="宋体" w:cs="宋体"/>
          <w:szCs w:val="21"/>
          <w:highlight w:val="none"/>
        </w:rPr>
      </w:pPr>
      <w:r>
        <w:rPr>
          <w:rFonts w:hint="eastAsia" w:ascii="宋体" w:hAnsi="宋体" w:cs="宋体"/>
          <w:szCs w:val="21"/>
          <w:highlight w:val="none"/>
        </w:rPr>
        <w:t>1.甲方有权享有乙方按照上述约定提供的服务。</w:t>
      </w:r>
    </w:p>
    <w:p w14:paraId="3E83677D">
      <w:pPr>
        <w:spacing w:line="360" w:lineRule="auto"/>
        <w:ind w:firstLine="480" w:firstLineChars="200"/>
        <w:rPr>
          <w:rFonts w:ascii="宋体" w:hAnsi="宋体" w:cs="宋体"/>
          <w:szCs w:val="21"/>
          <w:highlight w:val="none"/>
        </w:rPr>
      </w:pPr>
      <w:r>
        <w:rPr>
          <w:rFonts w:hint="eastAsia" w:ascii="宋体" w:hAnsi="宋体" w:cs="宋体"/>
          <w:szCs w:val="21"/>
          <w:highlight w:val="none"/>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2950B753">
      <w:pPr>
        <w:spacing w:line="360" w:lineRule="auto"/>
        <w:ind w:firstLine="480" w:firstLineChars="200"/>
        <w:rPr>
          <w:rFonts w:ascii="宋体" w:hAnsi="宋体" w:cs="宋体"/>
          <w:szCs w:val="21"/>
          <w:highlight w:val="none"/>
        </w:rPr>
      </w:pPr>
      <w:r>
        <w:rPr>
          <w:rFonts w:hint="eastAsia" w:ascii="宋体" w:hAnsi="宋体" w:cs="宋体"/>
          <w:szCs w:val="21"/>
          <w:highlight w:val="none"/>
        </w:rPr>
        <w:t xml:space="preserve">3.甲方有权根据服务要求和标准考评乙方服务质量，如乙方提供的服务考评不合格或不符合约定的，甲方有权按照比例减少支付服务费用，具体减付比例结合乙方提供服务未达到约定的范围，严重程度、给甲方造成的损失情况等确定。          </w:t>
      </w:r>
    </w:p>
    <w:p w14:paraId="5CD1C810">
      <w:pPr>
        <w:spacing w:line="360" w:lineRule="auto"/>
        <w:ind w:firstLine="480" w:firstLineChars="200"/>
        <w:rPr>
          <w:rFonts w:ascii="宋体" w:hAnsi="宋体" w:cs="宋体"/>
          <w:szCs w:val="21"/>
          <w:highlight w:val="none"/>
        </w:rPr>
      </w:pPr>
      <w:r>
        <w:rPr>
          <w:rFonts w:hint="eastAsia" w:ascii="宋体" w:hAnsi="宋体" w:cs="宋体"/>
          <w:szCs w:val="21"/>
          <w:highlight w:val="none"/>
        </w:rPr>
        <w:t>4.除本合同约定的服务费用外，乙方不得向甲方及其甲方人员收取其他任何费用，如甲方发现乙方有此类行为，甲方有权要求乙方清退所收费用，退还利息并支付违约金；</w:t>
      </w:r>
    </w:p>
    <w:p w14:paraId="42222669">
      <w:pPr>
        <w:spacing w:line="360" w:lineRule="auto"/>
        <w:ind w:firstLine="480" w:firstLineChars="200"/>
        <w:rPr>
          <w:rFonts w:ascii="宋体" w:hAnsi="宋体" w:cs="宋体"/>
          <w:szCs w:val="21"/>
          <w:highlight w:val="none"/>
        </w:rPr>
      </w:pPr>
      <w:r>
        <w:rPr>
          <w:rFonts w:hint="eastAsia" w:ascii="宋体" w:hAnsi="宋体" w:cs="宋体"/>
          <w:szCs w:val="21"/>
          <w:highlight w:val="none"/>
        </w:rPr>
        <w:t>（二）乙方权利及义务</w:t>
      </w:r>
    </w:p>
    <w:p w14:paraId="1F1199D8">
      <w:pPr>
        <w:spacing w:line="360" w:lineRule="auto"/>
        <w:ind w:firstLine="480" w:firstLineChars="200"/>
        <w:rPr>
          <w:rFonts w:ascii="宋体" w:hAnsi="宋体" w:cs="宋体"/>
          <w:szCs w:val="21"/>
          <w:highlight w:val="none"/>
        </w:rPr>
      </w:pPr>
      <w:r>
        <w:rPr>
          <w:rFonts w:hint="eastAsia" w:ascii="宋体" w:hAnsi="宋体" w:cs="宋体"/>
          <w:szCs w:val="21"/>
          <w:highlight w:val="none"/>
        </w:rPr>
        <w:t>1.合同签订后，如乙方擅自中途停止或解除合同，乙方应负责将已停在停车场内的车辆转运至甲方指定地点，所产生的所有费用均由乙方承担。</w:t>
      </w:r>
    </w:p>
    <w:p w14:paraId="16D495E2">
      <w:pPr>
        <w:spacing w:line="360" w:lineRule="auto"/>
        <w:ind w:firstLine="480" w:firstLineChars="200"/>
        <w:rPr>
          <w:rFonts w:ascii="宋体" w:hAnsi="宋体" w:cs="宋体"/>
          <w:szCs w:val="21"/>
          <w:highlight w:val="none"/>
        </w:rPr>
      </w:pPr>
      <w:r>
        <w:rPr>
          <w:rFonts w:hint="eastAsia" w:ascii="宋体" w:hAnsi="宋体" w:cs="宋体"/>
          <w:szCs w:val="21"/>
          <w:highlight w:val="none"/>
        </w:rPr>
        <w:t>2.服务实施过程中，乙方未按投标书约定配备人员或所配备人员项目实施要求的，甲方有权提出增加人员和更换人员，乙方应立即安排实施，其费用被认为已含在合同价格之中。如乙方拒绝增加人员和更换人员，甲方有权利解除合同，乙方应承担由此给甲方造成的经济损失。</w:t>
      </w:r>
    </w:p>
    <w:p w14:paraId="51CAC73B">
      <w:pPr>
        <w:spacing w:before="120" w:beforeLines="50" w:line="360" w:lineRule="auto"/>
        <w:ind w:firstLine="482" w:firstLineChars="200"/>
        <w:rPr>
          <w:rFonts w:ascii="宋体" w:hAnsi="宋体" w:cs="宋体"/>
          <w:b/>
          <w:bCs/>
          <w:szCs w:val="21"/>
          <w:highlight w:val="none"/>
        </w:rPr>
      </w:pPr>
      <w:r>
        <w:rPr>
          <w:rFonts w:hint="eastAsia" w:ascii="宋体" w:hAnsi="宋体" w:cs="宋体"/>
          <w:b/>
          <w:bCs/>
          <w:szCs w:val="21"/>
          <w:highlight w:val="none"/>
        </w:rPr>
        <w:t>第六条 陈述与保证</w:t>
      </w:r>
    </w:p>
    <w:p w14:paraId="21F2B4A3">
      <w:pPr>
        <w:spacing w:line="360" w:lineRule="auto"/>
        <w:ind w:firstLine="480" w:firstLineChars="200"/>
        <w:rPr>
          <w:rFonts w:ascii="宋体" w:hAnsi="宋体" w:cs="宋体"/>
          <w:szCs w:val="21"/>
          <w:highlight w:val="none"/>
        </w:rPr>
      </w:pPr>
      <w:r>
        <w:rPr>
          <w:rFonts w:hint="eastAsia" w:ascii="宋体" w:hAnsi="宋体" w:cs="宋体"/>
          <w:szCs w:val="21"/>
          <w:highlight w:val="none"/>
        </w:rPr>
        <w:t>1.乙方承诺并保证对租赁场地享有完全的使用权，且该服务场地未设置任何第三方权利负担。</w:t>
      </w:r>
    </w:p>
    <w:p w14:paraId="06031F01">
      <w:pPr>
        <w:spacing w:line="360" w:lineRule="auto"/>
        <w:ind w:firstLine="480" w:firstLineChars="200"/>
        <w:rPr>
          <w:rFonts w:ascii="宋体" w:hAnsi="宋体" w:cs="宋体"/>
          <w:szCs w:val="21"/>
          <w:highlight w:val="none"/>
        </w:rPr>
      </w:pPr>
      <w:r>
        <w:rPr>
          <w:rFonts w:hint="eastAsia" w:ascii="宋体" w:hAnsi="宋体" w:cs="宋体"/>
          <w:szCs w:val="21"/>
          <w:highlight w:val="none"/>
        </w:rPr>
        <w:t>2.服务场地发生的债权债务，与甲方无关，由乙方全部享有并承担。</w:t>
      </w:r>
    </w:p>
    <w:p w14:paraId="17F8CE79">
      <w:pPr>
        <w:spacing w:before="120" w:beforeLines="50" w:line="360" w:lineRule="auto"/>
        <w:ind w:firstLine="482" w:firstLineChars="200"/>
        <w:rPr>
          <w:rFonts w:ascii="宋体" w:hAnsi="宋体" w:cs="宋体"/>
          <w:b/>
          <w:bCs/>
          <w:szCs w:val="21"/>
          <w:highlight w:val="none"/>
        </w:rPr>
      </w:pPr>
      <w:r>
        <w:rPr>
          <w:rFonts w:hint="eastAsia" w:ascii="宋体" w:hAnsi="宋体" w:cs="宋体"/>
          <w:b/>
          <w:bCs/>
          <w:szCs w:val="21"/>
          <w:highlight w:val="none"/>
        </w:rPr>
        <w:t>第七条 违约责任</w:t>
      </w:r>
    </w:p>
    <w:p w14:paraId="05B0C013">
      <w:pPr>
        <w:spacing w:line="360" w:lineRule="auto"/>
        <w:ind w:firstLine="480" w:firstLineChars="200"/>
        <w:rPr>
          <w:rFonts w:ascii="宋体" w:hAnsi="宋体" w:cs="宋体"/>
          <w:szCs w:val="21"/>
          <w:highlight w:val="none"/>
        </w:rPr>
      </w:pPr>
      <w:r>
        <w:rPr>
          <w:rFonts w:hint="eastAsia" w:ascii="宋体" w:hAnsi="宋体" w:cs="宋体"/>
          <w:szCs w:val="21"/>
          <w:highlight w:val="none"/>
        </w:rPr>
        <w:t>1.按《中华人民共和国民法典》中的相关条款执行。</w:t>
      </w:r>
    </w:p>
    <w:p w14:paraId="45B972C3">
      <w:pPr>
        <w:spacing w:line="360" w:lineRule="auto"/>
        <w:ind w:firstLine="480" w:firstLineChars="200"/>
        <w:rPr>
          <w:rFonts w:ascii="宋体" w:hAnsi="宋体" w:cs="宋体"/>
          <w:szCs w:val="21"/>
          <w:highlight w:val="none"/>
        </w:rPr>
      </w:pPr>
      <w:r>
        <w:rPr>
          <w:rFonts w:hint="eastAsia" w:ascii="宋体" w:hAnsi="宋体" w:cs="宋体"/>
          <w:szCs w:val="21"/>
          <w:highlight w:val="none"/>
        </w:rPr>
        <w:t>2.未按合同要求提供服务或服务质量不能满足服务要求和标准，采购人有权终止合同，并对供方违约行为进行追究，同时按《中华人民共和国政府采购法》的有关规定进行处罚。</w:t>
      </w:r>
    </w:p>
    <w:p w14:paraId="3754EF04">
      <w:pPr>
        <w:spacing w:line="360" w:lineRule="auto"/>
        <w:ind w:firstLine="480" w:firstLineChars="200"/>
        <w:rPr>
          <w:rFonts w:ascii="宋体" w:hAnsi="宋体" w:cs="宋体"/>
          <w:szCs w:val="21"/>
          <w:highlight w:val="none"/>
        </w:rPr>
      </w:pPr>
      <w:r>
        <w:rPr>
          <w:rFonts w:hint="eastAsia" w:ascii="宋体" w:hAnsi="宋体" w:cs="宋体"/>
          <w:szCs w:val="21"/>
          <w:highlight w:val="none"/>
        </w:rPr>
        <w:t>3.甲方有权对</w:t>
      </w:r>
      <w:r>
        <w:rPr>
          <w:rFonts w:hint="eastAsia" w:ascii="宋体" w:hAnsi="宋体" w:cs="宋体"/>
          <w:szCs w:val="21"/>
          <w:highlight w:val="none"/>
          <w:lang w:eastAsia="zh-CN"/>
        </w:rPr>
        <w:t>成交</w:t>
      </w:r>
      <w:r>
        <w:rPr>
          <w:rFonts w:hint="eastAsia" w:ascii="宋体" w:hAnsi="宋体" w:cs="宋体"/>
          <w:szCs w:val="21"/>
          <w:highlight w:val="none"/>
        </w:rPr>
        <w:t>单位就投标事项进行核查。若经核查情况不实，将向有关部门申报取消乙方</w:t>
      </w:r>
      <w:r>
        <w:rPr>
          <w:rFonts w:hint="eastAsia" w:ascii="宋体" w:hAnsi="宋体" w:cs="宋体"/>
          <w:szCs w:val="21"/>
          <w:highlight w:val="none"/>
          <w:lang w:eastAsia="zh-CN"/>
        </w:rPr>
        <w:t>成交</w:t>
      </w:r>
      <w:r>
        <w:rPr>
          <w:rFonts w:hint="eastAsia" w:ascii="宋体" w:hAnsi="宋体" w:cs="宋体"/>
          <w:szCs w:val="21"/>
          <w:highlight w:val="none"/>
        </w:rPr>
        <w:t>资格。</w:t>
      </w:r>
    </w:p>
    <w:p w14:paraId="4BCAD3AD">
      <w:pPr>
        <w:spacing w:line="360" w:lineRule="auto"/>
        <w:ind w:firstLine="480" w:firstLineChars="200"/>
        <w:rPr>
          <w:rFonts w:ascii="宋体" w:hAnsi="宋体" w:cs="宋体"/>
          <w:szCs w:val="21"/>
          <w:highlight w:val="none"/>
        </w:rPr>
      </w:pPr>
      <w:r>
        <w:rPr>
          <w:rFonts w:hint="eastAsia" w:ascii="宋体" w:hAnsi="宋体" w:cs="宋体"/>
          <w:szCs w:val="21"/>
          <w:highlight w:val="none"/>
        </w:rPr>
        <w:t>4.合同签订后，乙方不得转包、分包，亦不得将合同全部及任何权利、义务向第三方转让。</w:t>
      </w:r>
    </w:p>
    <w:p w14:paraId="21925B82">
      <w:pPr>
        <w:spacing w:line="360" w:lineRule="auto"/>
        <w:ind w:firstLine="480" w:firstLineChars="200"/>
        <w:rPr>
          <w:rFonts w:ascii="宋体" w:hAnsi="宋体" w:cs="宋体"/>
          <w:szCs w:val="21"/>
          <w:highlight w:val="none"/>
        </w:rPr>
      </w:pPr>
      <w:r>
        <w:rPr>
          <w:rFonts w:hint="eastAsia" w:ascii="宋体" w:hAnsi="宋体" w:cs="宋体"/>
          <w:szCs w:val="21"/>
          <w:highlight w:val="none"/>
        </w:rPr>
        <w:t>5.乙方在合同有效期内造成甲方损失的，应承担全部赔偿责任（包括</w:t>
      </w:r>
      <w:r>
        <w:rPr>
          <w:rFonts w:hint="eastAsia" w:ascii="宋体" w:hAnsi="宋体" w:cs="宋体"/>
          <w:szCs w:val="21"/>
          <w:highlight w:val="none"/>
          <w:lang w:val="en-US" w:eastAsia="zh-CN"/>
        </w:rPr>
        <w:t>但不限于</w:t>
      </w:r>
      <w:r>
        <w:rPr>
          <w:rFonts w:hint="eastAsia" w:ascii="宋体" w:hAnsi="宋体" w:cs="宋体"/>
          <w:szCs w:val="21"/>
          <w:highlight w:val="none"/>
        </w:rPr>
        <w:t>实际损失、可期待利益</w:t>
      </w:r>
      <w:r>
        <w:rPr>
          <w:rFonts w:hint="eastAsia" w:ascii="宋体" w:hAnsi="宋体" w:cs="宋体"/>
          <w:szCs w:val="21"/>
          <w:highlight w:val="none"/>
          <w:lang w:eastAsia="zh-CN"/>
        </w:rPr>
        <w:t>、</w:t>
      </w:r>
      <w:r>
        <w:rPr>
          <w:rFonts w:hint="eastAsia" w:ascii="宋体" w:hAnsi="宋体" w:cs="宋体"/>
          <w:szCs w:val="21"/>
          <w:highlight w:val="none"/>
          <w:lang w:val="en-US" w:eastAsia="zh-CN"/>
        </w:rPr>
        <w:t>诉讼费、</w:t>
      </w:r>
      <w:r>
        <w:rPr>
          <w:rFonts w:hint="eastAsia" w:ascii="宋体" w:hAnsi="宋体" w:cs="宋体"/>
          <w:szCs w:val="21"/>
          <w:highlight w:val="none"/>
        </w:rPr>
        <w:t>律师费</w:t>
      </w:r>
      <w:r>
        <w:rPr>
          <w:rFonts w:hint="eastAsia" w:ascii="宋体" w:hAnsi="宋体" w:cs="宋体"/>
          <w:szCs w:val="21"/>
          <w:highlight w:val="none"/>
          <w:lang w:val="en-US" w:eastAsia="zh-CN"/>
        </w:rPr>
        <w:t>等</w:t>
      </w:r>
      <w:r>
        <w:rPr>
          <w:rFonts w:hint="eastAsia" w:ascii="宋体" w:hAnsi="宋体" w:cs="宋体"/>
          <w:szCs w:val="21"/>
          <w:highlight w:val="none"/>
        </w:rPr>
        <w:t>）。</w:t>
      </w:r>
    </w:p>
    <w:p w14:paraId="2599A3F1">
      <w:pPr>
        <w:spacing w:line="360" w:lineRule="auto"/>
        <w:ind w:firstLine="480" w:firstLineChars="200"/>
        <w:rPr>
          <w:rFonts w:ascii="宋体" w:hAnsi="宋体" w:cs="宋体"/>
          <w:szCs w:val="21"/>
          <w:highlight w:val="none"/>
        </w:rPr>
      </w:pPr>
      <w:r>
        <w:rPr>
          <w:rFonts w:hint="eastAsia" w:ascii="宋体" w:hAnsi="宋体" w:cs="宋体"/>
          <w:szCs w:val="21"/>
          <w:highlight w:val="none"/>
        </w:rPr>
        <w:t>6.合同有效期内甲方收到乙方有违规行为的线索，可要求乙方先停业整改，待甲方查明事实后按违约条款处理。</w:t>
      </w:r>
    </w:p>
    <w:p w14:paraId="7E4E8E33">
      <w:pPr>
        <w:spacing w:line="360" w:lineRule="auto"/>
        <w:ind w:firstLine="480" w:firstLineChars="200"/>
        <w:rPr>
          <w:rFonts w:ascii="宋体" w:hAnsi="宋体" w:cs="宋体"/>
          <w:szCs w:val="21"/>
          <w:highlight w:val="none"/>
        </w:rPr>
      </w:pPr>
      <w:r>
        <w:rPr>
          <w:rFonts w:hint="eastAsia" w:ascii="宋体" w:hAnsi="宋体" w:cs="宋体"/>
          <w:szCs w:val="21"/>
          <w:highlight w:val="none"/>
        </w:rPr>
        <w:t>7.因不可抗力造成乙方不具备合同履约条件的，由甲方</w:t>
      </w:r>
      <w:r>
        <w:rPr>
          <w:rFonts w:hint="eastAsia" w:ascii="宋体" w:hAnsi="宋体" w:cs="宋体"/>
          <w:szCs w:val="21"/>
          <w:highlight w:val="none"/>
          <w:lang w:val="en-US" w:eastAsia="zh-CN"/>
        </w:rPr>
        <w:t>向</w:t>
      </w:r>
      <w:r>
        <w:rPr>
          <w:rFonts w:hint="eastAsia" w:ascii="宋体" w:hAnsi="宋体" w:cs="宋体"/>
          <w:szCs w:val="21"/>
          <w:highlight w:val="none"/>
        </w:rPr>
        <w:t>执法部门申请，经相应程序后更换乙方单位。</w:t>
      </w:r>
    </w:p>
    <w:p w14:paraId="55F57855">
      <w:pPr>
        <w:spacing w:line="360" w:lineRule="auto"/>
        <w:ind w:firstLine="482" w:firstLineChars="200"/>
        <w:rPr>
          <w:rFonts w:ascii="宋体" w:hAnsi="宋体" w:cs="宋体"/>
          <w:szCs w:val="21"/>
          <w:highlight w:val="none"/>
        </w:rPr>
      </w:pPr>
      <w:r>
        <w:rPr>
          <w:rFonts w:hint="eastAsia" w:ascii="宋体" w:hAnsi="宋体" w:cs="宋体"/>
          <w:b/>
          <w:bCs/>
          <w:szCs w:val="21"/>
          <w:highlight w:val="none"/>
        </w:rPr>
        <w:t>第八条</w:t>
      </w:r>
      <w:r>
        <w:rPr>
          <w:rFonts w:hint="eastAsia" w:ascii="宋体" w:hAnsi="宋体" w:cs="宋体"/>
          <w:szCs w:val="21"/>
          <w:highlight w:val="none"/>
        </w:rPr>
        <w:t xml:space="preserve"> 因执行本合同发生的一切争议，双方应首先友好协商解决。经协商不能解决，应向甲方所在地人民法院提起诉讼。在诉讼期间，除必须在诉讼过程中进行解决的问题外，合同其余部分应继续履行。 </w:t>
      </w:r>
    </w:p>
    <w:p w14:paraId="2DE8E9F6">
      <w:pPr>
        <w:spacing w:line="360" w:lineRule="auto"/>
        <w:ind w:firstLine="482" w:firstLineChars="200"/>
        <w:rPr>
          <w:rFonts w:ascii="宋体" w:hAnsi="宋体" w:cs="宋体"/>
          <w:szCs w:val="21"/>
          <w:highlight w:val="none"/>
        </w:rPr>
      </w:pPr>
      <w:r>
        <w:rPr>
          <w:rFonts w:hint="eastAsia" w:ascii="宋体" w:hAnsi="宋体" w:cs="宋体"/>
          <w:b/>
          <w:bCs/>
          <w:szCs w:val="21"/>
          <w:highlight w:val="none"/>
        </w:rPr>
        <w:t xml:space="preserve">第九条 </w:t>
      </w:r>
      <w:r>
        <w:rPr>
          <w:rFonts w:hint="eastAsia" w:ascii="宋体" w:hAnsi="宋体" w:cs="宋体"/>
          <w:szCs w:val="21"/>
          <w:highlight w:val="none"/>
        </w:rPr>
        <w:t xml:space="preserve">甲、乙双方有一方有正当理由要求变更本合同，须提前一个月以书面形式通知对方并协商解决，协商通过后再行变更合同。 </w:t>
      </w:r>
    </w:p>
    <w:p w14:paraId="292F3A44">
      <w:pPr>
        <w:spacing w:line="360" w:lineRule="auto"/>
        <w:ind w:firstLine="482" w:firstLineChars="200"/>
        <w:rPr>
          <w:rFonts w:ascii="宋体" w:hAnsi="宋体" w:cs="宋体"/>
          <w:szCs w:val="21"/>
          <w:highlight w:val="none"/>
        </w:rPr>
      </w:pPr>
      <w:r>
        <w:rPr>
          <w:rFonts w:hint="eastAsia" w:ascii="宋体" w:hAnsi="宋体" w:cs="宋体"/>
          <w:b/>
          <w:bCs/>
          <w:szCs w:val="21"/>
          <w:highlight w:val="none"/>
        </w:rPr>
        <w:t>第十条</w:t>
      </w:r>
      <w:r>
        <w:rPr>
          <w:rFonts w:hint="eastAsia" w:ascii="宋体" w:hAnsi="宋体" w:cs="宋体"/>
          <w:szCs w:val="21"/>
          <w:highlight w:val="none"/>
        </w:rPr>
        <w:t xml:space="preserve"> 合同期满双方不再续约或者因一方违约导致本合同无法履行，则本合同终止。但合同的终止不得损害第三方的利益，双方应为此做出合理安排。 </w:t>
      </w:r>
    </w:p>
    <w:p w14:paraId="61038AAA">
      <w:pPr>
        <w:spacing w:line="360" w:lineRule="auto"/>
        <w:ind w:firstLine="482" w:firstLineChars="200"/>
        <w:rPr>
          <w:rFonts w:ascii="宋体" w:hAnsi="宋体" w:cs="宋体"/>
          <w:szCs w:val="21"/>
          <w:highlight w:val="none"/>
        </w:rPr>
      </w:pPr>
      <w:r>
        <w:rPr>
          <w:rFonts w:hint="eastAsia" w:ascii="宋体" w:hAnsi="宋体" w:cs="宋体"/>
          <w:b/>
          <w:bCs/>
          <w:szCs w:val="21"/>
          <w:highlight w:val="none"/>
        </w:rPr>
        <w:t xml:space="preserve">第十一条 </w:t>
      </w:r>
      <w:r>
        <w:rPr>
          <w:rFonts w:hint="eastAsia" w:ascii="宋体" w:hAnsi="宋体" w:cs="宋体"/>
          <w:szCs w:val="21"/>
          <w:highlight w:val="none"/>
        </w:rPr>
        <w:t>甲乙双方未经对方同意，任何一方不得将本合同部分或全部权利和义务转让给第三方。</w:t>
      </w:r>
    </w:p>
    <w:p w14:paraId="7D58006A">
      <w:pPr>
        <w:spacing w:line="360" w:lineRule="auto"/>
        <w:ind w:firstLine="482" w:firstLineChars="200"/>
        <w:rPr>
          <w:rFonts w:ascii="宋体" w:hAnsi="宋体" w:cs="宋体"/>
          <w:szCs w:val="21"/>
          <w:highlight w:val="none"/>
        </w:rPr>
      </w:pPr>
      <w:r>
        <w:rPr>
          <w:rFonts w:hint="eastAsia" w:ascii="宋体" w:hAnsi="宋体" w:cs="宋体"/>
          <w:b/>
          <w:bCs/>
          <w:szCs w:val="21"/>
          <w:highlight w:val="none"/>
        </w:rPr>
        <w:t xml:space="preserve">第十二条 </w:t>
      </w:r>
      <w:r>
        <w:rPr>
          <w:rFonts w:hint="eastAsia" w:ascii="宋体" w:hAnsi="宋体" w:cs="宋体"/>
          <w:szCs w:val="21"/>
          <w:highlight w:val="none"/>
        </w:rPr>
        <w:t>本合同中涉及的所有“通知”、“同意”、“确认” 等事项均应以书面形式做出，并作为依据。</w:t>
      </w:r>
    </w:p>
    <w:p w14:paraId="5F8232A0">
      <w:pPr>
        <w:spacing w:line="360" w:lineRule="auto"/>
        <w:ind w:firstLine="482" w:firstLineChars="200"/>
        <w:rPr>
          <w:rFonts w:ascii="宋体" w:hAnsi="宋体" w:cs="宋体"/>
          <w:b/>
          <w:bCs/>
          <w:szCs w:val="21"/>
          <w:highlight w:val="none"/>
        </w:rPr>
      </w:pPr>
      <w:r>
        <w:rPr>
          <w:rFonts w:hint="eastAsia" w:ascii="宋体" w:hAnsi="宋体" w:cs="宋体"/>
          <w:b/>
          <w:bCs/>
          <w:szCs w:val="21"/>
          <w:highlight w:val="none"/>
        </w:rPr>
        <w:t>第十三条 保密条款</w:t>
      </w:r>
    </w:p>
    <w:p w14:paraId="25230E1B">
      <w:pPr>
        <w:spacing w:line="360" w:lineRule="auto"/>
        <w:ind w:firstLine="480" w:firstLineChars="200"/>
        <w:rPr>
          <w:rFonts w:ascii="宋体" w:hAnsi="宋体" w:cs="宋体"/>
          <w:szCs w:val="21"/>
          <w:highlight w:val="none"/>
        </w:rPr>
      </w:pPr>
      <w:r>
        <w:rPr>
          <w:rFonts w:hint="eastAsia" w:ascii="宋体" w:hAnsi="宋体" w:cs="宋体"/>
          <w:szCs w:val="21"/>
          <w:highlight w:val="none"/>
        </w:rPr>
        <w:t>1.乙方有责任对获知的甲方涉密信息，业务信息，工作信息、相关数据等与甲方有关的所有信息及数据保密。</w:t>
      </w:r>
    </w:p>
    <w:p w14:paraId="6FAA2A49">
      <w:pPr>
        <w:spacing w:line="360" w:lineRule="auto"/>
        <w:ind w:firstLine="480" w:firstLineChars="200"/>
        <w:rPr>
          <w:rFonts w:ascii="宋体" w:hAnsi="宋体" w:cs="宋体"/>
          <w:szCs w:val="21"/>
          <w:highlight w:val="none"/>
        </w:rPr>
      </w:pPr>
      <w:r>
        <w:rPr>
          <w:rFonts w:hint="eastAsia" w:ascii="宋体" w:hAnsi="宋体" w:cs="宋体"/>
          <w:szCs w:val="21"/>
          <w:highlight w:val="none"/>
        </w:rPr>
        <w:t>2.乙方需对参加实施项目的人员进行保密教育，严格遵守 《中华人民共和国保守国家秘密法》《中华人民共和国保守国家秘密法实施条例》的有关规定，遵守甲方单位保密制度、本合同内的保密条款的规定。</w:t>
      </w:r>
    </w:p>
    <w:p w14:paraId="3DEB82B8">
      <w:pPr>
        <w:spacing w:line="360" w:lineRule="auto"/>
        <w:ind w:firstLine="480" w:firstLineChars="200"/>
        <w:rPr>
          <w:rFonts w:ascii="宋体" w:hAnsi="宋体" w:cs="宋体"/>
          <w:szCs w:val="21"/>
          <w:highlight w:val="none"/>
        </w:rPr>
      </w:pPr>
      <w:r>
        <w:rPr>
          <w:rFonts w:hint="eastAsia" w:ascii="宋体" w:hAnsi="宋体" w:cs="宋体"/>
          <w:szCs w:val="21"/>
          <w:highlight w:val="none"/>
        </w:rPr>
        <w:t>3.乙方应妥善保管甲方提供的项目相关的各种资料、磁、纸介质文件、数据等，防止外泄、遗失或被盗，不论乙方因何种原因对甲方造成泄密或信息外泄时，甲方有权依照国家法律法规的规定追究乙方责任并追索赔偿损失。</w:t>
      </w:r>
    </w:p>
    <w:p w14:paraId="76580A60">
      <w:pPr>
        <w:spacing w:line="360" w:lineRule="auto"/>
        <w:ind w:firstLine="480" w:firstLineChars="200"/>
        <w:rPr>
          <w:rFonts w:ascii="宋体" w:hAnsi="宋体" w:cs="宋体"/>
          <w:szCs w:val="21"/>
          <w:highlight w:val="none"/>
        </w:rPr>
      </w:pPr>
      <w:r>
        <w:rPr>
          <w:rFonts w:hint="eastAsia" w:ascii="宋体" w:hAnsi="宋体" w:cs="宋体"/>
          <w:szCs w:val="21"/>
          <w:highlight w:val="none"/>
        </w:rPr>
        <w:t>4.无论合同是否被</w:t>
      </w:r>
      <w:r>
        <w:rPr>
          <w:rFonts w:hint="eastAsia" w:ascii="宋体" w:hAnsi="宋体" w:cs="宋体"/>
          <w:szCs w:val="21"/>
          <w:highlight w:val="none"/>
          <w:lang w:eastAsia="zh-CN"/>
        </w:rPr>
        <w:t>撤销</w:t>
      </w:r>
      <w:r>
        <w:rPr>
          <w:rFonts w:hint="eastAsia" w:ascii="宋体" w:hAnsi="宋体" w:cs="宋体"/>
          <w:szCs w:val="21"/>
          <w:highlight w:val="none"/>
        </w:rPr>
        <w:t>、交更、解除或终止，无论合同是否生效，合同之保密条款不受其限制而继续有效。</w:t>
      </w:r>
    </w:p>
    <w:p w14:paraId="608302C4">
      <w:pPr>
        <w:spacing w:line="480" w:lineRule="exact"/>
        <w:ind w:firstLine="482" w:firstLineChars="200"/>
        <w:rPr>
          <w:rFonts w:ascii="宋体" w:hAnsi="宋体" w:cs="仿宋"/>
          <w:bCs/>
          <w:highlight w:val="none"/>
        </w:rPr>
      </w:pPr>
      <w:r>
        <w:rPr>
          <w:rFonts w:hint="eastAsia" w:ascii="宋体" w:hAnsi="宋体" w:cs="宋体"/>
          <w:b/>
          <w:bCs/>
          <w:szCs w:val="21"/>
          <w:highlight w:val="none"/>
        </w:rPr>
        <w:t xml:space="preserve">第十四条 </w:t>
      </w:r>
      <w:r>
        <w:rPr>
          <w:rFonts w:hint="eastAsia" w:ascii="宋体" w:hAnsi="宋体" w:cs="仿宋"/>
          <w:b/>
          <w:highlight w:val="none"/>
        </w:rPr>
        <w:t>政府采购信用担保及信用融资政策</w:t>
      </w:r>
    </w:p>
    <w:p w14:paraId="55F0E70A">
      <w:pPr>
        <w:spacing w:line="500" w:lineRule="exact"/>
        <w:ind w:firstLine="480" w:firstLineChars="200"/>
        <w:rPr>
          <w:rFonts w:ascii="宋体" w:hAnsi="宋体" w:cs="宋体"/>
          <w:szCs w:val="24"/>
          <w:highlight w:val="none"/>
        </w:rPr>
      </w:pPr>
      <w:r>
        <w:rPr>
          <w:rFonts w:ascii="宋体" w:hAnsi="宋体" w:cs="宋体"/>
          <w:szCs w:val="24"/>
          <w:highlight w:val="none"/>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1AE42125">
      <w:pPr>
        <w:spacing w:line="500" w:lineRule="exact"/>
        <w:ind w:firstLine="360" w:firstLineChars="150"/>
        <w:rPr>
          <w:rFonts w:ascii="宋体" w:hAnsi="宋体"/>
          <w:highlight w:val="none"/>
        </w:rPr>
      </w:pPr>
      <w:r>
        <w:rPr>
          <w:rFonts w:hint="eastAsia" w:ascii="宋体" w:hAnsi="宋体" w:cs="宋体"/>
          <w:szCs w:val="24"/>
          <w:highlight w:val="none"/>
        </w:rPr>
        <w:t xml:space="preserve">  乙方</w:t>
      </w:r>
      <w:r>
        <w:rPr>
          <w:rFonts w:ascii="宋体" w:hAnsi="宋体" w:cs="宋体"/>
          <w:szCs w:val="24"/>
          <w:highlight w:val="none"/>
        </w:rPr>
        <w:t>如果需要融资贷款服务</w:t>
      </w:r>
      <w:r>
        <w:rPr>
          <w:rFonts w:hint="eastAsia" w:ascii="宋体" w:hAnsi="宋体" w:cs="宋体"/>
          <w:szCs w:val="24"/>
          <w:highlight w:val="none"/>
        </w:rPr>
        <w:t>需求</w:t>
      </w:r>
      <w:r>
        <w:rPr>
          <w:rFonts w:ascii="宋体" w:hAnsi="宋体" w:cs="宋体"/>
          <w:szCs w:val="24"/>
          <w:highlight w:val="none"/>
        </w:rPr>
        <w:t>的，可凭</w:t>
      </w:r>
      <w:r>
        <w:rPr>
          <w:rFonts w:hint="eastAsia" w:ascii="宋体" w:hAnsi="宋体" w:cs="宋体"/>
          <w:szCs w:val="24"/>
          <w:highlight w:val="none"/>
          <w:lang w:eastAsia="zh-CN"/>
        </w:rPr>
        <w:t>成交</w:t>
      </w:r>
      <w:r>
        <w:rPr>
          <w:rFonts w:ascii="宋体" w:hAnsi="宋体" w:cs="宋体"/>
          <w:szCs w:val="24"/>
          <w:highlight w:val="none"/>
        </w:rPr>
        <w:t>通知书、政府采购合同等相关资料，按照文件规定的相关政策、业务流程申请办理，具体规定可登</w:t>
      </w:r>
      <w:r>
        <w:rPr>
          <w:rFonts w:hint="eastAsia" w:ascii="宋体" w:hAnsi="宋体" w:cs="宋体"/>
          <w:szCs w:val="24"/>
          <w:highlight w:val="none"/>
        </w:rPr>
        <w:t>录</w:t>
      </w:r>
      <w:r>
        <w:rPr>
          <w:rFonts w:ascii="宋体" w:hAnsi="宋体" w:cs="宋体"/>
          <w:szCs w:val="24"/>
          <w:highlight w:val="none"/>
        </w:rPr>
        <w:t>陕西省政府采购信用融资平台（http://www.ccgp-shaanxi.gov.cn/zcdservice/zcd/shanxi/）查询了解</w:t>
      </w:r>
      <w:r>
        <w:rPr>
          <w:rFonts w:hint="eastAsia" w:ascii="宋体" w:hAnsi="宋体"/>
          <w:highlight w:val="none"/>
        </w:rPr>
        <w:t>。</w:t>
      </w:r>
    </w:p>
    <w:p w14:paraId="30EB26D5">
      <w:pPr>
        <w:autoSpaceDE w:val="0"/>
        <w:autoSpaceDN w:val="0"/>
        <w:spacing w:before="120" w:beforeLines="50" w:line="360" w:lineRule="auto"/>
        <w:ind w:firstLine="482" w:firstLineChars="200"/>
        <w:rPr>
          <w:rFonts w:ascii="宋体" w:hAnsi="宋体" w:cs="宋体"/>
          <w:b/>
          <w:bCs/>
          <w:szCs w:val="21"/>
          <w:highlight w:val="none"/>
        </w:rPr>
      </w:pPr>
      <w:r>
        <w:rPr>
          <w:rFonts w:hint="eastAsia" w:ascii="宋体" w:hAnsi="宋体" w:cs="宋体"/>
          <w:b/>
          <w:bCs/>
          <w:szCs w:val="21"/>
          <w:highlight w:val="none"/>
        </w:rPr>
        <w:t>第十五条 其他事项</w:t>
      </w:r>
    </w:p>
    <w:p w14:paraId="3838D208">
      <w:pPr>
        <w:widowControl/>
        <w:spacing w:line="360" w:lineRule="auto"/>
        <w:ind w:firstLine="480" w:firstLineChars="200"/>
        <w:jc w:val="left"/>
        <w:rPr>
          <w:rFonts w:ascii="宋体" w:hAnsi="宋体" w:cs="宋体"/>
          <w:kern w:val="0"/>
          <w:szCs w:val="21"/>
          <w:highlight w:val="none"/>
        </w:rPr>
      </w:pPr>
      <w:r>
        <w:rPr>
          <w:rFonts w:hint="eastAsia" w:ascii="宋体" w:hAnsi="宋体" w:cs="宋体"/>
          <w:kern w:val="0"/>
          <w:szCs w:val="21"/>
          <w:highlight w:val="none"/>
        </w:rPr>
        <w:t>1.</w:t>
      </w:r>
      <w:r>
        <w:rPr>
          <w:rFonts w:hint="eastAsia" w:ascii="宋体" w:hAnsi="宋体" w:cs="宋体"/>
          <w:kern w:val="0"/>
          <w:szCs w:val="21"/>
          <w:highlight w:val="none"/>
          <w:lang w:eastAsia="zh-CN"/>
        </w:rPr>
        <w:t>西安市长安区财政局</w:t>
      </w:r>
      <w:r>
        <w:rPr>
          <w:rFonts w:hint="eastAsia" w:ascii="宋体" w:hAnsi="宋体" w:cs="宋体"/>
          <w:kern w:val="0"/>
          <w:szCs w:val="21"/>
          <w:highlight w:val="none"/>
        </w:rPr>
        <w:t>政府采购管理处在合同的履行期间以及履行期后，可以随时检查项目的执行情况，对采购标准、采购内容进行调查核实，并对发现的问题进行处理。</w:t>
      </w:r>
    </w:p>
    <w:p w14:paraId="25E6A57D">
      <w:pPr>
        <w:widowControl/>
        <w:spacing w:line="360" w:lineRule="auto"/>
        <w:ind w:firstLine="480" w:firstLineChars="200"/>
        <w:jc w:val="left"/>
        <w:rPr>
          <w:rFonts w:ascii="宋体" w:hAnsi="宋体" w:cs="宋体"/>
          <w:kern w:val="0"/>
          <w:szCs w:val="21"/>
          <w:highlight w:val="none"/>
        </w:rPr>
      </w:pPr>
      <w:r>
        <w:rPr>
          <w:rFonts w:hint="eastAsia" w:ascii="宋体" w:hAnsi="宋体" w:cs="宋体"/>
          <w:kern w:val="0"/>
          <w:szCs w:val="21"/>
          <w:highlight w:val="none"/>
        </w:rPr>
        <w:t>2招标文件、投标文件、澄清表、合同附件均成为合同不可分割的部分。</w:t>
      </w:r>
    </w:p>
    <w:p w14:paraId="1DDF9A1B">
      <w:pPr>
        <w:spacing w:line="360" w:lineRule="auto"/>
        <w:ind w:firstLine="480" w:firstLineChars="200"/>
        <w:rPr>
          <w:rFonts w:ascii="宋体" w:hAnsi="宋体" w:cs="宋体"/>
          <w:szCs w:val="21"/>
          <w:highlight w:val="none"/>
        </w:rPr>
      </w:pPr>
      <w:r>
        <w:rPr>
          <w:rFonts w:hint="eastAsia" w:ascii="宋体" w:hAnsi="宋体" w:cs="宋体"/>
          <w:kern w:val="0"/>
          <w:szCs w:val="21"/>
          <w:highlight w:val="none"/>
        </w:rPr>
        <w:t>3.本合同有关附件及补充合同是本合同不可分割的组成部分，与本合同具有同等法律效力；本合同未尽事宜，双方另行协商并签署补充合同，作为本合同的附件，具有同等法律效力。</w:t>
      </w:r>
    </w:p>
    <w:p w14:paraId="70C7B50F">
      <w:pPr>
        <w:spacing w:line="360" w:lineRule="auto"/>
        <w:ind w:firstLine="482" w:firstLineChars="200"/>
        <w:rPr>
          <w:rFonts w:ascii="宋体" w:hAnsi="宋体" w:cs="宋体"/>
          <w:szCs w:val="21"/>
          <w:highlight w:val="none"/>
        </w:rPr>
      </w:pPr>
      <w:r>
        <w:rPr>
          <w:rFonts w:hint="eastAsia" w:ascii="宋体" w:hAnsi="宋体" w:cs="宋体"/>
          <w:b/>
          <w:bCs/>
          <w:szCs w:val="21"/>
          <w:highlight w:val="none"/>
        </w:rPr>
        <w:t>第十六条</w:t>
      </w:r>
      <w:r>
        <w:rPr>
          <w:rFonts w:hint="eastAsia" w:ascii="宋体" w:hAnsi="宋体" w:cs="宋体"/>
          <w:szCs w:val="21"/>
          <w:highlight w:val="none"/>
        </w:rPr>
        <w:t xml:space="preserve"> 本合同一式</w:t>
      </w:r>
      <w:r>
        <w:rPr>
          <w:rFonts w:hint="eastAsia" w:ascii="宋体" w:hAnsi="宋体" w:cs="宋体"/>
          <w:szCs w:val="21"/>
          <w:highlight w:val="none"/>
          <w:lang w:val="en-US" w:eastAsia="zh-CN"/>
        </w:rPr>
        <w:t>4</w:t>
      </w:r>
      <w:r>
        <w:rPr>
          <w:rFonts w:hint="eastAsia" w:ascii="宋体" w:hAnsi="宋体" w:cs="宋体"/>
          <w:szCs w:val="21"/>
          <w:highlight w:val="none"/>
        </w:rPr>
        <w:t>份，其中，甲方</w:t>
      </w:r>
      <w:r>
        <w:rPr>
          <w:rFonts w:ascii="宋体" w:hAnsi="宋体" w:cs="宋体"/>
          <w:szCs w:val="21"/>
          <w:highlight w:val="none"/>
        </w:rPr>
        <w:t>2</w:t>
      </w:r>
      <w:r>
        <w:rPr>
          <w:rFonts w:hint="eastAsia" w:ascii="宋体" w:hAnsi="宋体" w:cs="宋体"/>
          <w:szCs w:val="21"/>
          <w:highlight w:val="none"/>
        </w:rPr>
        <w:t>份，乙方</w:t>
      </w:r>
      <w:r>
        <w:rPr>
          <w:rFonts w:hint="eastAsia" w:ascii="宋体" w:hAnsi="宋体" w:cs="宋体"/>
          <w:szCs w:val="21"/>
          <w:highlight w:val="none"/>
          <w:lang w:val="en-US" w:eastAsia="zh-CN"/>
        </w:rPr>
        <w:t>1</w:t>
      </w:r>
      <w:r>
        <w:rPr>
          <w:rFonts w:hint="eastAsia" w:ascii="宋体" w:hAnsi="宋体" w:cs="宋体"/>
          <w:szCs w:val="21"/>
          <w:highlight w:val="none"/>
        </w:rPr>
        <w:t>份，西安市</w:t>
      </w:r>
      <w:r>
        <w:rPr>
          <w:rFonts w:hint="eastAsia" w:ascii="宋体" w:hAnsi="宋体" w:cs="宋体"/>
          <w:szCs w:val="21"/>
          <w:highlight w:val="none"/>
          <w:lang w:val="en-US" w:eastAsia="zh-CN"/>
        </w:rPr>
        <w:t>长安区</w:t>
      </w:r>
      <w:r>
        <w:rPr>
          <w:rFonts w:hint="eastAsia" w:ascii="宋体" w:hAnsi="宋体" w:cs="宋体"/>
          <w:szCs w:val="21"/>
          <w:highlight w:val="none"/>
        </w:rPr>
        <w:t>财政局备案壹份。由甲乙双方及见证方共同签字盖章，自最后一方签字盖章之日起生效。</w:t>
      </w:r>
    </w:p>
    <w:p w14:paraId="07FC7754">
      <w:pPr>
        <w:rPr>
          <w:rFonts w:ascii="宋体" w:hAnsi="宋体" w:cs="宋体"/>
          <w:b/>
          <w:bCs/>
          <w:highlight w:val="none"/>
        </w:rPr>
      </w:pPr>
      <w:r>
        <w:rPr>
          <w:rFonts w:hint="eastAsia"/>
          <w:b/>
          <w:bCs/>
          <w:highlight w:val="none"/>
        </w:rPr>
        <w:t>签章页：</w:t>
      </w:r>
    </w:p>
    <w:tbl>
      <w:tblPr>
        <w:tblStyle w:val="5"/>
        <w:tblW w:w="4999"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4614"/>
        <w:gridCol w:w="3906"/>
      </w:tblGrid>
      <w:tr w14:paraId="0142F6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707" w:type="pct"/>
            <w:vAlign w:val="center"/>
          </w:tcPr>
          <w:p w14:paraId="04F402CF">
            <w:pPr>
              <w:pStyle w:val="4"/>
              <w:jc w:val="center"/>
              <w:rPr>
                <w:rFonts w:ascii="宋体" w:hAnsi="宋体" w:cs="宋体"/>
                <w:highlight w:val="none"/>
              </w:rPr>
            </w:pPr>
            <w:r>
              <w:rPr>
                <w:rFonts w:hint="eastAsia" w:ascii="宋体" w:hAnsi="宋体" w:cs="宋体"/>
                <w:highlight w:val="none"/>
              </w:rPr>
              <w:t>甲  方</w:t>
            </w:r>
          </w:p>
        </w:tc>
        <w:tc>
          <w:tcPr>
            <w:tcW w:w="2292" w:type="pct"/>
            <w:vAlign w:val="center"/>
          </w:tcPr>
          <w:p w14:paraId="104EB7CA">
            <w:pPr>
              <w:pStyle w:val="4"/>
              <w:jc w:val="center"/>
              <w:rPr>
                <w:rFonts w:ascii="宋体" w:hAnsi="宋体" w:cs="宋体"/>
                <w:highlight w:val="none"/>
              </w:rPr>
            </w:pPr>
            <w:r>
              <w:rPr>
                <w:rFonts w:hint="eastAsia" w:ascii="宋体" w:hAnsi="宋体" w:cs="宋体"/>
                <w:highlight w:val="none"/>
              </w:rPr>
              <w:t>乙  方</w:t>
            </w:r>
          </w:p>
        </w:tc>
      </w:tr>
      <w:tr w14:paraId="28443F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2707" w:type="pct"/>
            <w:vAlign w:val="center"/>
          </w:tcPr>
          <w:p w14:paraId="20A3E3F6">
            <w:pPr>
              <w:pStyle w:val="4"/>
              <w:rPr>
                <w:rFonts w:hint="eastAsia" w:ascii="宋体" w:hAnsi="宋体" w:eastAsia="宋体" w:cs="宋体"/>
                <w:highlight w:val="none"/>
                <w:lang w:eastAsia="zh-CN"/>
              </w:rPr>
            </w:pPr>
            <w:r>
              <w:rPr>
                <w:rFonts w:hint="eastAsia" w:ascii="宋体" w:hAnsi="宋体" w:cs="宋体"/>
                <w:highlight w:val="none"/>
                <w:lang w:eastAsia="zh-CN"/>
              </w:rPr>
              <w:t>西安市公安局交通管理支队长安大队</w:t>
            </w:r>
          </w:p>
          <w:p w14:paraId="3244976F">
            <w:pPr>
              <w:pStyle w:val="4"/>
              <w:rPr>
                <w:rFonts w:ascii="宋体" w:hAnsi="宋体" w:cs="宋体"/>
                <w:highlight w:val="none"/>
              </w:rPr>
            </w:pPr>
            <w:r>
              <w:rPr>
                <w:rFonts w:hint="eastAsia" w:ascii="宋体" w:hAnsi="宋体" w:cs="宋体"/>
                <w:highlight w:val="none"/>
              </w:rPr>
              <w:t>（公章）</w:t>
            </w:r>
          </w:p>
        </w:tc>
        <w:tc>
          <w:tcPr>
            <w:tcW w:w="2292" w:type="pct"/>
            <w:vAlign w:val="center"/>
          </w:tcPr>
          <w:p w14:paraId="01AD2CF6">
            <w:pPr>
              <w:pStyle w:val="4"/>
              <w:rPr>
                <w:rFonts w:ascii="宋体" w:hAnsi="宋体" w:cs="宋体"/>
                <w:highlight w:val="none"/>
              </w:rPr>
            </w:pPr>
            <w:r>
              <w:rPr>
                <w:rFonts w:hint="eastAsia" w:ascii="宋体" w:hAnsi="宋体" w:cs="宋体"/>
                <w:highlight w:val="none"/>
              </w:rPr>
              <w:t>（公章）</w:t>
            </w:r>
          </w:p>
        </w:tc>
      </w:tr>
      <w:tr w14:paraId="607369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36" w:hRule="atLeast"/>
        </w:trPr>
        <w:tc>
          <w:tcPr>
            <w:tcW w:w="2707" w:type="pct"/>
            <w:vAlign w:val="center"/>
          </w:tcPr>
          <w:p w14:paraId="505F68A0">
            <w:pPr>
              <w:pStyle w:val="4"/>
              <w:rPr>
                <w:rFonts w:ascii="宋体" w:hAnsi="宋体" w:cs="宋体"/>
                <w:highlight w:val="none"/>
              </w:rPr>
            </w:pPr>
            <w:r>
              <w:rPr>
                <w:rFonts w:hint="eastAsia" w:ascii="宋体" w:hAnsi="宋体" w:cs="宋体"/>
                <w:highlight w:val="none"/>
              </w:rPr>
              <w:t>地址：</w:t>
            </w:r>
          </w:p>
        </w:tc>
        <w:tc>
          <w:tcPr>
            <w:tcW w:w="2292" w:type="pct"/>
            <w:vAlign w:val="center"/>
          </w:tcPr>
          <w:p w14:paraId="1A1F3DFC">
            <w:pPr>
              <w:pStyle w:val="4"/>
              <w:rPr>
                <w:rFonts w:ascii="宋体" w:hAnsi="宋体" w:cs="宋体"/>
                <w:highlight w:val="none"/>
              </w:rPr>
            </w:pPr>
            <w:r>
              <w:rPr>
                <w:rFonts w:hint="eastAsia" w:ascii="宋体" w:hAnsi="宋体" w:cs="宋体"/>
                <w:highlight w:val="none"/>
              </w:rPr>
              <w:t>地址：</w:t>
            </w:r>
          </w:p>
        </w:tc>
      </w:tr>
      <w:tr w14:paraId="1474AF8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707" w:type="pct"/>
            <w:vAlign w:val="center"/>
          </w:tcPr>
          <w:p w14:paraId="2FE374C1">
            <w:pPr>
              <w:pStyle w:val="4"/>
              <w:rPr>
                <w:rFonts w:ascii="宋体" w:hAnsi="宋体" w:cs="宋体"/>
                <w:highlight w:val="none"/>
              </w:rPr>
            </w:pPr>
            <w:r>
              <w:rPr>
                <w:rFonts w:hint="eastAsia" w:ascii="宋体" w:hAnsi="宋体" w:cs="宋体"/>
                <w:highlight w:val="none"/>
              </w:rPr>
              <w:t>邮编：</w:t>
            </w:r>
          </w:p>
        </w:tc>
        <w:tc>
          <w:tcPr>
            <w:tcW w:w="2292" w:type="pct"/>
            <w:vAlign w:val="center"/>
          </w:tcPr>
          <w:p w14:paraId="4B0084D4">
            <w:pPr>
              <w:pStyle w:val="4"/>
              <w:rPr>
                <w:rFonts w:ascii="宋体" w:hAnsi="宋体" w:cs="宋体"/>
                <w:highlight w:val="none"/>
              </w:rPr>
            </w:pPr>
            <w:r>
              <w:rPr>
                <w:rFonts w:hint="eastAsia" w:ascii="宋体" w:hAnsi="宋体" w:cs="宋体"/>
                <w:highlight w:val="none"/>
              </w:rPr>
              <w:t>邮编：</w:t>
            </w:r>
          </w:p>
        </w:tc>
      </w:tr>
      <w:tr w14:paraId="05A085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2707" w:type="pct"/>
            <w:vAlign w:val="center"/>
          </w:tcPr>
          <w:p w14:paraId="0B0D4D37">
            <w:pPr>
              <w:pStyle w:val="4"/>
              <w:rPr>
                <w:rFonts w:ascii="宋体" w:hAnsi="宋体" w:cs="宋体"/>
                <w:highlight w:val="none"/>
              </w:rPr>
            </w:pPr>
            <w:r>
              <w:rPr>
                <w:rFonts w:hint="eastAsia" w:ascii="宋体" w:hAnsi="宋体" w:cs="宋体"/>
                <w:highlight w:val="none"/>
              </w:rPr>
              <w:t>法定或委托代理人：</w:t>
            </w:r>
          </w:p>
        </w:tc>
        <w:tc>
          <w:tcPr>
            <w:tcW w:w="2292" w:type="pct"/>
            <w:vAlign w:val="center"/>
          </w:tcPr>
          <w:p w14:paraId="3A466A04">
            <w:pPr>
              <w:pStyle w:val="4"/>
              <w:rPr>
                <w:rFonts w:ascii="宋体" w:hAnsi="宋体" w:cs="宋体"/>
                <w:highlight w:val="none"/>
              </w:rPr>
            </w:pPr>
            <w:r>
              <w:rPr>
                <w:rFonts w:hint="eastAsia" w:ascii="宋体" w:hAnsi="宋体" w:cs="宋体"/>
                <w:highlight w:val="none"/>
              </w:rPr>
              <w:t>法定代表人：</w:t>
            </w:r>
          </w:p>
        </w:tc>
      </w:tr>
      <w:tr w14:paraId="0039EA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707" w:type="pct"/>
            <w:vAlign w:val="center"/>
          </w:tcPr>
          <w:p w14:paraId="451C5EA1">
            <w:pPr>
              <w:pStyle w:val="4"/>
              <w:rPr>
                <w:rFonts w:ascii="宋体" w:hAnsi="宋体" w:cs="宋体"/>
                <w:highlight w:val="none"/>
              </w:rPr>
            </w:pPr>
            <w:r>
              <w:rPr>
                <w:rFonts w:hint="eastAsia" w:ascii="宋体" w:hAnsi="宋体" w:cs="宋体"/>
                <w:highlight w:val="none"/>
              </w:rPr>
              <w:t>项目负责人：</w:t>
            </w:r>
          </w:p>
        </w:tc>
        <w:tc>
          <w:tcPr>
            <w:tcW w:w="2292" w:type="pct"/>
            <w:vAlign w:val="center"/>
          </w:tcPr>
          <w:p w14:paraId="1D86B24C">
            <w:pPr>
              <w:pStyle w:val="4"/>
              <w:rPr>
                <w:rFonts w:ascii="宋体" w:hAnsi="宋体" w:cs="宋体"/>
                <w:highlight w:val="none"/>
              </w:rPr>
            </w:pPr>
            <w:r>
              <w:rPr>
                <w:rFonts w:hint="eastAsia" w:ascii="宋体" w:hAnsi="宋体" w:cs="宋体"/>
                <w:highlight w:val="none"/>
              </w:rPr>
              <w:t>负责人：</w:t>
            </w:r>
          </w:p>
        </w:tc>
      </w:tr>
      <w:tr w14:paraId="695529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707" w:type="pct"/>
            <w:vAlign w:val="center"/>
          </w:tcPr>
          <w:p w14:paraId="2D53B1A0">
            <w:pPr>
              <w:pStyle w:val="4"/>
              <w:rPr>
                <w:rFonts w:ascii="宋体" w:hAnsi="宋体" w:cs="宋体"/>
                <w:highlight w:val="none"/>
              </w:rPr>
            </w:pPr>
            <w:r>
              <w:rPr>
                <w:rFonts w:hint="eastAsia" w:ascii="宋体" w:hAnsi="宋体" w:cs="宋体"/>
                <w:highlight w:val="none"/>
              </w:rPr>
              <w:t>经办人：</w:t>
            </w:r>
          </w:p>
        </w:tc>
        <w:tc>
          <w:tcPr>
            <w:tcW w:w="2292" w:type="pct"/>
            <w:vAlign w:val="center"/>
          </w:tcPr>
          <w:p w14:paraId="57BD12DF">
            <w:pPr>
              <w:pStyle w:val="4"/>
              <w:rPr>
                <w:rFonts w:ascii="宋体" w:hAnsi="宋体" w:cs="宋体"/>
                <w:highlight w:val="none"/>
              </w:rPr>
            </w:pPr>
            <w:r>
              <w:rPr>
                <w:rFonts w:hint="eastAsia" w:ascii="宋体" w:hAnsi="宋体" w:cs="宋体"/>
                <w:highlight w:val="none"/>
              </w:rPr>
              <w:t>电话：</w:t>
            </w:r>
          </w:p>
        </w:tc>
      </w:tr>
      <w:tr w14:paraId="0F4C22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707" w:type="pct"/>
            <w:vAlign w:val="center"/>
          </w:tcPr>
          <w:p w14:paraId="4774D98B">
            <w:pPr>
              <w:pStyle w:val="4"/>
              <w:rPr>
                <w:rFonts w:ascii="宋体" w:hAnsi="宋体" w:cs="宋体"/>
                <w:highlight w:val="none"/>
              </w:rPr>
            </w:pPr>
            <w:r>
              <w:rPr>
                <w:rFonts w:hint="eastAsia" w:ascii="宋体" w:hAnsi="宋体" w:cs="宋体"/>
                <w:highlight w:val="none"/>
              </w:rPr>
              <w:t>电话：</w:t>
            </w:r>
          </w:p>
        </w:tc>
        <w:tc>
          <w:tcPr>
            <w:tcW w:w="2292" w:type="pct"/>
            <w:vAlign w:val="center"/>
          </w:tcPr>
          <w:p w14:paraId="5864AE50">
            <w:pPr>
              <w:pStyle w:val="4"/>
              <w:rPr>
                <w:rFonts w:ascii="宋体" w:hAnsi="宋体" w:cs="宋体"/>
                <w:highlight w:val="none"/>
              </w:rPr>
            </w:pPr>
            <w:r>
              <w:rPr>
                <w:rFonts w:hint="eastAsia" w:ascii="宋体" w:hAnsi="宋体" w:cs="宋体"/>
                <w:highlight w:val="none"/>
              </w:rPr>
              <w:t>开户银行：</w:t>
            </w:r>
          </w:p>
        </w:tc>
      </w:tr>
      <w:tr w14:paraId="650F55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707" w:type="pct"/>
            <w:vAlign w:val="center"/>
          </w:tcPr>
          <w:p w14:paraId="14B2BB82">
            <w:pPr>
              <w:pStyle w:val="4"/>
              <w:rPr>
                <w:rFonts w:ascii="宋体" w:hAnsi="宋体" w:cs="宋体"/>
                <w:highlight w:val="none"/>
              </w:rPr>
            </w:pPr>
          </w:p>
        </w:tc>
        <w:tc>
          <w:tcPr>
            <w:tcW w:w="2292" w:type="pct"/>
            <w:vAlign w:val="center"/>
          </w:tcPr>
          <w:p w14:paraId="1BCFB5CD">
            <w:pPr>
              <w:pStyle w:val="4"/>
              <w:rPr>
                <w:rFonts w:ascii="宋体" w:hAnsi="宋体" w:cs="宋体"/>
                <w:highlight w:val="none"/>
              </w:rPr>
            </w:pPr>
            <w:r>
              <w:rPr>
                <w:rFonts w:hint="eastAsia" w:ascii="宋体" w:hAnsi="宋体" w:cs="宋体"/>
                <w:highlight w:val="none"/>
              </w:rPr>
              <w:t>账号：</w:t>
            </w:r>
          </w:p>
        </w:tc>
      </w:tr>
    </w:tbl>
    <w:p w14:paraId="5C9C3A22">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D4D4332"/>
    <w:rsid w:val="76964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next w:val="1"/>
    <w:qFormat/>
    <w:uiPriority w:val="0"/>
    <w:pPr>
      <w:spacing w:before="120" w:after="240"/>
      <w:ind w:firstLine="420"/>
      <w:jc w:val="left"/>
    </w:pPr>
  </w:style>
  <w:style w:type="paragraph" w:styleId="3">
    <w:name w:val="Body Text Indent"/>
    <w:basedOn w:val="1"/>
    <w:next w:val="2"/>
    <w:qFormat/>
    <w:uiPriority w:val="0"/>
    <w:pPr>
      <w:spacing w:after="120"/>
      <w:ind w:left="420" w:leftChars="200"/>
    </w:pPr>
  </w:style>
  <w:style w:type="paragraph" w:styleId="4">
    <w:name w:val="Body Text 2"/>
    <w:basedOn w:val="1"/>
    <w:qFormat/>
    <w:uiPriority w:val="0"/>
    <w:pPr>
      <w:spacing w:line="440" w:lineRule="exact"/>
    </w:pPr>
    <w:rPr>
      <w:szCs w:val="24"/>
    </w:rPr>
  </w:style>
  <w:style w:type="paragraph" w:customStyle="1" w:styleId="7">
    <w:name w:val="@正文"/>
    <w:basedOn w:val="8"/>
    <w:autoRedefine/>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8">
    <w:name w:val="※正文"/>
    <w:basedOn w:val="1"/>
    <w:next w:val="1"/>
    <w:autoRedefine/>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6212</Words>
  <Characters>6363</Characters>
  <Lines>0</Lines>
  <Paragraphs>0</Paragraphs>
  <TotalTime>0</TotalTime>
  <ScaleCrop>false</ScaleCrop>
  <LinksUpToDate>false</LinksUpToDate>
  <CharactersWithSpaces>6886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2026-05-19T06:33:00Z</dcterms:created>
  <dc:creator>Administrator</dc:creator>
  <cp:lastModifiedBy>Administrator</cp:lastModifiedBy>
  <dcterms:modified xsi:type="dcterms:W3CDTF">2026-06-08T09:25:03Z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eyJoZGlkIjoiNTdiMTBhMjMwMjg0ZDJkMjdhNTA2ZGIyZTAwZWIxODQiLCJ1c2VySWQiOiIzODc3MzMxMTEifQ==</vt:lpwstr>
  </property>
  <property fmtid="{D5CDD505-2E9C-101B-9397-08002B2CF9AE}" pid="4" name="ICV">
    <vt:lpwstr>5A6015741DBD4B4AAF88BE23D7C82194_12</vt:lpwstr>
  </property>
</Properties>
</file>