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版本号：GCZB2026-03-033-L20260708002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直升机维护实训室建设项目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GCZB2026-03-033-L</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直升机维护实训室建设项目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GCZB2026-03-033-L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直升机维护实训室建设项目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西安航空职业技术学院直升机维护实训室建设项目，1批，具体内容详见招标文件第三章技术要求。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地址：西安市莲湖区高新一路5号正信大厦A座24楼（569761717@qq.com）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西安航空职业技术学院直升机维护实训室建设项目，1批，具体内容详见招标文件第三章技术要求。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直升机维护实训室建设项目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标的名称：直升机维护实训室建设项目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4"/>
                <w:b/>
              </w:rPr>
              <w:t>一、直升机主要技术参数及要求</w:t>
            </w:r>
          </w:p>
          <w:tbl>
            <w:tblPr>
              <w:tblInd w:type="dxa" w:w="210"/>
              <w:tblBorders>
                <w:top w:val="none" w:color="000000" w:sz="4"/>
                <w:left w:val="none" w:color="000000" w:sz="4"/>
                <w:bottom w:val="none" w:color="000000" w:sz="4"/>
                <w:right w:val="none" w:color="000000" w:sz="4"/>
                <w:insideH w:val="none"/>
                <w:insideV w:val="none"/>
              </w:tblBorders>
            </w:tblPr>
            <w:tblGrid>
              <w:gridCol w:w="276"/>
              <w:gridCol w:w="2087"/>
              <w:gridCol w:w="190"/>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基本规格</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适航或退役涡轴旋翼直升机（核心产品）</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、适航或退役涡轴旋翼双发构型直升机，直升机出厂日期为</w:t>
                  </w:r>
                  <w:r>
                    <w:rPr>
                      <w:rFonts w:ascii="仿宋_GB2312" w:hAnsi="仿宋_GB2312" w:cs="仿宋_GB2312" w:eastAsia="仿宋_GB2312"/>
                      <w:sz w:val="24"/>
                    </w:rPr>
                    <w:t>1980</w:t>
                  </w:r>
                  <w:r>
                    <w:rPr>
                      <w:rFonts w:ascii="仿宋_GB2312" w:hAnsi="仿宋_GB2312" w:cs="仿宋_GB2312" w:eastAsia="仿宋_GB2312"/>
                      <w:sz w:val="24"/>
                    </w:rPr>
                    <w:t>年之后。须提供所提供直升机的序列号、注册号。</w:t>
                  </w:r>
                  <w:r>
                    <w:rPr>
                      <w:rFonts w:ascii="仿宋_GB2312" w:hAnsi="仿宋_GB2312" w:cs="仿宋_GB2312" w:eastAsia="仿宋_GB2312"/>
                      <w:sz w:val="24"/>
                    </w:rPr>
                    <w:t>提供</w:t>
                  </w:r>
                  <w:r>
                    <w:rPr>
                      <w:rFonts w:ascii="仿宋_GB2312" w:hAnsi="仿宋_GB2312" w:cs="仿宋_GB2312" w:eastAsia="仿宋_GB2312"/>
                      <w:sz w:val="24"/>
                    </w:rPr>
                    <w:t>直升机无事故</w:t>
                  </w:r>
                  <w:r>
                    <w:rPr>
                      <w:rFonts w:ascii="仿宋_GB2312" w:hAnsi="仿宋_GB2312" w:cs="仿宋_GB2312" w:eastAsia="仿宋_GB2312"/>
                      <w:sz w:val="24"/>
                    </w:rPr>
                    <w:t>、</w:t>
                  </w:r>
                  <w:r>
                    <w:rPr>
                      <w:rFonts w:ascii="仿宋_GB2312" w:hAnsi="仿宋_GB2312" w:cs="仿宋_GB2312" w:eastAsia="仿宋_GB2312"/>
                      <w:sz w:val="24"/>
                    </w:rPr>
                    <w:t>无泡水</w:t>
                  </w:r>
                  <w:r>
                    <w:rPr>
                      <w:rFonts w:ascii="仿宋_GB2312" w:hAnsi="仿宋_GB2312" w:cs="仿宋_GB2312" w:eastAsia="仿宋_GB2312"/>
                      <w:sz w:val="24"/>
                    </w:rPr>
                    <w:t>承诺函</w:t>
                  </w:r>
                  <w:r>
                    <w:rPr>
                      <w:rFonts w:ascii="仿宋_GB2312" w:hAnsi="仿宋_GB2312" w:cs="仿宋_GB2312" w:eastAsia="仿宋_GB2312"/>
                      <w:sz w:val="24"/>
                    </w:rPr>
                    <w:t>；整机可通电，航电系统、起落架系统以及主轴机械传动等系统配备齐全，能够满足实训需求，旋翼带尾桨布局，主旋翼</w:t>
                  </w:r>
                  <w:r>
                    <w:rPr>
                      <w:rFonts w:ascii="仿宋_GB2312" w:hAnsi="仿宋_GB2312" w:cs="仿宋_GB2312" w:eastAsia="仿宋_GB2312"/>
                      <w:sz w:val="24"/>
                    </w:rPr>
                    <w:t>不少于两片桨叶</w:t>
                  </w:r>
                  <w:r>
                    <w:rPr>
                      <w:rFonts w:ascii="仿宋_GB2312" w:hAnsi="仿宋_GB2312" w:cs="仿宋_GB2312" w:eastAsia="仿宋_GB2312"/>
                      <w:sz w:val="24"/>
                    </w:rPr>
                    <w:t>，尾桨</w:t>
                  </w:r>
                  <w:r>
                    <w:rPr>
                      <w:rFonts w:ascii="仿宋_GB2312" w:hAnsi="仿宋_GB2312" w:cs="仿宋_GB2312" w:eastAsia="仿宋_GB2312"/>
                      <w:sz w:val="24"/>
                    </w:rPr>
                    <w:t>不少于两片桨叶</w:t>
                  </w:r>
                  <w:r>
                    <w:rPr>
                      <w:rFonts w:ascii="仿宋_GB2312" w:hAnsi="仿宋_GB2312" w:cs="仿宋_GB2312" w:eastAsia="仿宋_GB2312"/>
                      <w:sz w:val="24"/>
                    </w:rPr>
                    <w:t>。铝合金半硬壳机身，整体结构紧凑，机动性强、可靠性高。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）机型参数：</w:t>
                  </w:r>
                  <w:r>
                    <w:rPr>
                      <w:rFonts w:ascii="仿宋_GB2312" w:hAnsi="仿宋_GB2312" w:cs="仿宋_GB2312" w:eastAsia="仿宋_GB2312"/>
                      <w:sz w:val="24"/>
                    </w:rPr>
                    <w:t>机长（含旋翼）</w:t>
                  </w:r>
                  <w:r>
                    <w:rPr>
                      <w:rFonts w:ascii="仿宋_GB2312" w:hAnsi="仿宋_GB2312" w:cs="仿宋_GB2312" w:eastAsia="仿宋_GB2312"/>
                      <w:sz w:val="24"/>
                    </w:rPr>
                    <w:t>≥11 米，总宽≥2.4 米，旋翼半径≥5.5米，机高≥3米，尾桨总长≥2米</w:t>
                  </w:r>
                  <w:r>
                    <w:rPr>
                      <w:rFonts w:ascii="仿宋_GB2312" w:hAnsi="仿宋_GB2312" w:cs="仿宋_GB2312" w:eastAsia="仿宋_GB2312"/>
                      <w:sz w:val="24"/>
                    </w:rPr>
                    <w:t>。起落架采用前三点轮式起落架。</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、需提供</w:t>
                  </w:r>
                  <w:r>
                    <w:rPr>
                      <w:rFonts w:ascii="仿宋_GB2312" w:hAnsi="仿宋_GB2312" w:cs="仿宋_GB2312" w:eastAsia="仿宋_GB2312"/>
                      <w:sz w:val="24"/>
                    </w:rPr>
                    <w:t>所投</w:t>
                  </w:r>
                  <w:r>
                    <w:rPr>
                      <w:rFonts w:ascii="仿宋_GB2312" w:hAnsi="仿宋_GB2312" w:cs="仿宋_GB2312" w:eastAsia="仿宋_GB2312"/>
                      <w:sz w:val="24"/>
                    </w:rPr>
                    <w:t>的直升机的</w:t>
                  </w:r>
                  <w:r>
                    <w:rPr>
                      <w:rFonts w:ascii="仿宋_GB2312" w:hAnsi="仿宋_GB2312" w:cs="仿宋_GB2312" w:eastAsia="仿宋_GB2312"/>
                      <w:sz w:val="24"/>
                    </w:rPr>
                    <w:t>外观、内饰照片</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、提供直升机的技术资料文件包括直升机维护手册、直升机零部件图解手册等。</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、所投直升机要求保留完整可收放起落架功能，并配置专用外接液压动力单元，与顶升装置，实现地面安全、独立、可控的起落架收放实训。</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、所投直升机按规范完成直升机外表面的喷漆工作，油漆采用高档民用漆，在整机喷漆施工过程中，施工工艺要符合航空制造业涂装规范，施工安全由中标方承担责任。</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、提供不少于</w:t>
                  </w:r>
                  <w:r>
                    <w:rPr>
                      <w:rFonts w:ascii="仿宋_GB2312" w:hAnsi="仿宋_GB2312" w:cs="仿宋_GB2312" w:eastAsia="仿宋_GB2312"/>
                      <w:sz w:val="24"/>
                    </w:rPr>
                    <w:t>15</w:t>
                  </w:r>
                  <w:r>
                    <w:rPr>
                      <w:rFonts w:ascii="仿宋_GB2312" w:hAnsi="仿宋_GB2312" w:cs="仿宋_GB2312" w:eastAsia="仿宋_GB2312"/>
                      <w:sz w:val="24"/>
                    </w:rPr>
                    <w:t>项适用于教学的操作项目工卡及工具。</w:t>
                  </w:r>
                  <w:r>
                    <w:rPr>
                      <w:rFonts w:ascii="仿宋_GB2312" w:hAnsi="仿宋_GB2312" w:cs="仿宋_GB2312" w:eastAsia="仿宋_GB2312"/>
                      <w:sz w:val="24"/>
                    </w:rPr>
                    <w:t>至少包含以下</w:t>
                  </w:r>
                  <w:r>
                    <w:rPr>
                      <w:rFonts w:ascii="仿宋_GB2312" w:hAnsi="仿宋_GB2312" w:cs="仿宋_GB2312" w:eastAsia="仿宋_GB2312"/>
                      <w:sz w:val="24"/>
                    </w:rPr>
                    <w:t>名称：</w:t>
                  </w:r>
                </w:p>
                <w:tbl>
                  <w:tblPr>
                    <w:tblBorders>
                      <w:top w:val="none" w:color="000000" w:sz="4"/>
                      <w:left w:val="none" w:color="000000" w:sz="4"/>
                      <w:bottom w:val="none" w:color="000000" w:sz="4"/>
                      <w:right w:val="none" w:color="000000" w:sz="4"/>
                      <w:insideH w:val="none"/>
                      <w:insideV w:val="none"/>
                    </w:tblBorders>
                  </w:tblPr>
                  <w:tblGrid>
                    <w:gridCol w:w="226"/>
                    <w:gridCol w:w="1019"/>
                    <w:gridCol w:w="233"/>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直升机的顶升</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直升机机轮组件的拆装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旋翼与尾桨的系留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机轮、减震支柱充气勤务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甚高频天线的拆装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航行灯的拆装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航向指示器的拆装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主减速器及尾桨减速器注油勤务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主旋翼的拆装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尾桨的拆装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排放燃油沉淀</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电瓶的拆装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航前检查单</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滑油勤务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液压油勤务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架</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0"/>
            </w:pPr>
            <w:r>
              <w:rPr>
                <w:rFonts w:ascii="仿宋_GB2312" w:hAnsi="仿宋_GB2312" w:cs="仿宋_GB2312" w:eastAsia="仿宋_GB2312"/>
                <w:sz w:val="24"/>
                <w:b/>
              </w:rPr>
              <w:t>二、</w:t>
            </w:r>
            <w:r>
              <w:rPr>
                <w:rFonts w:ascii="仿宋_GB2312" w:hAnsi="仿宋_GB2312" w:cs="仿宋_GB2312" w:eastAsia="仿宋_GB2312"/>
                <w:sz w:val="24"/>
                <w:b/>
              </w:rPr>
              <w:t>每架</w:t>
            </w:r>
            <w:r>
              <w:rPr>
                <w:rFonts w:ascii="仿宋_GB2312" w:hAnsi="仿宋_GB2312" w:cs="仿宋_GB2312" w:eastAsia="仿宋_GB2312"/>
                <w:sz w:val="24"/>
                <w:b/>
              </w:rPr>
              <w:t>直升机交付性能要求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总体尺寸配置舱内不少于</w:t>
            </w:r>
            <w:r>
              <w:rPr>
                <w:rFonts w:ascii="仿宋_GB2312" w:hAnsi="仿宋_GB2312" w:cs="仿宋_GB2312" w:eastAsia="仿宋_GB2312"/>
                <w:sz w:val="24"/>
              </w:rPr>
              <w:t>7</w:t>
            </w:r>
            <w:r>
              <w:rPr>
                <w:rFonts w:ascii="仿宋_GB2312" w:hAnsi="仿宋_GB2312" w:cs="仿宋_GB2312" w:eastAsia="仿宋_GB2312"/>
                <w:sz w:val="24"/>
              </w:rPr>
              <w:t>人座（含机组）；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交付后</w:t>
            </w:r>
            <w:r>
              <w:rPr>
                <w:rFonts w:ascii="仿宋_GB2312" w:hAnsi="仿宋_GB2312" w:cs="仿宋_GB2312" w:eastAsia="仿宋_GB2312"/>
                <w:sz w:val="24"/>
              </w:rPr>
              <w:t>直升机可通过外部电源进行通电测试，驾驶舱仪表可正常点亮，舱内外灯光正常。</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机身结构直升机外观完整，无重大损伤；表面涂装无剥离、脱落；非工作状态，整机无异响；整机及结构件无明显变形；整机封闭性较好，能够承受室外暴雨冲淋而机内不进水、渗漏。所有玻璃完好（含风挡、舷窗）。</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主旋翼与主减速齿轮箱无外部</w:t>
            </w:r>
            <w:r>
              <w:rPr>
                <w:rFonts w:ascii="仿宋_GB2312" w:hAnsi="仿宋_GB2312" w:cs="仿宋_GB2312" w:eastAsia="仿宋_GB2312"/>
                <w:sz w:val="24"/>
              </w:rPr>
              <w:t>明显</w:t>
            </w:r>
            <w:r>
              <w:rPr>
                <w:rFonts w:ascii="仿宋_GB2312" w:hAnsi="仿宋_GB2312" w:cs="仿宋_GB2312" w:eastAsia="仿宋_GB2312"/>
                <w:sz w:val="24"/>
              </w:rPr>
              <w:t>损伤，桨毂组件运作正常；主减速器润滑系统完好，能灵活运转，无渗漏、无异常噪音。</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主轴，传动系统倾斜盘、主轴、传动轴组件完好，无外部损伤、变形及磨损，万向节连接可靠，能灵活运转，传动效率符合原厂标准。</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尾桨与尾桨减速齿轮箱无外部损伤，已完成静平衡及动平衡校准；尾桨减速器润滑充足，能灵活运转，无渗漏、无卡滞。</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操纵系统连接完整，液压助力装置功能正常；所有操纵部件（驾驶杆、脚蹬、油门杆）动作准确，无卡滞、无异响，行程符合维护手册要求。</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起落架可收放前三点式起落架，起落架收放机构完好，锁定可靠；地面牵引轮功能正常，轮胎无破损、气压充足。</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电气系统配备</w:t>
            </w:r>
            <w:r>
              <w:rPr>
                <w:rFonts w:ascii="仿宋_GB2312" w:hAnsi="仿宋_GB2312" w:cs="仿宋_GB2312" w:eastAsia="仿宋_GB2312"/>
                <w:sz w:val="24"/>
              </w:rPr>
              <w:t>28V</w:t>
            </w:r>
            <w:r>
              <w:rPr>
                <w:rFonts w:ascii="仿宋_GB2312" w:hAnsi="仿宋_GB2312" w:cs="仿宋_GB2312" w:eastAsia="仿宋_GB2312"/>
                <w:sz w:val="24"/>
              </w:rPr>
              <w:t>直流电气系统，地面供电设备可实现整机供电；航空电瓶</w:t>
            </w:r>
            <w:r>
              <w:rPr>
                <w:rFonts w:ascii="仿宋_GB2312" w:hAnsi="仿宋_GB2312" w:cs="仿宋_GB2312" w:eastAsia="仿宋_GB2312"/>
                <w:sz w:val="24"/>
              </w:rPr>
              <w:t>在位</w:t>
            </w:r>
            <w:r>
              <w:rPr>
                <w:rFonts w:ascii="仿宋_GB2312" w:hAnsi="仿宋_GB2312" w:cs="仿宋_GB2312" w:eastAsia="仿宋_GB2312"/>
                <w:sz w:val="24"/>
              </w:rPr>
              <w:t>，能正常完成照明及航电设备供电。</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航空电子系统整机通电后电子系统测试正常，仪表齐全，电子设备齐全且功能正常。</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座舱内装饰舱内装饰完整、清洁，座椅（含机组座椅及乘客座椅）及安全带完整无破损，座椅调节机构功能正常；舱内隔音、隔热材料无脱落，地板无变形、破损。</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舱门所有舱门（含前舱门、后舱门、行李舱门）及</w:t>
            </w:r>
            <w:r>
              <w:rPr>
                <w:rFonts w:ascii="仿宋_GB2312" w:hAnsi="仿宋_GB2312" w:cs="仿宋_GB2312" w:eastAsia="仿宋_GB2312"/>
                <w:sz w:val="24"/>
              </w:rPr>
              <w:t>相关</w:t>
            </w:r>
            <w:r>
              <w:rPr>
                <w:rFonts w:ascii="仿宋_GB2312" w:hAnsi="仿宋_GB2312" w:cs="仿宋_GB2312" w:eastAsia="仿宋_GB2312"/>
                <w:sz w:val="24"/>
              </w:rPr>
              <w:t>附件完整，门锁机构可靠，开关顺畅，密封胶条无老化、渗漏。</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、直升机为双发配置，要求一台发动机安装在直升机上，一台发动机作为培训教具，安装在地面托架上，教具设计合理，高度可满足学生实训要求。</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、直升机各系统设备清单满足不限于以下要求：</w:t>
            </w:r>
          </w:p>
          <w:tbl>
            <w:tblPr>
              <w:tblBorders>
                <w:top w:val="none" w:color="000000" w:sz="4"/>
                <w:left w:val="none" w:color="000000" w:sz="4"/>
                <w:bottom w:val="none" w:color="000000" w:sz="4"/>
                <w:right w:val="none" w:color="000000" w:sz="4"/>
                <w:insideH w:val="none"/>
                <w:insideV w:val="none"/>
              </w:tblBorders>
            </w:tblPr>
            <w:tblGrid>
              <w:gridCol w:w="415"/>
              <w:gridCol w:w="722"/>
              <w:gridCol w:w="236"/>
              <w:gridCol w:w="1180"/>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系统名称</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部件名称</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章空调系统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引气加热器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部附件安装在位</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空气调节器组件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r>
                    <w:rPr>
                      <w:rFonts w:ascii="仿宋_GB2312" w:hAnsi="仿宋_GB2312" w:cs="仿宋_GB2312" w:eastAsia="仿宋_GB2312"/>
                      <w:sz w:val="24"/>
                    </w:rPr>
                    <w:t>章自动飞行系统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方向控制同步发射器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部附件安装在位，通电后可接通自驾系统</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横向循环同步发射器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纵向周期同步发射器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自驾控制面板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自驾控制计算机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垂直陀螺仪</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r>
                    <w:rPr>
                      <w:rFonts w:ascii="仿宋_GB2312" w:hAnsi="仿宋_GB2312" w:cs="仿宋_GB2312" w:eastAsia="仿宋_GB2312"/>
                      <w:sz w:val="24"/>
                    </w:rPr>
                    <w:t>章通信系统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甚高频发射机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设备安装在位，电子设备齐全且功能正常</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电台控制面板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r>
                    <w:rPr>
                      <w:rFonts w:ascii="仿宋_GB2312" w:hAnsi="仿宋_GB2312" w:cs="仿宋_GB2312" w:eastAsia="仿宋_GB2312"/>
                      <w:sz w:val="24"/>
                    </w:rPr>
                    <w:t>章供电系统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可实现外部电源对整机供电，能正常完成照明及航电设备供电</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逆变器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逆变器选择与控制盒</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机载电瓶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外部电源接口</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发电机控制盒</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r>
                    <w:rPr>
                      <w:rFonts w:ascii="仿宋_GB2312" w:hAnsi="仿宋_GB2312" w:cs="仿宋_GB2312" w:eastAsia="仿宋_GB2312"/>
                      <w:sz w:val="24"/>
                    </w:rPr>
                    <w:t>章火灾防护系统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火警探测器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部附件安装在位</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警告及警戒面板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控制模块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发动机灭火瓶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灭火瓶控制面板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r>
                    <w:rPr>
                      <w:rFonts w:ascii="仿宋_GB2312" w:hAnsi="仿宋_GB2312" w:cs="仿宋_GB2312" w:eastAsia="仿宋_GB2312"/>
                      <w:sz w:val="24"/>
                    </w:rPr>
                    <w:t>章飞行控制系统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主驾驶周期变距杆</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所有操纵部件（驾驶杆、脚蹬、油门杆）动作准确，无卡滞、无异响，行程符合维护手册要求</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主驾驶总距杆</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主驾驶脚蹬</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副驾驶驾驶周期变距杆</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副驾驶总距杆</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副驾驶脚蹬</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总距杆控制盒</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周期变距杆控制手柄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力反馈组件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磁力刹车人工感知及配平单元</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操纵混合组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液压伺服作动筒</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章燃油系统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燃油箱</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部附件安装在位，燃油量表、油滤指示正常，无渗漏</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燃油泵</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集水器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热释放阀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引射泵</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排放阀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燃油滤</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燃油关断阀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燃油交输阀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燃油限制器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燃油系统警告及指示组件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r>
                    <w:rPr>
                      <w:rFonts w:ascii="仿宋_GB2312" w:hAnsi="仿宋_GB2312" w:cs="仿宋_GB2312" w:eastAsia="仿宋_GB2312"/>
                      <w:sz w:val="24"/>
                    </w:rPr>
                    <w:t>章液压系统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液压储压器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部附件安装在位，可正常加注液压油</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液压泵</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过滤器组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操作系统蓄压器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应急系统蓄压器组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起落架选择阀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前起落架定中锁及刹车选择阀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刹车控制阀组件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警告及警示面板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换向阀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流量调节阀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单向阀</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r>
                    <w:rPr>
                      <w:rFonts w:ascii="仿宋_GB2312" w:hAnsi="仿宋_GB2312" w:cs="仿宋_GB2312" w:eastAsia="仿宋_GB2312"/>
                      <w:sz w:val="24"/>
                    </w:rPr>
                    <w:t>章防冰及防雨系统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皮托管加温组件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部附件安装在位，通电可进行调试</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雨刷器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雨刷器驱动电机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r>
                    <w:rPr>
                      <w:rFonts w:ascii="仿宋_GB2312" w:hAnsi="仿宋_GB2312" w:cs="仿宋_GB2312" w:eastAsia="仿宋_GB2312"/>
                      <w:sz w:val="24"/>
                    </w:rPr>
                    <w:t>章警告警戒系统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警告警戒面板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部件安装在位，通电可进行调试</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r>
                    <w:rPr>
                      <w:rFonts w:ascii="仿宋_GB2312" w:hAnsi="仿宋_GB2312" w:cs="仿宋_GB2312" w:eastAsia="仿宋_GB2312"/>
                      <w:sz w:val="24"/>
                    </w:rPr>
                    <w:t>章起落架系统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主起落架侧支架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可收放前三点式起落架，起落架收放机构完好，锁定可靠；地面牵引轮功能正常，轮胎无破损、气压充足</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w:t>
                  </w:r>
                  <w:r>
                    <w:rPr>
                      <w:rFonts w:ascii="仿宋_GB2312" w:hAnsi="仿宋_GB2312" w:cs="仿宋_GB2312" w:eastAsia="仿宋_GB2312"/>
                      <w:sz w:val="24"/>
                    </w:rPr>
                    <w:t>V</w:t>
                  </w:r>
                  <w:r>
                    <w:rPr>
                      <w:rFonts w:ascii="仿宋_GB2312" w:hAnsi="仿宋_GB2312" w:cs="仿宋_GB2312" w:eastAsia="仿宋_GB2312"/>
                      <w:sz w:val="24"/>
                    </w:rPr>
                    <w:t>型支架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主起落架减震支柱</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主起落架舱门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主起落架收放作动器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主起落架锁定机构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主起落架舱门联动机构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主起落架机轮</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刹车组件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前起落架舱门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前起落架减震支柱</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前起落架收放作动筒</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前起落架机轮</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前起落架锁定机构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前起落架舱门联动机构</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r>
                    <w:rPr>
                      <w:rFonts w:ascii="仿宋_GB2312" w:hAnsi="仿宋_GB2312" w:cs="仿宋_GB2312" w:eastAsia="仿宋_GB2312"/>
                      <w:sz w:val="24"/>
                    </w:rPr>
                    <w:t>章灯光系统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航行灯</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灯光系统均安装在位，可通电测试</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着陆灯</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防撞灯</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驾驶舱灯光</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客舱灯光</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r>
                    <w:rPr>
                      <w:rFonts w:ascii="仿宋_GB2312" w:hAnsi="仿宋_GB2312" w:cs="仿宋_GB2312" w:eastAsia="仿宋_GB2312"/>
                      <w:sz w:val="24"/>
                    </w:rPr>
                    <w:t>章导航系统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仪表面板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整机电子设备齐全且功能正常</w:t>
                  </w: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高度表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飞行速度表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垂直速度表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外部温度表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航空时钟</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皮托管</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姿态指示器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磁罗盘</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无线电磁罗盘</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航向指示器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垂直陀螺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速率陀螺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切换速率陀螺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飞行指引器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指点信标灯</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指点信标控制面板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信号接收机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无线电高度指示器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无线电高度收发机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起落架警告盒</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VOR/ILS</w:t>
                  </w:r>
                  <w:r>
                    <w:rPr>
                      <w:rFonts w:ascii="仿宋_GB2312" w:hAnsi="仿宋_GB2312" w:cs="仿宋_GB2312" w:eastAsia="仿宋_GB2312"/>
                      <w:sz w:val="24"/>
                    </w:rPr>
                    <w:t>收发机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VOR/ILS</w:t>
                  </w:r>
                  <w:r>
                    <w:rPr>
                      <w:rFonts w:ascii="仿宋_GB2312" w:hAnsi="仿宋_GB2312" w:cs="仿宋_GB2312" w:eastAsia="仿宋_GB2312"/>
                      <w:sz w:val="24"/>
                    </w:rPr>
                    <w:t>控制器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ADF</w:t>
                  </w:r>
                  <w:r>
                    <w:rPr>
                      <w:rFonts w:ascii="仿宋_GB2312" w:hAnsi="仿宋_GB2312" w:cs="仿宋_GB2312" w:eastAsia="仿宋_GB2312"/>
                      <w:sz w:val="24"/>
                    </w:rPr>
                    <w:t>收发机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ATC</w:t>
                  </w:r>
                  <w:r>
                    <w:rPr>
                      <w:rFonts w:ascii="仿宋_GB2312" w:hAnsi="仿宋_GB2312" w:cs="仿宋_GB2312" w:eastAsia="仿宋_GB2312"/>
                      <w:sz w:val="24"/>
                    </w:rPr>
                    <w:t>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ATC</w:t>
                  </w:r>
                  <w:r>
                    <w:rPr>
                      <w:rFonts w:ascii="仿宋_GB2312" w:hAnsi="仿宋_GB2312" w:cs="仿宋_GB2312" w:eastAsia="仿宋_GB2312"/>
                      <w:sz w:val="24"/>
                    </w:rPr>
                    <w:t>应答机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DME</w:t>
                  </w:r>
                  <w:r>
                    <w:rPr>
                      <w:rFonts w:ascii="仿宋_GB2312" w:hAnsi="仿宋_GB2312" w:cs="仿宋_GB2312" w:eastAsia="仿宋_GB2312"/>
                      <w:sz w:val="24"/>
                    </w:rPr>
                    <w:t>指示器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DME</w:t>
                  </w:r>
                  <w:r>
                    <w:rPr>
                      <w:rFonts w:ascii="仿宋_GB2312" w:hAnsi="仿宋_GB2312" w:cs="仿宋_GB2312" w:eastAsia="仿宋_GB2312"/>
                      <w:sz w:val="24"/>
                    </w:rPr>
                    <w:t>控制面板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vMerge/>
                  <w:tcBorders>
                    <w:top w:val="none" w:color="000000" w:sz="4"/>
                    <w:left w:val="single" w:color="000000" w:sz="4"/>
                    <w:bottom w:val="single" w:color="000000" w:sz="4"/>
                    <w:right w:val="single" w:color="000000" w:sz="4"/>
                  </w:tcBorders>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DME</w:t>
                  </w:r>
                  <w:r>
                    <w:rPr>
                      <w:rFonts w:ascii="仿宋_GB2312" w:hAnsi="仿宋_GB2312" w:cs="仿宋_GB2312" w:eastAsia="仿宋_GB2312"/>
                      <w:sz w:val="24"/>
                    </w:rPr>
                    <w:t>收发机</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vMerge/>
                  <w:tcBorders>
                    <w:top w:val="none" w:color="000000" w:sz="4"/>
                    <w:left w:val="singl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r>
                    <w:rPr>
                      <w:rFonts w:ascii="仿宋_GB2312" w:hAnsi="仿宋_GB2312" w:cs="仿宋_GB2312" w:eastAsia="仿宋_GB2312"/>
                      <w:sz w:val="24"/>
                    </w:rPr>
                    <w:t>章动力传动及旋翼系统</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主旋翼桨毂</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无外部损伤、变形及磨损，万向节连接可靠，能灵活转动，无渗漏、无卡滞</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outlineLvl w:val="0"/>
            </w:pPr>
            <w:r>
              <w:rPr>
                <w:rFonts w:ascii="仿宋_GB2312" w:hAnsi="仿宋_GB2312" w:cs="仿宋_GB2312" w:eastAsia="仿宋_GB2312"/>
                <w:sz w:val="24"/>
                <w:b/>
              </w:rPr>
              <w:t>三、</w:t>
            </w:r>
            <w:r>
              <w:rPr>
                <w:rFonts w:ascii="仿宋_GB2312" w:hAnsi="仿宋_GB2312" w:cs="仿宋_GB2312" w:eastAsia="仿宋_GB2312"/>
                <w:sz w:val="24"/>
                <w:b/>
              </w:rPr>
              <w:t>应包含随机设备技术参数</w:t>
            </w:r>
          </w:p>
          <w:tbl>
            <w:tblPr>
              <w:tblBorders>
                <w:top w:val="none" w:color="000000" w:sz="4"/>
                <w:left w:val="none" w:color="000000" w:sz="4"/>
                <w:bottom w:val="none" w:color="000000" w:sz="4"/>
                <w:right w:val="none" w:color="000000" w:sz="4"/>
                <w:insideH w:val="none"/>
                <w:insideV w:val="none"/>
              </w:tblBorders>
            </w:tblPr>
            <w:tblGrid>
              <w:gridCol w:w="270"/>
              <w:gridCol w:w="208"/>
              <w:gridCol w:w="343"/>
              <w:gridCol w:w="1462"/>
              <w:gridCol w:w="270"/>
            </w:tblGrid>
            <w:tr>
              <w:tc>
                <w:tcPr>
                  <w:tcW w:type="dxa" w:w="270"/>
                  <w:vMerge w:val="restart"/>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20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序号</w:t>
                  </w:r>
                </w:p>
              </w:tc>
              <w:tc>
                <w:tcPr>
                  <w:tcW w:type="dxa" w:w="34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名称</w:t>
                  </w:r>
                </w:p>
              </w:tc>
              <w:tc>
                <w:tcPr>
                  <w:tcW w:type="dxa" w:w="146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参数</w:t>
                  </w:r>
                </w:p>
              </w:tc>
              <w:tc>
                <w:tcPr>
                  <w:tcW w:type="dxa" w:w="27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数量</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封堵蒙布及保护套</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与直升机机型完全匹配，含发动机进气道、排气口、航电传感器接口、座舱盖、旋翼桨叶等部位的专用封堵蒙布及保护套；保护套应带有红色飘带，红色飘带的材质和样式及文字应满足《中华人民共和国民用航空行业标准》</w:t>
                  </w:r>
                  <w:r>
                    <w:rPr>
                      <w:rFonts w:ascii="仿宋_GB2312" w:hAnsi="仿宋_GB2312" w:cs="仿宋_GB2312" w:eastAsia="仿宋_GB2312"/>
                      <w:sz w:val="24"/>
                    </w:rPr>
                    <w:t>MH/T3011.13-2006“</w:t>
                  </w:r>
                  <w:r>
                    <w:rPr>
                      <w:rFonts w:ascii="仿宋_GB2312" w:hAnsi="仿宋_GB2312" w:cs="仿宋_GB2312" w:eastAsia="仿宋_GB2312"/>
                      <w:sz w:val="24"/>
                    </w:rPr>
                    <w:t>红色警告标记的使用</w:t>
                  </w:r>
                  <w:r>
                    <w:rPr>
                      <w:rFonts w:ascii="仿宋_GB2312" w:hAnsi="仿宋_GB2312" w:cs="仿宋_GB2312" w:eastAsia="仿宋_GB2312"/>
                      <w:sz w:val="24"/>
                    </w:rPr>
                    <w:t>”</w:t>
                  </w:r>
                  <w:r>
                    <w:rPr>
                      <w:rFonts w:ascii="仿宋_GB2312" w:hAnsi="仿宋_GB2312" w:cs="仿宋_GB2312" w:eastAsia="仿宋_GB2312"/>
                      <w:sz w:val="24"/>
                    </w:rPr>
                    <w:t>要求。</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系留设备</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套（全套），含主旋翼系留绳、尾桨系留绳、机身系留固定件，与直升机机型匹配，承重</w:t>
                  </w:r>
                  <w:r>
                    <w:rPr>
                      <w:rFonts w:ascii="仿宋_GB2312" w:hAnsi="仿宋_GB2312" w:cs="仿宋_GB2312" w:eastAsia="仿宋_GB2312"/>
                      <w:sz w:val="24"/>
                    </w:rPr>
                    <w:t>≥2000kg</w:t>
                  </w:r>
                  <w:r>
                    <w:rPr>
                      <w:rFonts w:ascii="仿宋_GB2312" w:hAnsi="仿宋_GB2312" w:cs="仿宋_GB2312" w:eastAsia="仿宋_GB2312"/>
                      <w:sz w:val="24"/>
                    </w:rPr>
                    <w:t>。</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3</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牵引杆</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与直升机机型相匹配，由牵引杆主体、橡胶轮胎、牵引环等组成，可实现直升机牵引与转向。</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个</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4</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地面电源</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电源车为全新配套的特种设备。输入</w:t>
                  </w:r>
                  <w:r>
                    <w:rPr>
                      <w:rFonts w:ascii="仿宋_GB2312" w:hAnsi="仿宋_GB2312" w:cs="仿宋_GB2312" w:eastAsia="仿宋_GB2312"/>
                      <w:sz w:val="24"/>
                    </w:rPr>
                    <w:t>220V</w:t>
                  </w:r>
                  <w:r>
                    <w:rPr>
                      <w:rFonts w:ascii="仿宋_GB2312" w:hAnsi="仿宋_GB2312" w:cs="仿宋_GB2312" w:eastAsia="仿宋_GB2312"/>
                      <w:sz w:val="24"/>
                    </w:rPr>
                    <w:t>，线缆规格不少于三芯、</w:t>
                  </w:r>
                  <w:r>
                    <w:rPr>
                      <w:rFonts w:ascii="仿宋_GB2312" w:hAnsi="仿宋_GB2312" w:cs="仿宋_GB2312" w:eastAsia="仿宋_GB2312"/>
                      <w:sz w:val="24"/>
                    </w:rPr>
                    <w:t>6</w:t>
                  </w:r>
                  <w:r>
                    <w:rPr>
                      <w:rFonts w:ascii="仿宋_GB2312" w:hAnsi="仿宋_GB2312" w:cs="仿宋_GB2312" w:eastAsia="仿宋_GB2312"/>
                      <w:sz w:val="24"/>
                    </w:rPr>
                    <w:t>平方、</w:t>
                  </w:r>
                  <w:r>
                    <w:rPr>
                      <w:rFonts w:ascii="仿宋_GB2312" w:hAnsi="仿宋_GB2312" w:cs="仿宋_GB2312" w:eastAsia="仿宋_GB2312"/>
                      <w:sz w:val="24"/>
                    </w:rPr>
                    <w:t>50</w:t>
                  </w:r>
                  <w:r>
                    <w:rPr>
                      <w:rFonts w:ascii="仿宋_GB2312" w:hAnsi="仿宋_GB2312" w:cs="仿宋_GB2312" w:eastAsia="仿宋_GB2312"/>
                      <w:sz w:val="24"/>
                    </w:rPr>
                    <w:t>米，输出为</w:t>
                  </w:r>
                  <w:r>
                    <w:rPr>
                      <w:rFonts w:ascii="仿宋_GB2312" w:hAnsi="仿宋_GB2312" w:cs="仿宋_GB2312" w:eastAsia="仿宋_GB2312"/>
                      <w:sz w:val="24"/>
                    </w:rPr>
                    <w:t>28V</w:t>
                  </w:r>
                  <w:r>
                    <w:rPr>
                      <w:rFonts w:ascii="仿宋_GB2312" w:hAnsi="仿宋_GB2312" w:cs="仿宋_GB2312" w:eastAsia="仿宋_GB2312"/>
                      <w:sz w:val="24"/>
                    </w:rPr>
                    <w:t>，与直升机规格相匹配，电源车包含输出线缆与接头，接头与直升机插头相匹配，满足直升机通电的要求。</w:t>
                  </w:r>
                </w:p>
                <w:p>
                  <w:pPr>
                    <w:pStyle w:val="null3"/>
                    <w:jc w:val="left"/>
                  </w:pPr>
                  <w:r>
                    <w:rPr>
                      <w:rFonts w:ascii="仿宋_GB2312" w:hAnsi="仿宋_GB2312" w:cs="仿宋_GB2312" w:eastAsia="仿宋_GB2312"/>
                      <w:sz w:val="24"/>
                    </w:rPr>
                    <w:t>电源车外观良好，操作正常，可实现对直升机电瓶充电及整机供电，底部带有四轮装置，支持人工自主移动或拖挂移动；额定电流下允许长期连续工作，在</w:t>
                  </w:r>
                  <w:r>
                    <w:rPr>
                      <w:rFonts w:ascii="仿宋_GB2312" w:hAnsi="仿宋_GB2312" w:cs="仿宋_GB2312" w:eastAsia="仿宋_GB2312"/>
                      <w:sz w:val="24"/>
                    </w:rPr>
                    <w:t>1.25</w:t>
                  </w:r>
                  <w:r>
                    <w:rPr>
                      <w:rFonts w:ascii="仿宋_GB2312" w:hAnsi="仿宋_GB2312" w:cs="仿宋_GB2312" w:eastAsia="仿宋_GB2312"/>
                      <w:sz w:val="24"/>
                    </w:rPr>
                    <w:t>倍额定电流下允许连续工作</w:t>
                  </w:r>
                  <w:r>
                    <w:rPr>
                      <w:rFonts w:ascii="仿宋_GB2312" w:hAnsi="仿宋_GB2312" w:cs="仿宋_GB2312" w:eastAsia="仿宋_GB2312"/>
                      <w:sz w:val="24"/>
                    </w:rPr>
                    <w:t>10</w:t>
                  </w:r>
                  <w:r>
                    <w:rPr>
                      <w:rFonts w:ascii="仿宋_GB2312" w:hAnsi="仿宋_GB2312" w:cs="仿宋_GB2312" w:eastAsia="仿宋_GB2312"/>
                      <w:sz w:val="24"/>
                    </w:rPr>
                    <w:t>分钟，在</w:t>
                  </w:r>
                  <w:r>
                    <w:rPr>
                      <w:rFonts w:ascii="仿宋_GB2312" w:hAnsi="仿宋_GB2312" w:cs="仿宋_GB2312" w:eastAsia="仿宋_GB2312"/>
                      <w:sz w:val="24"/>
                    </w:rPr>
                    <w:t>1.5</w:t>
                  </w:r>
                  <w:r>
                    <w:rPr>
                      <w:rFonts w:ascii="仿宋_GB2312" w:hAnsi="仿宋_GB2312" w:cs="仿宋_GB2312" w:eastAsia="仿宋_GB2312"/>
                      <w:sz w:val="24"/>
                    </w:rPr>
                    <w:t>倍额定电流下允许连续工作</w:t>
                  </w:r>
                  <w:r>
                    <w:rPr>
                      <w:rFonts w:ascii="仿宋_GB2312" w:hAnsi="仿宋_GB2312" w:cs="仿宋_GB2312" w:eastAsia="仿宋_GB2312"/>
                      <w:sz w:val="24"/>
                    </w:rPr>
                    <w:t>60</w:t>
                  </w:r>
                  <w:r>
                    <w:rPr>
                      <w:rFonts w:ascii="仿宋_GB2312" w:hAnsi="仿宋_GB2312" w:cs="仿宋_GB2312" w:eastAsia="仿宋_GB2312"/>
                      <w:sz w:val="24"/>
                    </w:rPr>
                    <w:t>秒；连续工作能力：电源额定工作条件下，连续工作能力不小于</w:t>
                  </w:r>
                  <w:r>
                    <w:rPr>
                      <w:rFonts w:ascii="仿宋_GB2312" w:hAnsi="仿宋_GB2312" w:cs="仿宋_GB2312" w:eastAsia="仿宋_GB2312"/>
                      <w:sz w:val="24"/>
                    </w:rPr>
                    <w:t>24</w:t>
                  </w:r>
                  <w:r>
                    <w:rPr>
                      <w:rFonts w:ascii="仿宋_GB2312" w:hAnsi="仿宋_GB2312" w:cs="仿宋_GB2312" w:eastAsia="仿宋_GB2312"/>
                      <w:sz w:val="24"/>
                    </w:rPr>
                    <w:t xml:space="preserve">小时；工作环境温度： </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投标人须提供电源制造商授权书及产品说明书加盖投标人公章。</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5</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维护工作梯</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、满足直升机维护需求，含</w:t>
                  </w:r>
                  <w:r>
                    <w:rPr>
                      <w:rFonts w:ascii="仿宋_GB2312" w:hAnsi="仿宋_GB2312" w:cs="仿宋_GB2312" w:eastAsia="仿宋_GB2312"/>
                      <w:sz w:val="24"/>
                    </w:rPr>
                    <w:t>1.2</w:t>
                  </w:r>
                  <w:r>
                    <w:rPr>
                      <w:rFonts w:ascii="仿宋_GB2312" w:hAnsi="仿宋_GB2312" w:cs="仿宋_GB2312" w:eastAsia="仿宋_GB2312"/>
                      <w:sz w:val="24"/>
                    </w:rPr>
                    <w:t>米梯</w:t>
                  </w:r>
                  <w:r>
                    <w:rPr>
                      <w:rFonts w:ascii="仿宋_GB2312" w:hAnsi="仿宋_GB2312" w:cs="仿宋_GB2312" w:eastAsia="仿宋_GB2312"/>
                      <w:sz w:val="24"/>
                    </w:rPr>
                    <w:t>+1.8</w:t>
                  </w:r>
                  <w:r>
                    <w:rPr>
                      <w:rFonts w:ascii="仿宋_GB2312" w:hAnsi="仿宋_GB2312" w:cs="仿宋_GB2312" w:eastAsia="仿宋_GB2312"/>
                      <w:sz w:val="24"/>
                    </w:rPr>
                    <w:t>米梯各</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、利用工作梯台，可完成主旋翼、发动机、航电设备、起落架等主要部件的更换及维护工作；</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、维护工作梯安全可靠；工作平台带框架，铺板厚度</w:t>
                  </w:r>
                  <w:r>
                    <w:rPr>
                      <w:rFonts w:ascii="仿宋_GB2312" w:hAnsi="仿宋_GB2312" w:cs="仿宋_GB2312" w:eastAsia="仿宋_GB2312"/>
                      <w:sz w:val="24"/>
                    </w:rPr>
                    <w:t>≥3mm</w:t>
                  </w:r>
                  <w:r>
                    <w:rPr>
                      <w:rFonts w:ascii="仿宋_GB2312" w:hAnsi="仿宋_GB2312" w:cs="仿宋_GB2312" w:eastAsia="仿宋_GB2312"/>
                      <w:sz w:val="24"/>
                    </w:rPr>
                    <w:t>并开有排水孔，承载</w:t>
                  </w:r>
                  <w:r>
                    <w:rPr>
                      <w:rFonts w:ascii="仿宋_GB2312" w:hAnsi="仿宋_GB2312" w:cs="仿宋_GB2312" w:eastAsia="仿宋_GB2312"/>
                      <w:sz w:val="24"/>
                    </w:rPr>
                    <w:t>≥500kg</w:t>
                  </w:r>
                  <w:r>
                    <w:rPr>
                      <w:rFonts w:ascii="仿宋_GB2312" w:hAnsi="仿宋_GB2312" w:cs="仿宋_GB2312" w:eastAsia="仿宋_GB2312"/>
                      <w:sz w:val="24"/>
                    </w:rPr>
                    <w:t>；喷涂黄色外表油漆，护栏上方及与直升机接触部位粘接防撞胶条和警示条；梯架可移动，配有着地稳固装置；立柱和底架采用方管焊接，标准梯步板为鳄鱼嘴防滑材质，两侧焊接钢管扶手；配有减震万向轮和着地锁止机构，防止工作过程中移动。</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6</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维修文件和技术资料</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、维修技术文件包括但不限于维修手册（</w:t>
                  </w:r>
                  <w:r>
                    <w:rPr>
                      <w:rFonts w:ascii="仿宋_GB2312" w:hAnsi="仿宋_GB2312" w:cs="仿宋_GB2312" w:eastAsia="仿宋_GB2312"/>
                      <w:sz w:val="24"/>
                    </w:rPr>
                    <w:t>MM</w:t>
                  </w:r>
                  <w:r>
                    <w:rPr>
                      <w:rFonts w:ascii="仿宋_GB2312" w:hAnsi="仿宋_GB2312" w:cs="仿宋_GB2312" w:eastAsia="仿宋_GB2312"/>
                      <w:sz w:val="24"/>
                    </w:rPr>
                    <w:t>）（直升机专用版本）；</w:t>
                  </w:r>
                  <w:r>
                    <w:rPr>
                      <w:rFonts w:ascii="仿宋_GB2312" w:hAnsi="仿宋_GB2312" w:cs="仿宋_GB2312" w:eastAsia="仿宋_GB2312"/>
                      <w:sz w:val="24"/>
                    </w:rPr>
                    <w:t>2</w:t>
                  </w:r>
                  <w:r>
                    <w:rPr>
                      <w:rFonts w:ascii="仿宋_GB2312" w:hAnsi="仿宋_GB2312" w:cs="仿宋_GB2312" w:eastAsia="仿宋_GB2312"/>
                      <w:sz w:val="24"/>
                    </w:rPr>
                    <w:t>、零部件图解目录（</w:t>
                  </w:r>
                  <w:r>
                    <w:rPr>
                      <w:rFonts w:ascii="仿宋_GB2312" w:hAnsi="仿宋_GB2312" w:cs="仿宋_GB2312" w:eastAsia="仿宋_GB2312"/>
                      <w:sz w:val="24"/>
                    </w:rPr>
                    <w:t>IPC</w:t>
                  </w:r>
                  <w:r>
                    <w:rPr>
                      <w:rFonts w:ascii="仿宋_GB2312" w:hAnsi="仿宋_GB2312" w:cs="仿宋_GB2312" w:eastAsia="仿宋_GB2312"/>
                      <w:sz w:val="24"/>
                    </w:rPr>
                    <w:t>）（直升机专用版本）；</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、工作单一套</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7</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配套工卡</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提供不少于</w:t>
                  </w:r>
                  <w:r>
                    <w:rPr>
                      <w:rFonts w:ascii="仿宋_GB2312" w:hAnsi="仿宋_GB2312" w:cs="仿宋_GB2312" w:eastAsia="仿宋_GB2312"/>
                      <w:sz w:val="24"/>
                    </w:rPr>
                    <w:t>15</w:t>
                  </w:r>
                  <w:r>
                    <w:rPr>
                      <w:rFonts w:ascii="仿宋_GB2312" w:hAnsi="仿宋_GB2312" w:cs="仿宋_GB2312" w:eastAsia="仿宋_GB2312"/>
                      <w:sz w:val="24"/>
                    </w:rPr>
                    <w:t>项适用于教学的操作项目工卡及工具。</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8</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航化品</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符合直升机机型要求的液压油、滑油、润滑脂（各</w:t>
                  </w:r>
                  <w:r>
                    <w:rPr>
                      <w:rFonts w:ascii="仿宋_GB2312" w:hAnsi="仿宋_GB2312" w:cs="仿宋_GB2312" w:eastAsia="仿宋_GB2312"/>
                      <w:sz w:val="24"/>
                    </w:rPr>
                    <w:t>5</w:t>
                  </w:r>
                  <w:r>
                    <w:rPr>
                      <w:rFonts w:ascii="仿宋_GB2312" w:hAnsi="仿宋_GB2312" w:cs="仿宋_GB2312" w:eastAsia="仿宋_GB2312"/>
                      <w:sz w:val="24"/>
                    </w:rPr>
                    <w:t>升）。</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套</w:t>
                  </w:r>
                </w:p>
              </w:tc>
            </w:tr>
            <w:tr>
              <w:tc>
                <w:tcPr>
                  <w:tcW w:type="dxa" w:w="270"/>
                  <w:vMerge/>
                  <w:tcBorders>
                    <w:top w:val="single" w:color="000000" w:sz="4"/>
                    <w:left w:val="single" w:color="000000" w:sz="4"/>
                    <w:bottom w:val="singl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9</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通用工具</w:t>
                  </w:r>
                </w:p>
              </w:tc>
              <w:tc>
                <w:tcPr>
                  <w:tcW w:type="dxa" w:w="1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扳手（</w:t>
                  </w:r>
                  <w:r>
                    <w:rPr>
                      <w:rFonts w:ascii="仿宋_GB2312" w:hAnsi="仿宋_GB2312" w:cs="仿宋_GB2312" w:eastAsia="仿宋_GB2312"/>
                      <w:sz w:val="24"/>
                    </w:rPr>
                    <w:t>13/64</w:t>
                  </w:r>
                  <w:r>
                    <w:rPr>
                      <w:rFonts w:ascii="仿宋_GB2312" w:hAnsi="仿宋_GB2312" w:cs="仿宋_GB2312" w:eastAsia="仿宋_GB2312"/>
                      <w:sz w:val="24"/>
                    </w:rPr>
                    <w:t>扳手、</w:t>
                  </w:r>
                  <w:r>
                    <w:rPr>
                      <w:rFonts w:ascii="仿宋_GB2312" w:hAnsi="仿宋_GB2312" w:cs="仿宋_GB2312" w:eastAsia="仿宋_GB2312"/>
                      <w:sz w:val="24"/>
                    </w:rPr>
                    <w:t>7/32</w:t>
                  </w:r>
                  <w:r>
                    <w:rPr>
                      <w:rFonts w:ascii="仿宋_GB2312" w:hAnsi="仿宋_GB2312" w:cs="仿宋_GB2312" w:eastAsia="仿宋_GB2312"/>
                      <w:sz w:val="24"/>
                    </w:rPr>
                    <w:t>扳手、</w:t>
                  </w:r>
                  <w:r>
                    <w:rPr>
                      <w:rFonts w:ascii="仿宋_GB2312" w:hAnsi="仿宋_GB2312" w:cs="仿宋_GB2312" w:eastAsia="仿宋_GB2312"/>
                      <w:sz w:val="24"/>
                    </w:rPr>
                    <w:t>15/64</w:t>
                  </w:r>
                  <w:r>
                    <w:rPr>
                      <w:rFonts w:ascii="仿宋_GB2312" w:hAnsi="仿宋_GB2312" w:cs="仿宋_GB2312" w:eastAsia="仿宋_GB2312"/>
                      <w:sz w:val="24"/>
                    </w:rPr>
                    <w:t>扳手、</w:t>
                  </w:r>
                  <w:r>
                    <w:rPr>
                      <w:rFonts w:ascii="仿宋_GB2312" w:hAnsi="仿宋_GB2312" w:cs="仿宋_GB2312" w:eastAsia="仿宋_GB2312"/>
                      <w:sz w:val="24"/>
                    </w:rPr>
                    <w:t>9/32</w:t>
                  </w:r>
                  <w:r>
                    <w:rPr>
                      <w:rFonts w:ascii="仿宋_GB2312" w:hAnsi="仿宋_GB2312" w:cs="仿宋_GB2312" w:eastAsia="仿宋_GB2312"/>
                      <w:sz w:val="24"/>
                    </w:rPr>
                    <w:t>扳手、</w:t>
                  </w:r>
                  <w:r>
                    <w:rPr>
                      <w:rFonts w:ascii="仿宋_GB2312" w:hAnsi="仿宋_GB2312" w:cs="仿宋_GB2312" w:eastAsia="仿宋_GB2312"/>
                      <w:sz w:val="24"/>
                    </w:rPr>
                    <w:t>11/32</w:t>
                  </w:r>
                  <w:r>
                    <w:rPr>
                      <w:rFonts w:ascii="仿宋_GB2312" w:hAnsi="仿宋_GB2312" w:cs="仿宋_GB2312" w:eastAsia="仿宋_GB2312"/>
                      <w:sz w:val="24"/>
                    </w:rPr>
                    <w:t>扳手、</w:t>
                  </w:r>
                  <w:r>
                    <w:rPr>
                      <w:rFonts w:ascii="仿宋_GB2312" w:hAnsi="仿宋_GB2312" w:cs="仿宋_GB2312" w:eastAsia="仿宋_GB2312"/>
                      <w:sz w:val="24"/>
                    </w:rPr>
                    <w:t>1/4</w:t>
                  </w:r>
                  <w:r>
                    <w:rPr>
                      <w:rFonts w:ascii="仿宋_GB2312" w:hAnsi="仿宋_GB2312" w:cs="仿宋_GB2312" w:eastAsia="仿宋_GB2312"/>
                      <w:sz w:val="24"/>
                    </w:rPr>
                    <w:t>扳手、</w:t>
                  </w:r>
                  <w:r>
                    <w:rPr>
                      <w:rFonts w:ascii="仿宋_GB2312" w:hAnsi="仿宋_GB2312" w:cs="仿宋_GB2312" w:eastAsia="仿宋_GB2312"/>
                      <w:sz w:val="24"/>
                    </w:rPr>
                    <w:t>5/16</w:t>
                  </w:r>
                  <w:r>
                    <w:rPr>
                      <w:rFonts w:ascii="仿宋_GB2312" w:hAnsi="仿宋_GB2312" w:cs="仿宋_GB2312" w:eastAsia="仿宋_GB2312"/>
                      <w:sz w:val="24"/>
                    </w:rPr>
                    <w:t>扳手、</w:t>
                  </w:r>
                  <w:r>
                    <w:rPr>
                      <w:rFonts w:ascii="仿宋_GB2312" w:hAnsi="仿宋_GB2312" w:cs="仿宋_GB2312" w:eastAsia="仿宋_GB2312"/>
                      <w:sz w:val="24"/>
                    </w:rPr>
                    <w:t>3/8</w:t>
                  </w:r>
                  <w:r>
                    <w:rPr>
                      <w:rFonts w:ascii="仿宋_GB2312" w:hAnsi="仿宋_GB2312" w:cs="仿宋_GB2312" w:eastAsia="仿宋_GB2312"/>
                      <w:sz w:val="24"/>
                    </w:rPr>
                    <w:t>扳手、</w:t>
                  </w:r>
                  <w:r>
                    <w:rPr>
                      <w:rFonts w:ascii="仿宋_GB2312" w:hAnsi="仿宋_GB2312" w:cs="仿宋_GB2312" w:eastAsia="仿宋_GB2312"/>
                      <w:sz w:val="24"/>
                    </w:rPr>
                    <w:t>7/16</w:t>
                  </w:r>
                  <w:r>
                    <w:rPr>
                      <w:rFonts w:ascii="仿宋_GB2312" w:hAnsi="仿宋_GB2312" w:cs="仿宋_GB2312" w:eastAsia="仿宋_GB2312"/>
                      <w:sz w:val="24"/>
                    </w:rPr>
                    <w:t>扳手、</w:t>
                  </w:r>
                  <w:r>
                    <w:rPr>
                      <w:rFonts w:ascii="仿宋_GB2312" w:hAnsi="仿宋_GB2312" w:cs="仿宋_GB2312" w:eastAsia="仿宋_GB2312"/>
                      <w:sz w:val="24"/>
                    </w:rPr>
                    <w:t>1/2</w:t>
                  </w:r>
                  <w:r>
                    <w:rPr>
                      <w:rFonts w:ascii="仿宋_GB2312" w:hAnsi="仿宋_GB2312" w:cs="仿宋_GB2312" w:eastAsia="仿宋_GB2312"/>
                      <w:sz w:val="24"/>
                    </w:rPr>
                    <w:t>扳手、</w:t>
                  </w:r>
                  <w:r>
                    <w:rPr>
                      <w:rFonts w:ascii="仿宋_GB2312" w:hAnsi="仿宋_GB2312" w:cs="仿宋_GB2312" w:eastAsia="仿宋_GB2312"/>
                      <w:sz w:val="24"/>
                    </w:rPr>
                    <w:t>9/16</w:t>
                  </w:r>
                  <w:r>
                    <w:rPr>
                      <w:rFonts w:ascii="仿宋_GB2312" w:hAnsi="仿宋_GB2312" w:cs="仿宋_GB2312" w:eastAsia="仿宋_GB2312"/>
                      <w:sz w:val="24"/>
                    </w:rPr>
                    <w:t>扳手、</w:t>
                  </w:r>
                  <w:r>
                    <w:rPr>
                      <w:rFonts w:ascii="仿宋_GB2312" w:hAnsi="仿宋_GB2312" w:cs="仿宋_GB2312" w:eastAsia="仿宋_GB2312"/>
                      <w:sz w:val="24"/>
                    </w:rPr>
                    <w:t>5/8</w:t>
                  </w:r>
                  <w:r>
                    <w:rPr>
                      <w:rFonts w:ascii="仿宋_GB2312" w:hAnsi="仿宋_GB2312" w:cs="仿宋_GB2312" w:eastAsia="仿宋_GB2312"/>
                      <w:sz w:val="24"/>
                    </w:rPr>
                    <w:t>扳手、</w:t>
                  </w:r>
                  <w:r>
                    <w:rPr>
                      <w:rFonts w:ascii="仿宋_GB2312" w:hAnsi="仿宋_GB2312" w:cs="仿宋_GB2312" w:eastAsia="仿宋_GB2312"/>
                      <w:sz w:val="24"/>
                    </w:rPr>
                    <w:t>11/16</w:t>
                  </w:r>
                  <w:r>
                    <w:rPr>
                      <w:rFonts w:ascii="仿宋_GB2312" w:hAnsi="仿宋_GB2312" w:cs="仿宋_GB2312" w:eastAsia="仿宋_GB2312"/>
                      <w:sz w:val="24"/>
                    </w:rPr>
                    <w:t>扳手、</w:t>
                  </w:r>
                  <w:r>
                    <w:rPr>
                      <w:rFonts w:ascii="仿宋_GB2312" w:hAnsi="仿宋_GB2312" w:cs="仿宋_GB2312" w:eastAsia="仿宋_GB2312"/>
                      <w:sz w:val="24"/>
                    </w:rPr>
                    <w:t>3/4</w:t>
                  </w:r>
                  <w:r>
                    <w:rPr>
                      <w:rFonts w:ascii="仿宋_GB2312" w:hAnsi="仿宋_GB2312" w:cs="仿宋_GB2312" w:eastAsia="仿宋_GB2312"/>
                      <w:sz w:val="24"/>
                    </w:rPr>
                    <w:t>扳手、</w:t>
                  </w:r>
                  <w:r>
                    <w:rPr>
                      <w:rFonts w:ascii="仿宋_GB2312" w:hAnsi="仿宋_GB2312" w:cs="仿宋_GB2312" w:eastAsia="仿宋_GB2312"/>
                      <w:sz w:val="24"/>
                    </w:rPr>
                    <w:t>13/16</w:t>
                  </w:r>
                  <w:r>
                    <w:rPr>
                      <w:rFonts w:ascii="仿宋_GB2312" w:hAnsi="仿宋_GB2312" w:cs="仿宋_GB2312" w:eastAsia="仿宋_GB2312"/>
                      <w:sz w:val="24"/>
                    </w:rPr>
                    <w:t>扳手、</w:t>
                  </w:r>
                  <w:r>
                    <w:rPr>
                      <w:rFonts w:ascii="仿宋_GB2312" w:hAnsi="仿宋_GB2312" w:cs="仿宋_GB2312" w:eastAsia="仿宋_GB2312"/>
                      <w:sz w:val="24"/>
                    </w:rPr>
                    <w:t>7/8</w:t>
                  </w:r>
                  <w:r>
                    <w:rPr>
                      <w:rFonts w:ascii="仿宋_GB2312" w:hAnsi="仿宋_GB2312" w:cs="仿宋_GB2312" w:eastAsia="仿宋_GB2312"/>
                      <w:sz w:val="24"/>
                    </w:rPr>
                    <w:t>扳手、</w:t>
                  </w:r>
                  <w:r>
                    <w:rPr>
                      <w:rFonts w:ascii="仿宋_GB2312" w:hAnsi="仿宋_GB2312" w:cs="仿宋_GB2312" w:eastAsia="仿宋_GB2312"/>
                      <w:sz w:val="24"/>
                    </w:rPr>
                    <w:t>15/16</w:t>
                  </w:r>
                  <w:r>
                    <w:rPr>
                      <w:rFonts w:ascii="仿宋_GB2312" w:hAnsi="仿宋_GB2312" w:cs="仿宋_GB2312" w:eastAsia="仿宋_GB2312"/>
                      <w:sz w:val="24"/>
                    </w:rPr>
                    <w:t>扳手、</w:t>
                  </w:r>
                  <w:r>
                    <w:rPr>
                      <w:rFonts w:ascii="仿宋_GB2312" w:hAnsi="仿宋_GB2312" w:cs="仿宋_GB2312" w:eastAsia="仿宋_GB2312"/>
                      <w:sz w:val="24"/>
                    </w:rPr>
                    <w:t>1/1</w:t>
                  </w:r>
                  <w:r>
                    <w:rPr>
                      <w:rFonts w:ascii="仿宋_GB2312" w:hAnsi="仿宋_GB2312" w:cs="仿宋_GB2312" w:eastAsia="仿宋_GB2312"/>
                      <w:sz w:val="24"/>
                    </w:rPr>
                    <w:t>扳手、</w:t>
                  </w:r>
                  <w:r>
                    <w:rPr>
                      <w:rFonts w:ascii="仿宋_GB2312" w:hAnsi="仿宋_GB2312" w:cs="仿宋_GB2312" w:eastAsia="仿宋_GB2312"/>
                      <w:sz w:val="24"/>
                    </w:rPr>
                    <w:t>1-1/16</w:t>
                  </w:r>
                  <w:r>
                    <w:rPr>
                      <w:rFonts w:ascii="仿宋_GB2312" w:hAnsi="仿宋_GB2312" w:cs="仿宋_GB2312" w:eastAsia="仿宋_GB2312"/>
                      <w:sz w:val="24"/>
                    </w:rPr>
                    <w:t>扳手、</w:t>
                  </w:r>
                  <w:r>
                    <w:rPr>
                      <w:rFonts w:ascii="仿宋_GB2312" w:hAnsi="仿宋_GB2312" w:cs="仿宋_GB2312" w:eastAsia="仿宋_GB2312"/>
                      <w:sz w:val="24"/>
                    </w:rPr>
                    <w:t>1-1/8</w:t>
                  </w:r>
                  <w:r>
                    <w:rPr>
                      <w:rFonts w:ascii="仿宋_GB2312" w:hAnsi="仿宋_GB2312" w:cs="仿宋_GB2312" w:eastAsia="仿宋_GB2312"/>
                      <w:sz w:val="24"/>
                    </w:rPr>
                    <w:t>扳手、</w:t>
                  </w:r>
                  <w:r>
                    <w:rPr>
                      <w:rFonts w:ascii="仿宋_GB2312" w:hAnsi="仿宋_GB2312" w:cs="仿宋_GB2312" w:eastAsia="仿宋_GB2312"/>
                      <w:sz w:val="24"/>
                    </w:rPr>
                    <w:t>1-1/4</w:t>
                  </w:r>
                  <w:r>
                    <w:rPr>
                      <w:rFonts w:ascii="仿宋_GB2312" w:hAnsi="仿宋_GB2312" w:cs="仿宋_GB2312" w:eastAsia="仿宋_GB2312"/>
                      <w:sz w:val="24"/>
                    </w:rPr>
                    <w:t>扳手）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套筒（</w:t>
                  </w:r>
                  <w:r>
                    <w:rPr>
                      <w:rFonts w:ascii="仿宋_GB2312" w:hAnsi="仿宋_GB2312" w:cs="仿宋_GB2312" w:eastAsia="仿宋_GB2312"/>
                      <w:sz w:val="24"/>
                    </w:rPr>
                    <w:t>5/32</w:t>
                  </w:r>
                  <w:r>
                    <w:rPr>
                      <w:rFonts w:ascii="仿宋_GB2312" w:hAnsi="仿宋_GB2312" w:cs="仿宋_GB2312" w:eastAsia="仿宋_GB2312"/>
                      <w:sz w:val="24"/>
                    </w:rPr>
                    <w:t>套筒、</w:t>
                  </w:r>
                  <w:r>
                    <w:rPr>
                      <w:rFonts w:ascii="仿宋_GB2312" w:hAnsi="仿宋_GB2312" w:cs="仿宋_GB2312" w:eastAsia="仿宋_GB2312"/>
                      <w:sz w:val="24"/>
                    </w:rPr>
                    <w:t>3/16</w:t>
                  </w:r>
                  <w:r>
                    <w:rPr>
                      <w:rFonts w:ascii="仿宋_GB2312" w:hAnsi="仿宋_GB2312" w:cs="仿宋_GB2312" w:eastAsia="仿宋_GB2312"/>
                      <w:sz w:val="24"/>
                    </w:rPr>
                    <w:t>套筒、</w:t>
                  </w:r>
                  <w:r>
                    <w:rPr>
                      <w:rFonts w:ascii="仿宋_GB2312" w:hAnsi="仿宋_GB2312" w:cs="仿宋_GB2312" w:eastAsia="仿宋_GB2312"/>
                      <w:sz w:val="24"/>
                    </w:rPr>
                    <w:t>7/32</w:t>
                  </w:r>
                  <w:r>
                    <w:rPr>
                      <w:rFonts w:ascii="仿宋_GB2312" w:hAnsi="仿宋_GB2312" w:cs="仿宋_GB2312" w:eastAsia="仿宋_GB2312"/>
                      <w:sz w:val="24"/>
                    </w:rPr>
                    <w:t>套筒、</w:t>
                  </w:r>
                  <w:r>
                    <w:rPr>
                      <w:rFonts w:ascii="仿宋_GB2312" w:hAnsi="仿宋_GB2312" w:cs="仿宋_GB2312" w:eastAsia="仿宋_GB2312"/>
                      <w:sz w:val="24"/>
                    </w:rPr>
                    <w:t>9/32</w:t>
                  </w:r>
                  <w:r>
                    <w:rPr>
                      <w:rFonts w:ascii="仿宋_GB2312" w:hAnsi="仿宋_GB2312" w:cs="仿宋_GB2312" w:eastAsia="仿宋_GB2312"/>
                      <w:sz w:val="24"/>
                    </w:rPr>
                    <w:t>套筒、</w:t>
                  </w:r>
                  <w:r>
                    <w:rPr>
                      <w:rFonts w:ascii="仿宋_GB2312" w:hAnsi="仿宋_GB2312" w:cs="仿宋_GB2312" w:eastAsia="仿宋_GB2312"/>
                      <w:sz w:val="24"/>
                    </w:rPr>
                    <w:t>11/32</w:t>
                  </w:r>
                  <w:r>
                    <w:rPr>
                      <w:rFonts w:ascii="仿宋_GB2312" w:hAnsi="仿宋_GB2312" w:cs="仿宋_GB2312" w:eastAsia="仿宋_GB2312"/>
                      <w:sz w:val="24"/>
                    </w:rPr>
                    <w:t>套筒、</w:t>
                  </w:r>
                  <w:r>
                    <w:rPr>
                      <w:rFonts w:ascii="仿宋_GB2312" w:hAnsi="仿宋_GB2312" w:cs="仿宋_GB2312" w:eastAsia="仿宋_GB2312"/>
                      <w:sz w:val="24"/>
                    </w:rPr>
                    <w:t>1/4</w:t>
                  </w:r>
                  <w:r>
                    <w:rPr>
                      <w:rFonts w:ascii="仿宋_GB2312" w:hAnsi="仿宋_GB2312" w:cs="仿宋_GB2312" w:eastAsia="仿宋_GB2312"/>
                      <w:sz w:val="24"/>
                    </w:rPr>
                    <w:t>套筒、</w:t>
                  </w:r>
                  <w:r>
                    <w:rPr>
                      <w:rFonts w:ascii="仿宋_GB2312" w:hAnsi="仿宋_GB2312" w:cs="仿宋_GB2312" w:eastAsia="仿宋_GB2312"/>
                      <w:sz w:val="24"/>
                    </w:rPr>
                    <w:t>5/16</w:t>
                  </w:r>
                  <w:r>
                    <w:rPr>
                      <w:rFonts w:ascii="仿宋_GB2312" w:hAnsi="仿宋_GB2312" w:cs="仿宋_GB2312" w:eastAsia="仿宋_GB2312"/>
                      <w:sz w:val="24"/>
                    </w:rPr>
                    <w:t>套筒、</w:t>
                  </w:r>
                  <w:r>
                    <w:rPr>
                      <w:rFonts w:ascii="仿宋_GB2312" w:hAnsi="仿宋_GB2312" w:cs="仿宋_GB2312" w:eastAsia="仿宋_GB2312"/>
                      <w:sz w:val="24"/>
                    </w:rPr>
                    <w:t>3/8</w:t>
                  </w:r>
                  <w:r>
                    <w:rPr>
                      <w:rFonts w:ascii="仿宋_GB2312" w:hAnsi="仿宋_GB2312" w:cs="仿宋_GB2312" w:eastAsia="仿宋_GB2312"/>
                      <w:sz w:val="24"/>
                    </w:rPr>
                    <w:t>套筒、</w:t>
                  </w:r>
                  <w:r>
                    <w:rPr>
                      <w:rFonts w:ascii="仿宋_GB2312" w:hAnsi="仿宋_GB2312" w:cs="仿宋_GB2312" w:eastAsia="仿宋_GB2312"/>
                      <w:sz w:val="24"/>
                    </w:rPr>
                    <w:t>7/16</w:t>
                  </w:r>
                  <w:r>
                    <w:rPr>
                      <w:rFonts w:ascii="仿宋_GB2312" w:hAnsi="仿宋_GB2312" w:cs="仿宋_GB2312" w:eastAsia="仿宋_GB2312"/>
                      <w:sz w:val="24"/>
                    </w:rPr>
                    <w:t>套筒、</w:t>
                  </w:r>
                  <w:r>
                    <w:rPr>
                      <w:rFonts w:ascii="仿宋_GB2312" w:hAnsi="仿宋_GB2312" w:cs="仿宋_GB2312" w:eastAsia="仿宋_GB2312"/>
                      <w:sz w:val="24"/>
                    </w:rPr>
                    <w:t>1/2</w:t>
                  </w:r>
                  <w:r>
                    <w:rPr>
                      <w:rFonts w:ascii="仿宋_GB2312" w:hAnsi="仿宋_GB2312" w:cs="仿宋_GB2312" w:eastAsia="仿宋_GB2312"/>
                      <w:sz w:val="24"/>
                    </w:rPr>
                    <w:t>套筒、</w:t>
                  </w:r>
                  <w:r>
                    <w:rPr>
                      <w:rFonts w:ascii="仿宋_GB2312" w:hAnsi="仿宋_GB2312" w:cs="仿宋_GB2312" w:eastAsia="仿宋_GB2312"/>
                      <w:sz w:val="24"/>
                    </w:rPr>
                    <w:t>9/16</w:t>
                  </w:r>
                  <w:r>
                    <w:rPr>
                      <w:rFonts w:ascii="仿宋_GB2312" w:hAnsi="仿宋_GB2312" w:cs="仿宋_GB2312" w:eastAsia="仿宋_GB2312"/>
                      <w:sz w:val="24"/>
                    </w:rPr>
                    <w:t>套筒、</w:t>
                  </w:r>
                  <w:r>
                    <w:rPr>
                      <w:rFonts w:ascii="仿宋_GB2312" w:hAnsi="仿宋_GB2312" w:cs="仿宋_GB2312" w:eastAsia="仿宋_GB2312"/>
                      <w:sz w:val="24"/>
                    </w:rPr>
                    <w:t>5/8</w:t>
                  </w:r>
                  <w:r>
                    <w:rPr>
                      <w:rFonts w:ascii="仿宋_GB2312" w:hAnsi="仿宋_GB2312" w:cs="仿宋_GB2312" w:eastAsia="仿宋_GB2312"/>
                      <w:sz w:val="24"/>
                    </w:rPr>
                    <w:t>套筒、</w:t>
                  </w:r>
                  <w:r>
                    <w:rPr>
                      <w:rFonts w:ascii="仿宋_GB2312" w:hAnsi="仿宋_GB2312" w:cs="仿宋_GB2312" w:eastAsia="仿宋_GB2312"/>
                      <w:sz w:val="24"/>
                    </w:rPr>
                    <w:t>11/16</w:t>
                  </w:r>
                  <w:r>
                    <w:rPr>
                      <w:rFonts w:ascii="仿宋_GB2312" w:hAnsi="仿宋_GB2312" w:cs="仿宋_GB2312" w:eastAsia="仿宋_GB2312"/>
                      <w:sz w:val="24"/>
                    </w:rPr>
                    <w:t>套筒、</w:t>
                  </w:r>
                  <w:r>
                    <w:rPr>
                      <w:rFonts w:ascii="仿宋_GB2312" w:hAnsi="仿宋_GB2312" w:cs="仿宋_GB2312" w:eastAsia="仿宋_GB2312"/>
                      <w:sz w:val="24"/>
                    </w:rPr>
                    <w:t>3/4</w:t>
                  </w:r>
                  <w:r>
                    <w:rPr>
                      <w:rFonts w:ascii="仿宋_GB2312" w:hAnsi="仿宋_GB2312" w:cs="仿宋_GB2312" w:eastAsia="仿宋_GB2312"/>
                      <w:sz w:val="24"/>
                    </w:rPr>
                    <w:t>套筒、</w:t>
                  </w:r>
                  <w:r>
                    <w:rPr>
                      <w:rFonts w:ascii="仿宋_GB2312" w:hAnsi="仿宋_GB2312" w:cs="仿宋_GB2312" w:eastAsia="仿宋_GB2312"/>
                      <w:sz w:val="24"/>
                    </w:rPr>
                    <w:t>13/16</w:t>
                  </w:r>
                  <w:r>
                    <w:rPr>
                      <w:rFonts w:ascii="仿宋_GB2312" w:hAnsi="仿宋_GB2312" w:cs="仿宋_GB2312" w:eastAsia="仿宋_GB2312"/>
                      <w:sz w:val="24"/>
                    </w:rPr>
                    <w:t>套筒、</w:t>
                  </w:r>
                  <w:r>
                    <w:rPr>
                      <w:rFonts w:ascii="仿宋_GB2312" w:hAnsi="仿宋_GB2312" w:cs="仿宋_GB2312" w:eastAsia="仿宋_GB2312"/>
                      <w:sz w:val="24"/>
                    </w:rPr>
                    <w:t>7/8</w:t>
                  </w:r>
                  <w:r>
                    <w:rPr>
                      <w:rFonts w:ascii="仿宋_GB2312" w:hAnsi="仿宋_GB2312" w:cs="仿宋_GB2312" w:eastAsia="仿宋_GB2312"/>
                      <w:sz w:val="24"/>
                    </w:rPr>
                    <w:t>套筒、</w:t>
                  </w:r>
                  <w:r>
                    <w:rPr>
                      <w:rFonts w:ascii="仿宋_GB2312" w:hAnsi="仿宋_GB2312" w:cs="仿宋_GB2312" w:eastAsia="仿宋_GB2312"/>
                      <w:sz w:val="24"/>
                    </w:rPr>
                    <w:t>15/16</w:t>
                  </w:r>
                  <w:r>
                    <w:rPr>
                      <w:rFonts w:ascii="仿宋_GB2312" w:hAnsi="仿宋_GB2312" w:cs="仿宋_GB2312" w:eastAsia="仿宋_GB2312"/>
                      <w:sz w:val="24"/>
                    </w:rPr>
                    <w:t>套筒、</w:t>
                  </w:r>
                  <w:r>
                    <w:rPr>
                      <w:rFonts w:ascii="仿宋_GB2312" w:hAnsi="仿宋_GB2312" w:cs="仿宋_GB2312" w:eastAsia="仿宋_GB2312"/>
                      <w:sz w:val="24"/>
                    </w:rPr>
                    <w:t>1/1</w:t>
                  </w:r>
                  <w:r>
                    <w:rPr>
                      <w:rFonts w:ascii="仿宋_GB2312" w:hAnsi="仿宋_GB2312" w:cs="仿宋_GB2312" w:eastAsia="仿宋_GB2312"/>
                      <w:sz w:val="24"/>
                    </w:rPr>
                    <w:t>套筒、</w:t>
                  </w:r>
                  <w:r>
                    <w:rPr>
                      <w:rFonts w:ascii="仿宋_GB2312" w:hAnsi="仿宋_GB2312" w:cs="仿宋_GB2312" w:eastAsia="仿宋_GB2312"/>
                      <w:sz w:val="24"/>
                    </w:rPr>
                    <w:t>1-1/16</w:t>
                  </w:r>
                  <w:r>
                    <w:rPr>
                      <w:rFonts w:ascii="仿宋_GB2312" w:hAnsi="仿宋_GB2312" w:cs="仿宋_GB2312" w:eastAsia="仿宋_GB2312"/>
                      <w:sz w:val="24"/>
                    </w:rPr>
                    <w:t>套筒、</w:t>
                  </w:r>
                  <w:r>
                    <w:rPr>
                      <w:rFonts w:ascii="仿宋_GB2312" w:hAnsi="仿宋_GB2312" w:cs="仿宋_GB2312" w:eastAsia="仿宋_GB2312"/>
                      <w:sz w:val="24"/>
                    </w:rPr>
                    <w:t>1-1/8</w:t>
                  </w:r>
                  <w:r>
                    <w:rPr>
                      <w:rFonts w:ascii="仿宋_GB2312" w:hAnsi="仿宋_GB2312" w:cs="仿宋_GB2312" w:eastAsia="仿宋_GB2312"/>
                      <w:sz w:val="24"/>
                    </w:rPr>
                    <w:t>套筒、</w:t>
                  </w:r>
                  <w:r>
                    <w:rPr>
                      <w:rFonts w:ascii="仿宋_GB2312" w:hAnsi="仿宋_GB2312" w:cs="仿宋_GB2312" w:eastAsia="仿宋_GB2312"/>
                      <w:sz w:val="24"/>
                    </w:rPr>
                    <w:t>1-1/4</w:t>
                  </w:r>
                  <w:r>
                    <w:rPr>
                      <w:rFonts w:ascii="仿宋_GB2312" w:hAnsi="仿宋_GB2312" w:cs="仿宋_GB2312" w:eastAsia="仿宋_GB2312"/>
                      <w:sz w:val="24"/>
                    </w:rPr>
                    <w:t>套筒）</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钳子组套（斜剪钳、尖嘴钳、平口钳、鹰嘴钳、大力钳、卡簧钳组套、保险钳）</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螺丝刀（</w:t>
                  </w:r>
                  <w:r>
                    <w:rPr>
                      <w:rFonts w:ascii="仿宋_GB2312" w:hAnsi="仿宋_GB2312" w:cs="仿宋_GB2312" w:eastAsia="仿宋_GB2312"/>
                      <w:sz w:val="24"/>
                    </w:rPr>
                    <w:t>38mm</w:t>
                  </w:r>
                  <w:r>
                    <w:rPr>
                      <w:rFonts w:ascii="仿宋_GB2312" w:hAnsi="仿宋_GB2312" w:cs="仿宋_GB2312" w:eastAsia="仿宋_GB2312"/>
                      <w:sz w:val="24"/>
                    </w:rPr>
                    <w:t>短十字螺丝刀、</w:t>
                  </w:r>
                  <w:r>
                    <w:rPr>
                      <w:rFonts w:ascii="仿宋_GB2312" w:hAnsi="仿宋_GB2312" w:cs="仿宋_GB2312" w:eastAsia="仿宋_GB2312"/>
                      <w:sz w:val="24"/>
                    </w:rPr>
                    <w:t>38mm</w:t>
                  </w:r>
                  <w:r>
                    <w:rPr>
                      <w:rFonts w:ascii="仿宋_GB2312" w:hAnsi="仿宋_GB2312" w:cs="仿宋_GB2312" w:eastAsia="仿宋_GB2312"/>
                      <w:sz w:val="24"/>
                    </w:rPr>
                    <w:t>短一字螺丝刀、</w:t>
                  </w:r>
                  <w:r>
                    <w:rPr>
                      <w:rFonts w:ascii="仿宋_GB2312" w:hAnsi="仿宋_GB2312" w:cs="仿宋_GB2312" w:eastAsia="仿宋_GB2312"/>
                      <w:sz w:val="24"/>
                    </w:rPr>
                    <w:t>100mm</w:t>
                  </w:r>
                  <w:r>
                    <w:rPr>
                      <w:rFonts w:ascii="仿宋_GB2312" w:hAnsi="仿宋_GB2312" w:cs="仿宋_GB2312" w:eastAsia="仿宋_GB2312"/>
                      <w:sz w:val="24"/>
                    </w:rPr>
                    <w:t>十字螺丝刀、</w:t>
                  </w:r>
                  <w:r>
                    <w:rPr>
                      <w:rFonts w:ascii="仿宋_GB2312" w:hAnsi="仿宋_GB2312" w:cs="仿宋_GB2312" w:eastAsia="仿宋_GB2312"/>
                      <w:sz w:val="24"/>
                    </w:rPr>
                    <w:t>100mm</w:t>
                  </w:r>
                  <w:r>
                    <w:rPr>
                      <w:rFonts w:ascii="仿宋_GB2312" w:hAnsi="仿宋_GB2312" w:cs="仿宋_GB2312" w:eastAsia="仿宋_GB2312"/>
                      <w:sz w:val="24"/>
                    </w:rPr>
                    <w:t>一字螺丝刀、</w:t>
                  </w:r>
                  <w:r>
                    <w:rPr>
                      <w:rFonts w:ascii="仿宋_GB2312" w:hAnsi="仿宋_GB2312" w:cs="仿宋_GB2312" w:eastAsia="仿宋_GB2312"/>
                      <w:sz w:val="24"/>
                    </w:rPr>
                    <w:t>200mm</w:t>
                  </w:r>
                  <w:r>
                    <w:rPr>
                      <w:rFonts w:ascii="仿宋_GB2312" w:hAnsi="仿宋_GB2312" w:cs="仿宋_GB2312" w:eastAsia="仿宋_GB2312"/>
                      <w:sz w:val="24"/>
                    </w:rPr>
                    <w:t>十字螺丝刀、</w:t>
                  </w:r>
                  <w:r>
                    <w:rPr>
                      <w:rFonts w:ascii="仿宋_GB2312" w:hAnsi="仿宋_GB2312" w:cs="仿宋_GB2312" w:eastAsia="仿宋_GB2312"/>
                      <w:sz w:val="24"/>
                    </w:rPr>
                    <w:t>200mm</w:t>
                  </w:r>
                  <w:r>
                    <w:rPr>
                      <w:rFonts w:ascii="仿宋_GB2312" w:hAnsi="仿宋_GB2312" w:cs="仿宋_GB2312" w:eastAsia="仿宋_GB2312"/>
                      <w:sz w:val="24"/>
                    </w:rPr>
                    <w:t>一字螺丝刀）</w:t>
                  </w:r>
                  <w:r>
                    <w:rPr>
                      <w:rFonts w:ascii="仿宋_GB2312" w:hAnsi="仿宋_GB2312" w:cs="仿宋_GB2312" w:eastAsia="仿宋_GB2312"/>
                      <w:sz w:val="24"/>
                    </w:rPr>
                    <w:t>5.</w:t>
                  </w:r>
                  <w:r>
                    <w:rPr>
                      <w:rFonts w:ascii="仿宋_GB2312" w:hAnsi="仿宋_GB2312" w:cs="仿宋_GB2312" w:eastAsia="仿宋_GB2312"/>
                      <w:sz w:val="24"/>
                    </w:rPr>
                    <w:t>棘轮扳手（</w:t>
                  </w:r>
                  <w:r>
                    <w:rPr>
                      <w:rFonts w:ascii="仿宋_GB2312" w:hAnsi="仿宋_GB2312" w:cs="仿宋_GB2312" w:eastAsia="仿宋_GB2312"/>
                      <w:sz w:val="24"/>
                    </w:rPr>
                    <w:t>1/4"</w:t>
                  </w:r>
                  <w:r>
                    <w:rPr>
                      <w:rFonts w:ascii="仿宋_GB2312" w:hAnsi="仿宋_GB2312" w:cs="仿宋_GB2312" w:eastAsia="仿宋_GB2312"/>
                      <w:sz w:val="24"/>
                    </w:rPr>
                    <w:t>方头棘轮扳手、</w:t>
                  </w:r>
                  <w:r>
                    <w:rPr>
                      <w:rFonts w:ascii="仿宋_GB2312" w:hAnsi="仿宋_GB2312" w:cs="仿宋_GB2312" w:eastAsia="仿宋_GB2312"/>
                      <w:sz w:val="24"/>
                    </w:rPr>
                    <w:t>3/8"</w:t>
                  </w:r>
                  <w:r>
                    <w:rPr>
                      <w:rFonts w:ascii="仿宋_GB2312" w:hAnsi="仿宋_GB2312" w:cs="仿宋_GB2312" w:eastAsia="仿宋_GB2312"/>
                      <w:sz w:val="24"/>
                    </w:rPr>
                    <w:t>方头棘轮扳手）</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内六方扳手组套</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锤子（木柄安装锤、木柄羊角锤、橡胶锤）</w:t>
                  </w:r>
                </w:p>
              </w:tc>
              <w:tc>
                <w:tcPr>
                  <w:tcW w:type="dxa" w:w="27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套</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left"/>
            </w:pPr>
            <w:r>
              <w:rPr>
                <w:rFonts w:ascii="仿宋_GB2312" w:hAnsi="仿宋_GB2312" w:cs="仿宋_GB2312" w:eastAsia="仿宋_GB2312"/>
                <w:sz w:val="24"/>
              </w:rPr>
              <w:t>四、</w:t>
            </w:r>
            <w:r>
              <w:rPr>
                <w:rFonts w:ascii="仿宋_GB2312" w:hAnsi="仿宋_GB2312" w:cs="仿宋_GB2312" w:eastAsia="仿宋_GB2312"/>
                <w:sz w:val="24"/>
              </w:rPr>
              <w:t>直升机虚拟仿真系统</w:t>
            </w:r>
          </w:p>
          <w:tbl>
            <w:tblPr>
              <w:tblInd w:type="dxa" w:w="105"/>
              <w:tblBorders>
                <w:top w:val="none" w:color="000000" w:sz="4"/>
                <w:left w:val="none" w:color="000000" w:sz="4"/>
                <w:bottom w:val="none" w:color="000000" w:sz="4"/>
                <w:right w:val="none" w:color="000000" w:sz="4"/>
                <w:insideH w:val="none"/>
                <w:insideV w:val="none"/>
              </w:tblBorders>
            </w:tblPr>
            <w:tblGrid>
              <w:gridCol w:w="227"/>
              <w:gridCol w:w="217"/>
              <w:gridCol w:w="1908"/>
              <w:gridCol w:w="201"/>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基本规格</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直升机虚拟仿真系统</w:t>
                  </w:r>
                </w:p>
              </w:tc>
              <w:tc>
                <w:tcPr>
                  <w:tcW w:type="dxa" w:w="1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所投直升机的</w:t>
                  </w:r>
                  <w:r>
                    <w:rPr>
                      <w:rFonts w:ascii="仿宋_GB2312" w:hAnsi="仿宋_GB2312" w:cs="仿宋_GB2312" w:eastAsia="仿宋_GB2312"/>
                      <w:sz w:val="24"/>
                    </w:rPr>
                    <w:t>结构功能、系统运行原理虚拟仿真</w:t>
                  </w:r>
                  <w:r>
                    <w:rPr>
                      <w:rFonts w:ascii="仿宋_GB2312" w:hAnsi="仿宋_GB2312" w:cs="仿宋_GB2312" w:eastAsia="仿宋_GB2312"/>
                      <w:sz w:val="24"/>
                    </w:rPr>
                    <w:t>实训</w:t>
                  </w:r>
                  <w:r>
                    <w:rPr>
                      <w:rFonts w:ascii="仿宋_GB2312" w:hAnsi="仿宋_GB2312" w:cs="仿宋_GB2312" w:eastAsia="仿宋_GB2312"/>
                      <w:sz w:val="24"/>
                    </w:rPr>
                    <w:t>系统，根据</w:t>
                  </w:r>
                  <w:r>
                    <w:rPr>
                      <w:rFonts w:ascii="仿宋_GB2312" w:hAnsi="仿宋_GB2312" w:cs="仿宋_GB2312" w:eastAsia="仿宋_GB2312"/>
                      <w:sz w:val="24"/>
                    </w:rPr>
                    <w:t>民用航空器维修基础系列教材《</w:t>
                  </w:r>
                  <w:r>
                    <w:rPr>
                      <w:rFonts w:ascii="仿宋_GB2312" w:hAnsi="仿宋_GB2312" w:cs="仿宋_GB2312" w:eastAsia="仿宋_GB2312"/>
                      <w:sz w:val="24"/>
                    </w:rPr>
                    <w:t>M4</w:t>
                  </w:r>
                  <w:r>
                    <w:rPr>
                      <w:rFonts w:ascii="仿宋_GB2312" w:hAnsi="仿宋_GB2312" w:cs="仿宋_GB2312" w:eastAsia="仿宋_GB2312"/>
                      <w:sz w:val="24"/>
                    </w:rPr>
                    <w:t>直升机结构和系统》进行内容设计与开发，</w:t>
                  </w:r>
                  <w:r>
                    <w:rPr>
                      <w:rFonts w:ascii="仿宋_GB2312" w:hAnsi="仿宋_GB2312" w:cs="仿宋_GB2312" w:eastAsia="仿宋_GB2312"/>
                      <w:sz w:val="24"/>
                    </w:rPr>
                    <w:t>支持</w:t>
                  </w:r>
                  <w:r>
                    <w:rPr>
                      <w:rFonts w:ascii="仿宋_GB2312" w:hAnsi="仿宋_GB2312" w:cs="仿宋_GB2312" w:eastAsia="仿宋_GB2312"/>
                      <w:sz w:val="24"/>
                    </w:rPr>
                    <w:t>PC</w:t>
                  </w:r>
                  <w:r>
                    <w:rPr>
                      <w:rFonts w:ascii="仿宋_GB2312" w:hAnsi="仿宋_GB2312" w:cs="仿宋_GB2312" w:eastAsia="仿宋_GB2312"/>
                      <w:sz w:val="24"/>
                    </w:rPr>
                    <w:t>电脑端</w:t>
                  </w:r>
                  <w:r>
                    <w:rPr>
                      <w:rFonts w:ascii="仿宋_GB2312" w:hAnsi="仿宋_GB2312" w:cs="仿宋_GB2312" w:eastAsia="仿宋_GB2312"/>
                      <w:sz w:val="24"/>
                    </w:rPr>
                    <w:t>输出</w:t>
                  </w:r>
                  <w:r>
                    <w:rPr>
                      <w:rFonts w:ascii="仿宋_GB2312" w:hAnsi="仿宋_GB2312" w:cs="仿宋_GB2312" w:eastAsia="仿宋_GB2312"/>
                      <w:sz w:val="24"/>
                    </w:rPr>
                    <w:t>使用</w:t>
                  </w:r>
                  <w:r>
                    <w:rPr>
                      <w:rFonts w:ascii="仿宋_GB2312" w:hAnsi="仿宋_GB2312" w:cs="仿宋_GB2312" w:eastAsia="仿宋_GB2312"/>
                      <w:sz w:val="24"/>
                    </w:rPr>
                    <w:t>。教学训练与体验内容包括</w:t>
                  </w:r>
                  <w:r>
                    <w:rPr>
                      <w:rFonts w:ascii="仿宋_GB2312" w:hAnsi="仿宋_GB2312" w:cs="仿宋_GB2312" w:eastAsia="仿宋_GB2312"/>
                      <w:sz w:val="24"/>
                    </w:rPr>
                    <w:t>直升机</w:t>
                  </w:r>
                  <w:r>
                    <w:rPr>
                      <w:rFonts w:ascii="仿宋_GB2312" w:hAnsi="仿宋_GB2312" w:cs="仿宋_GB2312" w:eastAsia="仿宋_GB2312"/>
                      <w:sz w:val="24"/>
                    </w:rPr>
                    <w:t>结构与系统认识、直升机认知、</w:t>
                  </w:r>
                  <w:r>
                    <w:rPr>
                      <w:rFonts w:ascii="仿宋_GB2312" w:hAnsi="仿宋_GB2312" w:cs="仿宋_GB2312" w:eastAsia="仿宋_GB2312"/>
                      <w:sz w:val="24"/>
                    </w:rPr>
                    <w:t>所投</w:t>
                  </w:r>
                  <w:r>
                    <w:rPr>
                      <w:rFonts w:ascii="仿宋_GB2312" w:hAnsi="仿宋_GB2312" w:cs="仿宋_GB2312" w:eastAsia="仿宋_GB2312"/>
                      <w:sz w:val="24"/>
                    </w:rPr>
                    <w:t>直升机机务维修认知体验、机舱功能体验</w:t>
                  </w:r>
                  <w:r>
                    <w:rPr>
                      <w:rFonts w:ascii="仿宋_GB2312" w:hAnsi="仿宋_GB2312" w:cs="仿宋_GB2312" w:eastAsia="仿宋_GB2312"/>
                      <w:sz w:val="24"/>
                    </w:rPr>
                    <w:t>。</w:t>
                  </w:r>
                </w:p>
                <w:p>
                  <w:pPr>
                    <w:pStyle w:val="null3"/>
                    <w:numPr>
                      <w:ilvl w:val="0"/>
                      <w:numId w:val="2"/>
                    </w:numPr>
                    <w:jc w:val="left"/>
                  </w:pPr>
                  <w:r>
                    <w:rPr>
                      <w:rFonts w:ascii="仿宋_GB2312" w:hAnsi="仿宋_GB2312" w:cs="仿宋_GB2312" w:eastAsia="仿宋_GB2312"/>
                      <w:sz w:val="24"/>
                    </w:rPr>
                    <w:t>结构部件认知模块：</w:t>
                  </w:r>
                </w:p>
                <w:p>
                  <w:pPr>
                    <w:pStyle w:val="null3"/>
                    <w:ind w:firstLine="480"/>
                    <w:jc w:val="left"/>
                  </w:pPr>
                  <w:r>
                    <w:rPr>
                      <w:rFonts w:ascii="仿宋_GB2312" w:hAnsi="仿宋_GB2312" w:cs="仿宋_GB2312" w:eastAsia="仿宋_GB2312"/>
                      <w:sz w:val="24"/>
                    </w:rPr>
                    <w:t>实现所投直升机整机及分系统结构部件的三维可视化认知，支持多视角、交互式学习。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整机结构展示</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三维模型精度：</w:t>
                  </w:r>
                  <w:r>
                    <w:rPr>
                      <w:rFonts w:ascii="仿宋_GB2312" w:hAnsi="仿宋_GB2312" w:cs="仿宋_GB2312" w:eastAsia="仿宋_GB2312"/>
                      <w:sz w:val="24"/>
                    </w:rPr>
                    <w:t>1:1</w:t>
                  </w:r>
                  <w:r>
                    <w:rPr>
                      <w:rFonts w:ascii="仿宋_GB2312" w:hAnsi="仿宋_GB2312" w:cs="仿宋_GB2312" w:eastAsia="仿宋_GB2312"/>
                      <w:sz w:val="24"/>
                    </w:rPr>
                    <w:t>还原</w:t>
                  </w:r>
                  <w:r>
                    <w:rPr>
                      <w:rFonts w:ascii="仿宋_GB2312" w:hAnsi="仿宋_GB2312" w:cs="仿宋_GB2312" w:eastAsia="仿宋_GB2312"/>
                      <w:sz w:val="24"/>
                    </w:rPr>
                    <w:t>所投</w:t>
                  </w:r>
                  <w:r>
                    <w:rPr>
                      <w:rFonts w:ascii="仿宋_GB2312" w:hAnsi="仿宋_GB2312" w:cs="仿宋_GB2312" w:eastAsia="仿宋_GB2312"/>
                      <w:sz w:val="24"/>
                    </w:rPr>
                    <w:t>直升机外形及核心部件，多边形面数</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万；</w:t>
                  </w:r>
                </w:p>
                <w:p>
                  <w:pPr>
                    <w:pStyle w:val="null3"/>
                    <w:ind w:firstLine="480"/>
                    <w:jc w:val="left"/>
                  </w:pPr>
                  <w:r>
                    <w:rPr>
                      <w:rFonts w:ascii="仿宋_GB2312" w:hAnsi="仿宋_GB2312" w:cs="仿宋_GB2312" w:eastAsia="仿宋_GB2312"/>
                      <w:sz w:val="24"/>
                    </w:rPr>
                    <w:t>视角控制：支持自由旋转（</w:t>
                  </w:r>
                  <w:r>
                    <w:rPr>
                      <w:rFonts w:ascii="仿宋_GB2312" w:hAnsi="仿宋_GB2312" w:cs="仿宋_GB2312" w:eastAsia="仿宋_GB2312"/>
                      <w:sz w:val="24"/>
                    </w:rPr>
                    <w:t>360°</w:t>
                  </w:r>
                  <w:r>
                    <w:rPr>
                      <w:rFonts w:ascii="仿宋_GB2312" w:hAnsi="仿宋_GB2312" w:cs="仿宋_GB2312" w:eastAsia="仿宋_GB2312"/>
                      <w:sz w:val="24"/>
                    </w:rPr>
                    <w:t>）、平移、缩放（</w:t>
                  </w:r>
                  <w:r>
                    <w:rPr>
                      <w:rFonts w:ascii="仿宋_GB2312" w:hAnsi="仿宋_GB2312" w:cs="仿宋_GB2312" w:eastAsia="仿宋_GB2312"/>
                      <w:sz w:val="24"/>
                    </w:rPr>
                    <w:t>0.1-5</w:t>
                  </w:r>
                  <w:r>
                    <w:rPr>
                      <w:rFonts w:ascii="仿宋_GB2312" w:hAnsi="仿宋_GB2312" w:cs="仿宋_GB2312" w:eastAsia="仿宋_GB2312"/>
                      <w:sz w:val="24"/>
                    </w:rPr>
                    <w:t>倍）、预设视角（前视</w:t>
                  </w:r>
                  <w:r>
                    <w:rPr>
                      <w:rFonts w:ascii="仿宋_GB2312" w:hAnsi="仿宋_GB2312" w:cs="仿宋_GB2312" w:eastAsia="仿宋_GB2312"/>
                      <w:sz w:val="24"/>
                    </w:rPr>
                    <w:t>/</w:t>
                  </w:r>
                  <w:r>
                    <w:rPr>
                      <w:rFonts w:ascii="仿宋_GB2312" w:hAnsi="仿宋_GB2312" w:cs="仿宋_GB2312" w:eastAsia="仿宋_GB2312"/>
                      <w:sz w:val="24"/>
                    </w:rPr>
                    <w:t>后视</w:t>
                  </w:r>
                  <w:r>
                    <w:rPr>
                      <w:rFonts w:ascii="仿宋_GB2312" w:hAnsi="仿宋_GB2312" w:cs="仿宋_GB2312" w:eastAsia="仿宋_GB2312"/>
                      <w:sz w:val="24"/>
                    </w:rPr>
                    <w:t>/</w:t>
                  </w:r>
                  <w:r>
                    <w:rPr>
                      <w:rFonts w:ascii="仿宋_GB2312" w:hAnsi="仿宋_GB2312" w:cs="仿宋_GB2312" w:eastAsia="仿宋_GB2312"/>
                      <w:sz w:val="24"/>
                    </w:rPr>
                    <w:t>侧视</w:t>
                  </w:r>
                  <w:r>
                    <w:rPr>
                      <w:rFonts w:ascii="仿宋_GB2312" w:hAnsi="仿宋_GB2312" w:cs="仿宋_GB2312" w:eastAsia="仿宋_GB2312"/>
                      <w:sz w:val="24"/>
                    </w:rPr>
                    <w:t>/</w:t>
                  </w:r>
                  <w:r>
                    <w:rPr>
                      <w:rFonts w:ascii="仿宋_GB2312" w:hAnsi="仿宋_GB2312" w:cs="仿宋_GB2312" w:eastAsia="仿宋_GB2312"/>
                      <w:sz w:val="24"/>
                    </w:rPr>
                    <w:t>俯视</w:t>
                  </w:r>
                  <w:r>
                    <w:rPr>
                      <w:rFonts w:ascii="仿宋_GB2312" w:hAnsi="仿宋_GB2312" w:cs="仿宋_GB2312" w:eastAsia="仿宋_GB2312"/>
                      <w:sz w:val="24"/>
                    </w:rPr>
                    <w:t>/</w:t>
                  </w:r>
                  <w:r>
                    <w:rPr>
                      <w:rFonts w:ascii="仿宋_GB2312" w:hAnsi="仿宋_GB2312" w:cs="仿宋_GB2312" w:eastAsia="仿宋_GB2312"/>
                      <w:sz w:val="24"/>
                    </w:rPr>
                    <w:t>仰视）；</w:t>
                  </w:r>
                </w:p>
                <w:p>
                  <w:pPr>
                    <w:pStyle w:val="null3"/>
                    <w:ind w:firstLine="480"/>
                    <w:jc w:val="left"/>
                  </w:pPr>
                  <w:r>
                    <w:rPr>
                      <w:rFonts w:ascii="仿宋_GB2312" w:hAnsi="仿宋_GB2312" w:cs="仿宋_GB2312" w:eastAsia="仿宋_GB2312"/>
                      <w:sz w:val="24"/>
                    </w:rPr>
                    <w:t>显示模式：线框模式</w:t>
                  </w:r>
                  <w:r>
                    <w:rPr>
                      <w:rFonts w:ascii="仿宋_GB2312" w:hAnsi="仿宋_GB2312" w:cs="仿宋_GB2312" w:eastAsia="仿宋_GB2312"/>
                      <w:sz w:val="24"/>
                    </w:rPr>
                    <w:t>/</w:t>
                  </w:r>
                  <w:r>
                    <w:rPr>
                      <w:rFonts w:ascii="仿宋_GB2312" w:hAnsi="仿宋_GB2312" w:cs="仿宋_GB2312" w:eastAsia="仿宋_GB2312"/>
                      <w:sz w:val="24"/>
                    </w:rPr>
                    <w:t>实体模式</w:t>
                  </w:r>
                  <w:r>
                    <w:rPr>
                      <w:rFonts w:ascii="仿宋_GB2312" w:hAnsi="仿宋_GB2312" w:cs="仿宋_GB2312" w:eastAsia="仿宋_GB2312"/>
                      <w:sz w:val="24"/>
                    </w:rPr>
                    <w:t>/</w:t>
                  </w:r>
                  <w:r>
                    <w:rPr>
                      <w:rFonts w:ascii="仿宋_GB2312" w:hAnsi="仿宋_GB2312" w:cs="仿宋_GB2312" w:eastAsia="仿宋_GB2312"/>
                      <w:sz w:val="24"/>
                    </w:rPr>
                    <w:t>半透明模式切换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分系统拆解</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拆解层级：支持整机</w:t>
                  </w:r>
                  <w:r>
                    <w:rPr>
                      <w:rFonts w:ascii="仿宋_GB2312" w:hAnsi="仿宋_GB2312" w:cs="仿宋_GB2312" w:eastAsia="仿宋_GB2312"/>
                      <w:sz w:val="24"/>
                    </w:rPr>
                    <w:t>→</w:t>
                  </w:r>
                  <w:r>
                    <w:rPr>
                      <w:rFonts w:ascii="仿宋_GB2312" w:hAnsi="仿宋_GB2312" w:cs="仿宋_GB2312" w:eastAsia="仿宋_GB2312"/>
                      <w:sz w:val="24"/>
                    </w:rPr>
                    <w:t>分系统（旋翼系统、动力系统、起落架、机身、航电系统等）</w:t>
                  </w:r>
                  <w:r>
                    <w:rPr>
                      <w:rFonts w:ascii="仿宋_GB2312" w:hAnsi="仿宋_GB2312" w:cs="仿宋_GB2312" w:eastAsia="仿宋_GB2312"/>
                      <w:sz w:val="24"/>
                    </w:rPr>
                    <w:t>→</w:t>
                  </w:r>
                  <w:r>
                    <w:rPr>
                      <w:rFonts w:ascii="仿宋_GB2312" w:hAnsi="仿宋_GB2312" w:cs="仿宋_GB2312" w:eastAsia="仿宋_GB2312"/>
                      <w:sz w:val="24"/>
                    </w:rPr>
                    <w:t>核心部件（如主旋翼桨叶、发动机、减速器等）</w:t>
                  </w:r>
                  <w:r>
                    <w:rPr>
                      <w:rFonts w:ascii="仿宋_GB2312" w:hAnsi="仿宋_GB2312" w:cs="仿宋_GB2312" w:eastAsia="仿宋_GB2312"/>
                      <w:sz w:val="24"/>
                    </w:rPr>
                    <w:t>→</w:t>
                  </w:r>
                  <w:r>
                    <w:rPr>
                      <w:rFonts w:ascii="仿宋_GB2312" w:hAnsi="仿宋_GB2312" w:cs="仿宋_GB2312" w:eastAsia="仿宋_GB2312"/>
                      <w:sz w:val="24"/>
                    </w:rPr>
                    <w:t>零件三级拆解；</w:t>
                  </w:r>
                </w:p>
                <w:p>
                  <w:pPr>
                    <w:pStyle w:val="null3"/>
                    <w:ind w:firstLine="480"/>
                    <w:jc w:val="left"/>
                  </w:pPr>
                  <w:r>
                    <w:rPr>
                      <w:rFonts w:ascii="仿宋_GB2312" w:hAnsi="仿宋_GB2312" w:cs="仿宋_GB2312" w:eastAsia="仿宋_GB2312"/>
                      <w:sz w:val="24"/>
                    </w:rPr>
                    <w:t>拆解方式：自动拆解（分步演示）、手动拖拽拆解（可自由拆分</w:t>
                  </w:r>
                  <w:r>
                    <w:rPr>
                      <w:rFonts w:ascii="仿宋_GB2312" w:hAnsi="仿宋_GB2312" w:cs="仿宋_GB2312" w:eastAsia="仿宋_GB2312"/>
                      <w:sz w:val="24"/>
                    </w:rPr>
                    <w:t>/</w:t>
                  </w:r>
                  <w:r>
                    <w:rPr>
                      <w:rFonts w:ascii="仿宋_GB2312" w:hAnsi="仿宋_GB2312" w:cs="仿宋_GB2312" w:eastAsia="仿宋_GB2312"/>
                      <w:sz w:val="24"/>
                    </w:rPr>
                    <w:t>组装，带物理碰撞检测）；</w:t>
                  </w:r>
                </w:p>
                <w:p>
                  <w:pPr>
                    <w:pStyle w:val="null3"/>
                    <w:ind w:firstLine="480"/>
                    <w:jc w:val="left"/>
                  </w:pPr>
                  <w:r>
                    <w:rPr>
                      <w:rFonts w:ascii="仿宋_GB2312" w:hAnsi="仿宋_GB2312" w:cs="仿宋_GB2312" w:eastAsia="仿宋_GB2312"/>
                      <w:sz w:val="24"/>
                    </w:rPr>
                    <w:t>拆解引导：关键部件拆解顺序提示，错误操作弹窗提醒</w:t>
                  </w:r>
                  <w:r>
                    <w:rPr>
                      <w:rFonts w:ascii="仿宋_GB2312" w:hAnsi="仿宋_GB2312" w:cs="仿宋_GB2312" w:eastAsia="仿宋_GB2312"/>
                      <w:sz w:val="24"/>
                    </w:rPr>
                    <w:t>。</w:t>
                  </w:r>
                </w:p>
                <w:p>
                  <w:pPr>
                    <w:pStyle w:val="null3"/>
                    <w:numPr>
                      <w:ilvl w:val="0"/>
                      <w:numId w:val="2"/>
                    </w:numPr>
                    <w:jc w:val="left"/>
                  </w:pPr>
                  <w:r>
                    <w:rPr>
                      <w:rFonts w:ascii="仿宋_GB2312" w:hAnsi="仿宋_GB2312" w:cs="仿宋_GB2312" w:eastAsia="仿宋_GB2312"/>
                      <w:sz w:val="24"/>
                    </w:rPr>
                    <w:t>部件信息认知</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信息展示：点击任意部件，弹窗显示名称、型号、材质、功能、安装位置、技术参数（如主旋翼桨叶长度</w:t>
                  </w:r>
                  <w:r>
                    <w:rPr>
                      <w:rFonts w:ascii="仿宋_GB2312" w:hAnsi="仿宋_GB2312" w:cs="仿宋_GB2312" w:eastAsia="仿宋_GB2312"/>
                      <w:sz w:val="24"/>
                    </w:rPr>
                    <w:t>/</w:t>
                  </w:r>
                  <w:r>
                    <w:rPr>
                      <w:rFonts w:ascii="仿宋_GB2312" w:hAnsi="仿宋_GB2312" w:cs="仿宋_GB2312" w:eastAsia="仿宋_GB2312"/>
                      <w:sz w:val="24"/>
                    </w:rPr>
                    <w:t>重量、发动机功率等）；</w:t>
                  </w:r>
                </w:p>
                <w:p>
                  <w:pPr>
                    <w:pStyle w:val="null3"/>
                    <w:ind w:firstLine="480"/>
                    <w:jc w:val="left"/>
                  </w:pPr>
                  <w:r>
                    <w:rPr>
                      <w:rFonts w:ascii="仿宋_GB2312" w:hAnsi="仿宋_GB2312" w:cs="仿宋_GB2312" w:eastAsia="仿宋_GB2312"/>
                      <w:sz w:val="24"/>
                    </w:rPr>
                    <w:t>语音讲解：支持部件信息语音播报（可开关）；</w:t>
                  </w:r>
                </w:p>
                <w:p>
                  <w:pPr>
                    <w:pStyle w:val="null3"/>
                    <w:ind w:firstLine="480"/>
                    <w:jc w:val="left"/>
                  </w:pPr>
                  <w:r>
                    <w:rPr>
                      <w:rFonts w:ascii="仿宋_GB2312" w:hAnsi="仿宋_GB2312" w:cs="仿宋_GB2312" w:eastAsia="仿宋_GB2312"/>
                      <w:sz w:val="24"/>
                    </w:rPr>
                    <w:t>标注功能：部件关键特征点标注，鼠标悬停显示标注说明</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考核功能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识别考核：随机隐藏部件名称，用户点击选择正确名称，自动判分；</w:t>
                  </w:r>
                </w:p>
                <w:p>
                  <w:pPr>
                    <w:pStyle w:val="null3"/>
                    <w:ind w:firstLine="480"/>
                    <w:jc w:val="left"/>
                  </w:pPr>
                  <w:r>
                    <w:rPr>
                      <w:rFonts w:ascii="仿宋_GB2312" w:hAnsi="仿宋_GB2312" w:cs="仿宋_GB2312" w:eastAsia="仿宋_GB2312"/>
                      <w:sz w:val="24"/>
                    </w:rPr>
                    <w:t>拆解考核：指定部件，要求用户按正确步骤拆解</w:t>
                  </w:r>
                  <w:r>
                    <w:rPr>
                      <w:rFonts w:ascii="仿宋_GB2312" w:hAnsi="仿宋_GB2312" w:cs="仿宋_GB2312" w:eastAsia="仿宋_GB2312"/>
                      <w:sz w:val="24"/>
                    </w:rPr>
                    <w:t>/</w:t>
                  </w:r>
                  <w:r>
                    <w:rPr>
                      <w:rFonts w:ascii="仿宋_GB2312" w:hAnsi="仿宋_GB2312" w:cs="仿宋_GB2312" w:eastAsia="仿宋_GB2312"/>
                      <w:sz w:val="24"/>
                    </w:rPr>
                    <w:t>组装，记录操作时长和正确率</w:t>
                  </w:r>
                </w:p>
                <w:p>
                  <w:pPr>
                    <w:pStyle w:val="null3"/>
                    <w:numPr>
                      <w:ilvl w:val="0"/>
                      <w:numId w:val="2"/>
                    </w:numPr>
                    <w:jc w:val="left"/>
                  </w:pPr>
                  <w:r>
                    <w:rPr>
                      <w:rFonts w:ascii="仿宋_GB2312" w:hAnsi="仿宋_GB2312" w:cs="仿宋_GB2312" w:eastAsia="仿宋_GB2312"/>
                      <w:sz w:val="24"/>
                    </w:rPr>
                    <w:t>驾驶舱认知模块</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还原所投直升机驾驶舱布局，实现仪表、操纵装置、航电设备的交互式认知。</w:t>
                  </w:r>
                </w:p>
                <w:p>
                  <w:pPr>
                    <w:pStyle w:val="null3"/>
                    <w:numPr>
                      <w:ilvl w:val="0"/>
                      <w:numId w:val="2"/>
                    </w:numPr>
                    <w:jc w:val="left"/>
                  </w:pPr>
                  <w:r>
                    <w:rPr>
                      <w:rFonts w:ascii="仿宋_GB2312" w:hAnsi="仿宋_GB2312" w:cs="仿宋_GB2312" w:eastAsia="仿宋_GB2312"/>
                      <w:sz w:val="24"/>
                    </w:rPr>
                    <w:t>驾驶舱场景还原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模型精度：驾驶舱内仪表、操纵杆、开关、按钮等部件</w:t>
                  </w:r>
                  <w:r>
                    <w:rPr>
                      <w:rFonts w:ascii="仿宋_GB2312" w:hAnsi="仿宋_GB2312" w:cs="仿宋_GB2312" w:eastAsia="仿宋_GB2312"/>
                      <w:sz w:val="24"/>
                    </w:rPr>
                    <w:t>1:1</w:t>
                  </w:r>
                  <w:r>
                    <w:rPr>
                      <w:rFonts w:ascii="仿宋_GB2312" w:hAnsi="仿宋_GB2312" w:cs="仿宋_GB2312" w:eastAsia="仿宋_GB2312"/>
                      <w:sz w:val="24"/>
                    </w:rPr>
                    <w:t>复刻；</w:t>
                  </w:r>
                </w:p>
                <w:p>
                  <w:pPr>
                    <w:pStyle w:val="null3"/>
                    <w:ind w:firstLine="480"/>
                    <w:jc w:val="left"/>
                  </w:pPr>
                  <w:r>
                    <w:rPr>
                      <w:rFonts w:ascii="仿宋_GB2312" w:hAnsi="仿宋_GB2312" w:cs="仿宋_GB2312" w:eastAsia="仿宋_GB2312"/>
                      <w:sz w:val="24"/>
                    </w:rPr>
                    <w:t>视角：支持驾驶位第一视角、驾驶舱外部环绕视角、仪表特写视角；</w:t>
                  </w:r>
                </w:p>
                <w:p>
                  <w:pPr>
                    <w:pStyle w:val="null3"/>
                    <w:ind w:firstLine="480"/>
                    <w:jc w:val="left"/>
                  </w:pPr>
                  <w:r>
                    <w:rPr>
                      <w:rFonts w:ascii="仿宋_GB2312" w:hAnsi="仿宋_GB2312" w:cs="仿宋_GB2312" w:eastAsia="仿宋_GB2312"/>
                      <w:sz w:val="24"/>
                    </w:rPr>
                    <w:t>环境模拟：支持白天</w:t>
                  </w:r>
                  <w:r>
                    <w:rPr>
                      <w:rFonts w:ascii="仿宋_GB2312" w:hAnsi="仿宋_GB2312" w:cs="仿宋_GB2312" w:eastAsia="仿宋_GB2312"/>
                      <w:sz w:val="24"/>
                    </w:rPr>
                    <w:t>/</w:t>
                  </w:r>
                  <w:r>
                    <w:rPr>
                      <w:rFonts w:ascii="仿宋_GB2312" w:hAnsi="仿宋_GB2312" w:cs="仿宋_GB2312" w:eastAsia="仿宋_GB2312"/>
                      <w:sz w:val="24"/>
                    </w:rPr>
                    <w:t>夜间模式切换，夜间模式还原仪表背光效果</w:t>
                  </w:r>
                  <w:r>
                    <w:rPr>
                      <w:rFonts w:ascii="仿宋_GB2312" w:hAnsi="仿宋_GB2312" w:cs="仿宋_GB2312" w:eastAsia="仿宋_GB2312"/>
                      <w:sz w:val="24"/>
                    </w:rPr>
                    <w:t>；</w:t>
                  </w:r>
                </w:p>
                <w:p>
                  <w:pPr>
                    <w:pStyle w:val="null3"/>
                    <w:numPr>
                      <w:ilvl w:val="0"/>
                      <w:numId w:val="2"/>
                    </w:numPr>
                    <w:jc w:val="left"/>
                  </w:pPr>
                  <w:r>
                    <w:rPr>
                      <w:rFonts w:ascii="仿宋_GB2312" w:hAnsi="仿宋_GB2312" w:cs="仿宋_GB2312" w:eastAsia="仿宋_GB2312"/>
                      <w:sz w:val="24"/>
                    </w:rPr>
                    <w:t>仪表认知与模拟</w:t>
                  </w:r>
                </w:p>
                <w:p>
                  <w:pPr>
                    <w:pStyle w:val="null3"/>
                    <w:ind w:firstLine="480"/>
                    <w:jc w:val="left"/>
                  </w:pPr>
                  <w:r>
                    <w:rPr>
                      <w:rFonts w:ascii="仿宋_GB2312" w:hAnsi="仿宋_GB2312" w:cs="仿宋_GB2312" w:eastAsia="仿宋_GB2312"/>
                      <w:sz w:val="24"/>
                    </w:rPr>
                    <w:t>核心仪表覆盖：发动机仪表、高度表、空速表、航向表、燃油表等全系列仪表；</w:t>
                  </w:r>
                </w:p>
                <w:p>
                  <w:pPr>
                    <w:pStyle w:val="null3"/>
                    <w:ind w:firstLine="480"/>
                    <w:jc w:val="left"/>
                  </w:pPr>
                  <w:r>
                    <w:rPr>
                      <w:rFonts w:ascii="仿宋_GB2312" w:hAnsi="仿宋_GB2312" w:cs="仿宋_GB2312" w:eastAsia="仿宋_GB2312"/>
                      <w:sz w:val="24"/>
                    </w:rPr>
                    <w:t>仪表交互：点击</w:t>
                  </w:r>
                  <w:r>
                    <w:rPr>
                      <w:rFonts w:ascii="仿宋_GB2312" w:hAnsi="仿宋_GB2312" w:cs="仿宋_GB2312" w:eastAsia="仿宋_GB2312"/>
                      <w:sz w:val="24"/>
                    </w:rPr>
                    <w:t>/</w:t>
                  </w:r>
                  <w:r>
                    <w:rPr>
                      <w:rFonts w:ascii="仿宋_GB2312" w:hAnsi="仿宋_GB2312" w:cs="仿宋_GB2312" w:eastAsia="仿宋_GB2312"/>
                      <w:sz w:val="24"/>
                    </w:rPr>
                    <w:t>拖拽操作仪表旋钮，仪表数值实时变化；</w:t>
                  </w:r>
                </w:p>
                <w:p>
                  <w:pPr>
                    <w:pStyle w:val="null3"/>
                    <w:ind w:firstLine="480"/>
                    <w:jc w:val="left"/>
                  </w:pPr>
                  <w:r>
                    <w:rPr>
                      <w:rFonts w:ascii="仿宋_GB2312" w:hAnsi="仿宋_GB2312" w:cs="仿宋_GB2312" w:eastAsia="仿宋_GB2312"/>
                      <w:sz w:val="24"/>
                    </w:rPr>
                    <w:t>信息解析：悬停仪表显示名称、量程、读数含义、正常工作范围等说明</w:t>
                  </w:r>
                </w:p>
                <w:p>
                  <w:pPr>
                    <w:pStyle w:val="null3"/>
                    <w:numPr>
                      <w:ilvl w:val="0"/>
                      <w:numId w:val="2"/>
                    </w:numPr>
                    <w:jc w:val="left"/>
                  </w:pPr>
                  <w:r>
                    <w:rPr>
                      <w:rFonts w:ascii="仿宋_GB2312" w:hAnsi="仿宋_GB2312" w:cs="仿宋_GB2312" w:eastAsia="仿宋_GB2312"/>
                      <w:sz w:val="24"/>
                    </w:rPr>
                    <w:t>操纵装置认知</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操纵部件：周期变距杆、总距杆、脚舵、油门手柄、应急开关等全量操纵装置；</w:t>
                  </w:r>
                </w:p>
                <w:p>
                  <w:pPr>
                    <w:pStyle w:val="null3"/>
                    <w:ind w:firstLine="480"/>
                    <w:jc w:val="left"/>
                  </w:pPr>
                  <w:r>
                    <w:rPr>
                      <w:rFonts w:ascii="仿宋_GB2312" w:hAnsi="仿宋_GB2312" w:cs="仿宋_GB2312" w:eastAsia="仿宋_GB2312"/>
                      <w:sz w:val="24"/>
                    </w:rPr>
                    <w:t>操作模拟：拖拽总距杆模拟提</w:t>
                  </w:r>
                  <w:r>
                    <w:rPr>
                      <w:rFonts w:ascii="仿宋_GB2312" w:hAnsi="仿宋_GB2312" w:cs="仿宋_GB2312" w:eastAsia="仿宋_GB2312"/>
                      <w:sz w:val="24"/>
                    </w:rPr>
                    <w:t>/</w:t>
                  </w:r>
                  <w:r>
                    <w:rPr>
                      <w:rFonts w:ascii="仿宋_GB2312" w:hAnsi="仿宋_GB2312" w:cs="仿宋_GB2312" w:eastAsia="仿宋_GB2312"/>
                      <w:sz w:val="24"/>
                    </w:rPr>
                    <w:t>放总距，脚舵模拟左右转向，操作反馈；</w:t>
                  </w:r>
                </w:p>
                <w:p>
                  <w:pPr>
                    <w:pStyle w:val="null3"/>
                    <w:ind w:firstLine="480"/>
                    <w:jc w:val="left"/>
                  </w:pPr>
                  <w:r>
                    <w:rPr>
                      <w:rFonts w:ascii="仿宋_GB2312" w:hAnsi="仿宋_GB2312" w:cs="仿宋_GB2312" w:eastAsia="仿宋_GB2312"/>
                      <w:sz w:val="24"/>
                    </w:rPr>
                    <w:t>联动效果：操作操纵杆，同步显示直升机姿态变化（如周期变距杆前推，模拟机头下俯）</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航电设备认知</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设备覆盖：电台、导航仪、应答机、告警系统等；</w:t>
                  </w:r>
                </w:p>
                <w:p>
                  <w:pPr>
                    <w:pStyle w:val="null3"/>
                    <w:ind w:firstLine="480"/>
                    <w:jc w:val="left"/>
                  </w:pPr>
                  <w:r>
                    <w:rPr>
                      <w:rFonts w:ascii="仿宋_GB2312" w:hAnsi="仿宋_GB2312" w:cs="仿宋_GB2312" w:eastAsia="仿宋_GB2312"/>
                      <w:sz w:val="24"/>
                    </w:rPr>
                    <w:t>操作模拟：点击航电设备按键，模拟参数设置、频段切换，告警系统支持故障触发（如低油量告警、发动机故障告警）；</w:t>
                  </w:r>
                </w:p>
                <w:p>
                  <w:pPr>
                    <w:pStyle w:val="null3"/>
                    <w:ind w:firstLine="480"/>
                    <w:jc w:val="left"/>
                  </w:pPr>
                  <w:r>
                    <w:rPr>
                      <w:rFonts w:ascii="仿宋_GB2312" w:hAnsi="仿宋_GB2312" w:cs="仿宋_GB2312" w:eastAsia="仿宋_GB2312"/>
                      <w:sz w:val="24"/>
                    </w:rPr>
                    <w:t>故障演示：预设常见航电故障，展示故障现象及仪表告警状态</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重要机务维修功能模块</w:t>
                  </w:r>
                </w:p>
                <w:p>
                  <w:pPr>
                    <w:pStyle w:val="null3"/>
                    <w:ind w:firstLine="480"/>
                    <w:jc w:val="left"/>
                  </w:pPr>
                  <w:r>
                    <w:rPr>
                      <w:rFonts w:ascii="仿宋_GB2312" w:hAnsi="仿宋_GB2312" w:cs="仿宋_GB2312" w:eastAsia="仿宋_GB2312"/>
                      <w:sz w:val="24"/>
                    </w:rPr>
                    <w:t>模拟所投直升机核心部件的机务维修任务。</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维修场景覆盖</w:t>
                  </w:r>
                </w:p>
                <w:p>
                  <w:pPr>
                    <w:pStyle w:val="null3"/>
                    <w:ind w:firstLine="480"/>
                    <w:jc w:val="left"/>
                  </w:pPr>
                  <w:r>
                    <w:rPr>
                      <w:rFonts w:ascii="仿宋_GB2312" w:hAnsi="仿宋_GB2312" w:cs="仿宋_GB2312" w:eastAsia="仿宋_GB2312"/>
                      <w:sz w:val="24"/>
                    </w:rPr>
                    <w:t>核心维修项：主旋翼桨叶检查</w:t>
                  </w:r>
                  <w:r>
                    <w:rPr>
                      <w:rFonts w:ascii="仿宋_GB2312" w:hAnsi="仿宋_GB2312" w:cs="仿宋_GB2312" w:eastAsia="仿宋_GB2312"/>
                      <w:sz w:val="24"/>
                    </w:rPr>
                    <w:t>/</w:t>
                  </w:r>
                  <w:r>
                    <w:rPr>
                      <w:rFonts w:ascii="仿宋_GB2312" w:hAnsi="仿宋_GB2312" w:cs="仿宋_GB2312" w:eastAsia="仿宋_GB2312"/>
                      <w:sz w:val="24"/>
                    </w:rPr>
                    <w:t>发动机日常检查</w:t>
                  </w:r>
                  <w:r>
                    <w:rPr>
                      <w:rFonts w:ascii="仿宋_GB2312" w:hAnsi="仿宋_GB2312" w:cs="仿宋_GB2312" w:eastAsia="仿宋_GB2312"/>
                      <w:sz w:val="24"/>
                    </w:rPr>
                    <w:t>/</w:t>
                  </w:r>
                  <w:r>
                    <w:rPr>
                      <w:rFonts w:ascii="仿宋_GB2312" w:hAnsi="仿宋_GB2312" w:cs="仿宋_GB2312" w:eastAsia="仿宋_GB2312"/>
                      <w:sz w:val="24"/>
                    </w:rPr>
                    <w:t>拆装、起落架维护、航电设备检测、燃油系统检漏、液压系统调试；</w:t>
                  </w:r>
                </w:p>
                <w:p>
                  <w:pPr>
                    <w:pStyle w:val="null3"/>
                    <w:ind w:firstLine="480"/>
                    <w:jc w:val="left"/>
                  </w:pPr>
                  <w:r>
                    <w:rPr>
                      <w:rFonts w:ascii="仿宋_GB2312" w:hAnsi="仿宋_GB2312" w:cs="仿宋_GB2312" w:eastAsia="仿宋_GB2312"/>
                      <w:sz w:val="24"/>
                    </w:rPr>
                    <w:t>场景还原：维修机位、维修工具（扳手、套筒、检测仪等）</w:t>
                  </w:r>
                  <w:r>
                    <w:rPr>
                      <w:rFonts w:ascii="仿宋_GB2312" w:hAnsi="仿宋_GB2312" w:cs="仿宋_GB2312" w:eastAsia="仿宋_GB2312"/>
                      <w:sz w:val="24"/>
                    </w:rPr>
                    <w:t>1:1</w:t>
                  </w:r>
                  <w:r>
                    <w:rPr>
                      <w:rFonts w:ascii="仿宋_GB2312" w:hAnsi="仿宋_GB2312" w:cs="仿宋_GB2312" w:eastAsia="仿宋_GB2312"/>
                      <w:sz w:val="24"/>
                    </w:rPr>
                    <w:t>建模，工具与部件匹配度</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维修流程模拟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流程引导：按真实机务手册分步引导维修操作，每步显示操作要求、工具选择、注意事项；</w:t>
                  </w:r>
                </w:p>
                <w:p>
                  <w:pPr>
                    <w:pStyle w:val="null3"/>
                    <w:ind w:firstLine="480"/>
                    <w:jc w:val="left"/>
                  </w:pPr>
                  <w:r>
                    <w:rPr>
                      <w:rFonts w:ascii="仿宋_GB2312" w:hAnsi="仿宋_GB2312" w:cs="仿宋_GB2312" w:eastAsia="仿宋_GB2312"/>
                      <w:sz w:val="24"/>
                    </w:rPr>
                    <w:t>工具交互：支持拖拽选择维修工具，工具与部件精准对接（如套筒匹配螺栓尺寸，错误工具无法使用）；</w:t>
                  </w:r>
                </w:p>
                <w:p>
                  <w:pPr>
                    <w:pStyle w:val="null3"/>
                    <w:jc w:val="left"/>
                  </w:pPr>
                  <w:r>
                    <w:rPr>
                      <w:rFonts w:ascii="仿宋_GB2312" w:hAnsi="仿宋_GB2312" w:cs="仿宋_GB2312" w:eastAsia="仿宋_GB2312"/>
                      <w:sz w:val="24"/>
                    </w:rPr>
                    <w:t>操作反馈：正确操作提示</w:t>
                  </w:r>
                  <w:r>
                    <w:rPr>
                      <w:rFonts w:ascii="仿宋_GB2312" w:hAnsi="仿宋_GB2312" w:cs="仿宋_GB2312" w:eastAsia="仿宋_GB2312"/>
                      <w:sz w:val="24"/>
                    </w:rPr>
                    <w:t>“</w:t>
                  </w:r>
                  <w:r>
                    <w:rPr>
                      <w:rFonts w:ascii="仿宋_GB2312" w:hAnsi="仿宋_GB2312" w:cs="仿宋_GB2312" w:eastAsia="仿宋_GB2312"/>
                      <w:sz w:val="24"/>
                    </w:rPr>
                    <w:t>合格</w:t>
                  </w:r>
                  <w:r>
                    <w:rPr>
                      <w:rFonts w:ascii="仿宋_GB2312" w:hAnsi="仿宋_GB2312" w:cs="仿宋_GB2312" w:eastAsia="仿宋_GB2312"/>
                      <w:sz w:val="24"/>
                    </w:rPr>
                    <w:t>”</w:t>
                  </w:r>
                  <w:r>
                    <w:rPr>
                      <w:rFonts w:ascii="仿宋_GB2312" w:hAnsi="仿宋_GB2312" w:cs="仿宋_GB2312" w:eastAsia="仿宋_GB2312"/>
                      <w:sz w:val="24"/>
                    </w:rPr>
                    <w:t>，错误操作（如顺序错误、工具选错）弹窗提示原因并指引修正</w:t>
                  </w:r>
                  <w:r>
                    <w:rPr>
                      <w:rFonts w:ascii="仿宋_GB2312" w:hAnsi="仿宋_GB2312" w:cs="仿宋_GB2312" w:eastAsia="仿宋_GB2312"/>
                      <w:sz w:val="24"/>
                    </w:rPr>
                    <w:t>。</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五、售后与维护</w:t>
            </w:r>
          </w:p>
          <w:p>
            <w:pPr>
              <w:pStyle w:val="null3"/>
            </w:pPr>
            <w:r>
              <w:rPr>
                <w:rFonts w:ascii="仿宋_GB2312" w:hAnsi="仿宋_GB2312" w:cs="仿宋_GB2312" w:eastAsia="仿宋_GB2312"/>
                <w:sz w:val="24"/>
              </w:rPr>
              <w:t>1.</w:t>
            </w:r>
            <w:r>
              <w:rPr>
                <w:rFonts w:ascii="仿宋_GB2312" w:hAnsi="仿宋_GB2312" w:cs="仿宋_GB2312" w:eastAsia="仿宋_GB2312"/>
                <w:sz w:val="24"/>
              </w:rPr>
              <w:t>维护保养</w:t>
            </w:r>
          </w:p>
          <w:p>
            <w:pPr>
              <w:pStyle w:val="null3"/>
              <w:ind w:firstLine="480"/>
              <w:jc w:val="left"/>
            </w:pPr>
            <w:r>
              <w:rPr>
                <w:rFonts w:ascii="仿宋_GB2312" w:hAnsi="仿宋_GB2312" w:cs="仿宋_GB2312" w:eastAsia="仿宋_GB2312"/>
                <w:sz w:val="24"/>
              </w:rPr>
              <w:t>投标人需承诺售后质保期为</w:t>
            </w:r>
            <w:r>
              <w:rPr>
                <w:rFonts w:ascii="仿宋_GB2312" w:hAnsi="仿宋_GB2312" w:cs="仿宋_GB2312" w:eastAsia="仿宋_GB2312"/>
                <w:sz w:val="24"/>
              </w:rPr>
              <w:t>3</w:t>
            </w:r>
            <w:r>
              <w:rPr>
                <w:rFonts w:ascii="仿宋_GB2312" w:hAnsi="仿宋_GB2312" w:cs="仿宋_GB2312" w:eastAsia="仿宋_GB2312"/>
                <w:sz w:val="24"/>
              </w:rPr>
              <w:t>年，每年完成一次年度维护保养。</w:t>
            </w:r>
          </w:p>
          <w:p>
            <w:pPr>
              <w:pStyle w:val="null3"/>
              <w:ind w:firstLine="480"/>
              <w:jc w:val="left"/>
            </w:pPr>
            <w:r>
              <w:rPr>
                <w:rFonts w:ascii="仿宋_GB2312" w:hAnsi="仿宋_GB2312" w:cs="仿宋_GB2312" w:eastAsia="仿宋_GB2312"/>
                <w:sz w:val="24"/>
              </w:rPr>
              <w:t>质保期内，非人为因素导致的设备故障，投标人需提供免费维护、维修，同时对提供的所有硬件软件等产品进行保养检查。</w:t>
            </w:r>
          </w:p>
          <w:p>
            <w:pPr>
              <w:pStyle w:val="null3"/>
              <w:ind w:firstLine="480"/>
              <w:jc w:val="left"/>
            </w:pPr>
            <w:r>
              <w:rPr>
                <w:rFonts w:ascii="仿宋_GB2312" w:hAnsi="仿宋_GB2312" w:cs="仿宋_GB2312" w:eastAsia="仿宋_GB2312"/>
                <w:sz w:val="24"/>
              </w:rPr>
              <w:t>质保期结束后投标人需提供终身免费远程技术支撑与维修服务。维修费用需按成本价收取。</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投标人售后服务响应时间：</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 xml:space="preserve">24 </w:t>
            </w:r>
            <w:r>
              <w:rPr>
                <w:rFonts w:ascii="仿宋_GB2312" w:hAnsi="仿宋_GB2312" w:cs="仿宋_GB2312" w:eastAsia="仿宋_GB2312"/>
                <w:sz w:val="24"/>
              </w:rPr>
              <w:t xml:space="preserve">小时服务热线（投标人需提供即时响应、即时提供技术指导或者远程维护服务），如需要到达现场解决问题，投标人需安排人员在 </w:t>
            </w:r>
            <w:r>
              <w:rPr>
                <w:rFonts w:ascii="仿宋_GB2312" w:hAnsi="仿宋_GB2312" w:cs="仿宋_GB2312" w:eastAsia="仿宋_GB2312"/>
                <w:sz w:val="24"/>
              </w:rPr>
              <w:t xml:space="preserve">24 </w:t>
            </w:r>
            <w:r>
              <w:rPr>
                <w:rFonts w:ascii="仿宋_GB2312" w:hAnsi="仿宋_GB2312" w:cs="仿宋_GB2312" w:eastAsia="仿宋_GB2312"/>
                <w:sz w:val="24"/>
              </w:rPr>
              <w:t>小时内到达现场，</w:t>
            </w:r>
            <w:r>
              <w:rPr>
                <w:rFonts w:ascii="仿宋_GB2312" w:hAnsi="仿宋_GB2312" w:cs="仿宋_GB2312" w:eastAsia="仿宋_GB2312"/>
                <w:sz w:val="24"/>
              </w:rPr>
              <w:t xml:space="preserve">48 </w:t>
            </w:r>
            <w:r>
              <w:rPr>
                <w:rFonts w:ascii="仿宋_GB2312" w:hAnsi="仿宋_GB2312" w:cs="仿宋_GB2312" w:eastAsia="仿宋_GB2312"/>
                <w:sz w:val="24"/>
              </w:rPr>
              <w:t>小时内解决问题。</w:t>
            </w:r>
          </w:p>
          <w:p>
            <w:pPr>
              <w:pStyle w:val="null3"/>
            </w:pPr>
            <w:r>
              <w:rPr>
                <w:rFonts w:ascii="仿宋_GB2312" w:hAnsi="仿宋_GB2312" w:cs="仿宋_GB2312" w:eastAsia="仿宋_GB2312"/>
                <w:sz w:val="24"/>
              </w:rPr>
              <w:t>维护保养的内容不限于：轮胎充气、减震支柱充气，通电检查线路以及各面板的显示，舱内外灯光的良好性，机身蒙皮、主桨榖、尾梁等重要部位是否有腐蚀的迹象。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自合同签订之日起90日历日完成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进度款，全部货物运抵甲方指定地，达到付款条件起15个工作日内，支付合同总金额的50.0%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进度款，通过甲方验收并签署验收合格文件后的，达到付款条件起15个工作日内，支付合同总金额的50.0%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1.对本国产品的支持政策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 注:投标人提供的产品属于本国产品的，出具《关于符合本国产品标准的声明函》(以下简称《声明函》)或财政部会同有关部门规定的有关证明文件。出具符合要求的《声明函》或有关证明文件的，该产品视为本国产品。投标人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om）,发送时务必备注项目名称、项目编号和标段（无标段可不写）；3）如开具电子保函请在开标前将保函PDF发送至569761717@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 完全符合、响应招标文件要求，没有负偏离的得33分；带“▲”为（9个）重要指标，参数有负偏离的每有1项扣2分，在技术偏离表“说明”栏中标明证明材料的页码；非“▲”指标，每负偏离1项扣1分，扣完为止。 备注：“▲”号参数需提供佐证材料，不限于产品检测报告、产品彩页、产品说明书、官网和功能截图等，非“▲”参数如技术标准中对所提供证明资料有要求，以技术标准中要求的证明材料为准，未作要求的应提供重要参数的功能及性能佐证材料（不限于产品检测报告、产品彩页、产品说明书、官网和功能截图等），未提供者视为负偏离。证明资料与产品技术参数表数据不一致时，以证明资料为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投标人提供针对本项目的实施方案,包括项目①总体实施方案、②拆解、运输及组装方案③项目团队方案、④验收方案。 评审标准：方案各部分内容全面详细、阐述条理清晰详尽、符合本项目采购需求，能保障本项目实施得4分；评审内容每缺一项扣1分，评审内容每项有缺陷未完全响应评审标准的扣0.5分。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投标人现场通过视频演示所投直升机整体状态。评审小组根据直升机的整体状态以及展示内容进行赋分。 ①投标人需提供未拆解前直升机整机完整且连续的演示视频，视频无中断剪辑拼凑。视频需连续展现所投两架直升机整体外观（需包含直升机注册号）、起落架、驾驶舱通电状态、直升机外部灯光通电状态、旋翼等部位。视频时长不超过15分钟。 视频内容展示直升机整机完整，视频连续，直升机通电正常，外部灯光正常点亮，各部位展示到位的得5分。视频内容展示每缺少直升机一部分扣1分，扣完为止。 ②投标人需提供所投两架直升机起落架地面收放操作整体过程视频演示（需包含直升机注册号），视频要求连续，无中断剪辑拼凑，演示内容包括但不限于驾驶舱手柄操作，起落架收起、放下作动，外部顶升装置等。视频时长不超过5分钟。 视频内容展示直升机起落架顶升良好，起落架收放作动流畅的得3分。视频内容展示每缺少一部分扣1分，扣完为止。 ③投标人需现场演示招标参数中条款4、直升机虚拟仿真系统的使用与介绍，软件内容详细，结构部件认知模块功能齐全、驾驶舱认知，模块齐全、重要机务维修功能模块齐全的得5分，每模块缺少一项内容扣1分，扣完为止。 备注：投标人演示所需设备及网络自行准备，超过规定时间未完成演示内容的，将根据已演示的内容进行综合打分。演示时间：同投标文件递交截止时间，演示地点：西安市莲湖区高新一路5号正信大厦A座24楼会议室。</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提供投标人2023年1月1日至今类似项目合同（以合同签订日期为准），每提供1个得2分，满分6分。（提供加盖投标人公章的合同复印件，提供合同包含签字盖章页、采购内容、合同签订日期等完整合同内容）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售后服务与培训方案</w:t>
            </w:r>
          </w:p>
        </w:tc>
        <w:tc>
          <w:tcPr>
            <w:tcW w:type="dxa" w:w="2492"/>
          </w:tcPr>
          <w:p>
            <w:pPr>
              <w:pStyle w:val="null3"/>
            </w:pPr>
            <w:r>
              <w:rPr>
                <w:rFonts w:ascii="仿宋_GB2312" w:hAnsi="仿宋_GB2312" w:cs="仿宋_GB2312" w:eastAsia="仿宋_GB2312"/>
              </w:rPr>
              <w:t>售后服务机构健全，提供售后服务与培训方案，包含质保期限、售后服务方式和维护方案、教员配置、培训内容设置、课程时间等。 评审标准：各部分内容全面详细、阐述条例清晰详尽、符合本项目采购需求，得3分，评审内容每缺一项扣0.5分；评审内容每项有缺陷未完全响应评审标准的扣0.1-0.5分。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①核心团队成员至少有五人具有民用航空器维修人员基础执照，且以上成员中至少有两人执照为TR类别，投标人提供证明材料完全满足上述全部要求的，得5分；缺少一项扣1分，扣完为止。 ②售后服务与培训人员至少有2人具有民用航空器维修人员基础执照，且具有所投机型的CCAR-147教员资质，投标人需提供执照与教员授权证明，人员满足上述全部要求的得6分，缺少一项扣3分。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