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65A3C">
      <w:pPr>
        <w:pStyle w:val="2"/>
        <w:bidi w:val="0"/>
        <w:jc w:val="center"/>
      </w:pPr>
      <w:r>
        <w:rPr>
          <w:rFonts w:hint="eastAsia"/>
        </w:rPr>
        <w:t>合同文本</w:t>
      </w:r>
      <w:r>
        <w:t>条款响应</w:t>
      </w:r>
    </w:p>
    <w:p w14:paraId="590574D6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陕西国中恒工程项目管理有限公司：</w:t>
      </w:r>
    </w:p>
    <w:p w14:paraId="791EFCB0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单一来源协商</w:t>
      </w:r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331B4FAF">
      <w:pPr>
        <w:pStyle w:val="4"/>
        <w:spacing w:line="307" w:lineRule="auto"/>
      </w:pPr>
    </w:p>
    <w:p w14:paraId="37DD304A">
      <w:pPr>
        <w:pStyle w:val="4"/>
        <w:spacing w:line="308" w:lineRule="auto"/>
      </w:pPr>
    </w:p>
    <w:p w14:paraId="48B0B556">
      <w:pPr>
        <w:pStyle w:val="4"/>
        <w:spacing w:line="308" w:lineRule="auto"/>
      </w:pPr>
      <w:bookmarkStart w:id="0" w:name="_GoBack"/>
      <w:bookmarkEnd w:id="0"/>
    </w:p>
    <w:p w14:paraId="26285435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0F19E68E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E500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7D70524"/>
    <w:rsid w:val="191E0EC7"/>
    <w:rsid w:val="1B697EA8"/>
    <w:rsid w:val="1D2C0BEB"/>
    <w:rsid w:val="22F35EA3"/>
    <w:rsid w:val="2C407566"/>
    <w:rsid w:val="3B7844CB"/>
    <w:rsid w:val="68A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2</TotalTime>
  <ScaleCrop>false</ScaleCrop>
  <LinksUpToDate>false</LinksUpToDate>
  <CharactersWithSpaces>119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2026-06-29T09:38:11Z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F862DD88AFA94E6CB52F07A2BA182FC3_13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