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微软雅黑" w:hAnsi="微软雅黑" w:eastAsia="黑体" w:cs="黑体"/>
          <w:b/>
          <w:bCs/>
          <w:w w:val="70"/>
          <w:kern w:val="44"/>
          <w:sz w:val="32"/>
          <w:szCs w:val="44"/>
        </w:rPr>
        <w:id w:val="-650287218"/>
      </w:sdtPr>
      <w:sdtEndPr>
        <w:rPr>
          <w:rFonts w:hint="eastAsia" w:ascii="黑体" w:hAnsi="黑体" w:eastAsia="宋体(中文正文)" w:cs="黑体"/>
          <w:b w:val="0"/>
          <w:bCs w:val="0"/>
          <w:w w:val="100"/>
          <w:kern w:val="2"/>
          <w:sz w:val="24"/>
          <w:szCs w:val="22"/>
        </w:rPr>
      </w:sdtEndPr>
      <w:sdtContent>
        <w:p w14:paraId="42D98CD3">
          <w:pPr>
            <w:ind w:firstLine="448"/>
            <w:rPr>
              <w:w w:val="70"/>
            </w:rPr>
          </w:pPr>
          <w:bookmarkStart w:id="0" w:name="_Hlk197435197"/>
          <w:bookmarkEnd w:id="0"/>
        </w:p>
        <w:p w14:paraId="2EFC63E4">
          <w:pPr>
            <w:pStyle w:val="100"/>
            <w:spacing w:before="326"/>
            <w:rPr>
              <w:rFonts w:cs="Times New Roman"/>
              <w:w w:val="70"/>
              <w:szCs w:val="52"/>
            </w:rPr>
          </w:pPr>
          <w:r>
            <w:rPr>
              <w:rFonts w:hint="eastAsia" w:cs="Times New Roman"/>
              <w:w w:val="70"/>
              <w:szCs w:val="52"/>
            </w:rPr>
            <w:t>府谷能源投资集团五一矿业有限公司</w:t>
          </w:r>
        </w:p>
        <w:p w14:paraId="2390ECE9">
          <w:pPr>
            <w:pStyle w:val="107"/>
            <w:rPr>
              <w:szCs w:val="72"/>
            </w:rPr>
          </w:pPr>
          <w:bookmarkStart w:id="1" w:name="OLE_LINK6"/>
          <w:r>
            <w:rPr>
              <w:rFonts w:hint="eastAsia"/>
              <w:szCs w:val="72"/>
            </w:rPr>
            <w:t>首采工作面综采成套装备总体配套</w:t>
          </w:r>
        </w:p>
        <w:p w14:paraId="09DD5A46">
          <w:pPr>
            <w:pStyle w:val="107"/>
            <w:rPr>
              <w:sz w:val="56"/>
              <w:szCs w:val="48"/>
            </w:rPr>
          </w:pPr>
          <w:r>
            <w:rPr>
              <w:rFonts w:hint="eastAsia"/>
              <w:sz w:val="56"/>
              <w:szCs w:val="48"/>
            </w:rPr>
            <w:t>液压支架、工作面输送设备技术规格书</w:t>
          </w:r>
        </w:p>
        <w:bookmarkEnd w:id="1"/>
        <w:p w14:paraId="0BDCE8AE">
          <w:pPr>
            <w:pStyle w:val="101"/>
          </w:pPr>
        </w:p>
        <w:p w14:paraId="34D705FF">
          <w:pPr>
            <w:pStyle w:val="101"/>
          </w:pPr>
        </w:p>
        <w:p w14:paraId="380DD69D">
          <w:pPr>
            <w:pStyle w:val="101"/>
          </w:pPr>
        </w:p>
        <w:p w14:paraId="05EF09C0">
          <w:pPr>
            <w:pStyle w:val="101"/>
          </w:pPr>
        </w:p>
        <w:p w14:paraId="3E55AD84">
          <w:pPr>
            <w:pStyle w:val="101"/>
          </w:pPr>
        </w:p>
        <w:tbl>
          <w:tblPr>
            <w:tblStyle w:val="42"/>
            <w:tblW w:w="0" w:type="auto"/>
            <w:tblInd w:w="11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13"/>
          </w:tblGrid>
          <w:tr w14:paraId="14877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3" w:type="dxa"/>
              </w:tcPr>
              <w:p w14:paraId="77EE8594">
                <w:pPr>
                  <w:pStyle w:val="105"/>
                  <w:jc w:val="distribute"/>
                  <w:rPr>
                    <w:rFonts w:hint="eastAsia"/>
                    <w:kern w:val="0"/>
                    <w:sz w:val="44"/>
                    <w:szCs w:val="44"/>
                  </w:rPr>
                </w:pPr>
                <w:r>
                  <w:rPr>
                    <w:rFonts w:hint="eastAsia"/>
                    <w:kern w:val="0"/>
                    <w:sz w:val="44"/>
                    <w:szCs w:val="44"/>
                  </w:rPr>
                  <w:t>府谷能源投资集团五一矿业有限公司</w:t>
                </w:r>
              </w:p>
            </w:tc>
          </w:tr>
        </w:tbl>
        <w:p w14:paraId="2CCB65AB">
          <w:pPr>
            <w:pStyle w:val="105"/>
            <w:rPr>
              <w:rFonts w:hint="eastAsia"/>
              <w:sz w:val="44"/>
              <w:szCs w:val="44"/>
            </w:rPr>
          </w:pPr>
        </w:p>
        <w:p w14:paraId="12081682">
          <w:pPr>
            <w:pStyle w:val="105"/>
            <w:rPr>
              <w:rFonts w:hint="eastAsia"/>
              <w:sz w:val="44"/>
              <w:szCs w:val="44"/>
            </w:rPr>
          </w:pPr>
          <w:r>
            <w:rPr>
              <w:rFonts w:hint="eastAsia"/>
              <w:sz w:val="44"/>
              <w:szCs w:val="44"/>
            </w:rPr>
            <w:t>二</w:t>
          </w:r>
          <w:r>
            <w:rPr>
              <w:sz w:val="44"/>
              <w:szCs w:val="44"/>
            </w:rPr>
            <w:t>O</w:t>
          </w:r>
          <w:r>
            <w:rPr>
              <w:rFonts w:hint="eastAsia"/>
              <w:sz w:val="44"/>
              <w:szCs w:val="44"/>
            </w:rPr>
            <w:t>二六年五月</w:t>
          </w:r>
        </w:p>
        <w:p w14:paraId="5B543458">
          <w:pPr>
            <w:pStyle w:val="105"/>
            <w:rPr>
              <w:rFonts w:hint="eastAsia"/>
            </w:rPr>
          </w:pPr>
        </w:p>
        <w:p w14:paraId="4868F9DF">
          <w:pPr>
            <w:pStyle w:val="105"/>
            <w:rPr>
              <w:rFonts w:hint="eastAsia"/>
            </w:rPr>
          </w:pPr>
        </w:p>
        <w:p w14:paraId="7E46BB0C">
          <w:pPr>
            <w:ind w:firstLine="480"/>
          </w:pPr>
        </w:p>
        <w:p w14:paraId="7A82AFCB">
          <w:pPr>
            <w:tabs>
              <w:tab w:val="center" w:pos="5113"/>
            </w:tabs>
            <w:ind w:firstLine="480"/>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964" w:footer="992" w:gutter="0"/>
              <w:pgNumType w:start="0"/>
              <w:cols w:space="425" w:num="1"/>
              <w:titlePg/>
              <w:docGrid w:type="lines" w:linePitch="326" w:charSpace="0"/>
            </w:sectPr>
          </w:pPr>
        </w:p>
        <w:sdt>
          <w:sdtPr>
            <w:rPr>
              <w:rFonts w:asciiTheme="minorHAnsi" w:hAnsiTheme="minorHAnsi" w:eastAsiaTheme="minorEastAsia" w:cstheme="minorBidi"/>
              <w:color w:val="auto"/>
              <w:kern w:val="2"/>
              <w:sz w:val="24"/>
              <w:szCs w:val="22"/>
              <w:lang w:val="zh-CN"/>
            </w:rPr>
            <w:id w:val="-511144090"/>
            <w:docPartObj>
              <w:docPartGallery w:val="Table of Contents"/>
              <w:docPartUnique/>
            </w:docPartObj>
          </w:sdtPr>
          <w:sdtEndPr>
            <w:rPr>
              <w:rFonts w:ascii="Times New Roman" w:hAnsi="Times New Roman" w:eastAsia="宋体(中文正文)" w:cstheme="minorBidi"/>
              <w:b/>
              <w:bCs/>
              <w:color w:val="auto"/>
              <w:kern w:val="2"/>
              <w:sz w:val="24"/>
              <w:szCs w:val="22"/>
              <w:lang w:val="zh-CN"/>
            </w:rPr>
          </w:sdtEndPr>
          <w:sdtContent>
            <w:p w14:paraId="029F0971">
              <w:pPr>
                <w:pStyle w:val="97"/>
                <w:ind w:firstLine="480"/>
                <w:jc w:val="center"/>
                <w:rPr>
                  <w:rFonts w:hint="eastAsia" w:ascii="黑体" w:hAnsi="黑体" w:eastAsia="黑体"/>
                  <w:b/>
                  <w:bCs/>
                  <w:color w:val="auto"/>
                </w:rPr>
              </w:pPr>
              <w:r>
                <w:rPr>
                  <w:rFonts w:ascii="黑体" w:hAnsi="黑体" w:eastAsia="黑体"/>
                  <w:b/>
                  <w:bCs/>
                  <w:color w:val="auto"/>
                  <w:lang w:val="zh-CN"/>
                </w:rPr>
                <w:t>目</w:t>
              </w:r>
              <w:r>
                <w:rPr>
                  <w:rFonts w:hint="eastAsia" w:ascii="黑体" w:hAnsi="黑体" w:eastAsia="黑体"/>
                  <w:b/>
                  <w:bCs/>
                  <w:color w:val="auto"/>
                  <w:lang w:val="zh-CN"/>
                </w:rPr>
                <w:t xml:space="preserve"> </w:t>
              </w:r>
              <w:r>
                <w:rPr>
                  <w:rFonts w:ascii="黑体" w:hAnsi="黑体" w:eastAsia="黑体"/>
                  <w:b/>
                  <w:bCs/>
                  <w:color w:val="auto"/>
                  <w:lang w:val="zh-CN"/>
                </w:rPr>
                <w:t xml:space="preserve"> 录</w:t>
              </w:r>
            </w:p>
            <w:p w14:paraId="2A39EFEC">
              <w:pPr>
                <w:pStyle w:val="31"/>
                <w:rPr>
                  <w:rFonts w:hint="eastAsia" w:asciiTheme="minorHAnsi" w:hAnsiTheme="minorHAnsi" w:eastAsiaTheme="minorEastAsia" w:cstheme="minorBidi"/>
                  <w:sz w:val="22"/>
                  <w14:ligatures w14:val="standardContextual"/>
                </w:rPr>
              </w:pPr>
              <w:r>
                <w:fldChar w:fldCharType="begin"/>
              </w:r>
              <w:r>
                <w:instrText xml:space="preserve"> TOC \o "1-2" \h \z \u </w:instrText>
              </w:r>
              <w:r>
                <w:fldChar w:fldCharType="separate"/>
              </w:r>
              <w:r>
                <w:fldChar w:fldCharType="begin"/>
              </w:r>
              <w:r>
                <w:instrText xml:space="preserve"> HYPERLINK \l "_Toc231050211" </w:instrText>
              </w:r>
              <w:r>
                <w:fldChar w:fldCharType="separate"/>
              </w:r>
              <w:r>
                <w:rPr>
                  <w:rStyle w:val="48"/>
                </w:rPr>
                <w:t>一、总则</w:t>
              </w:r>
              <w:r>
                <w:rPr>
                  <w:rFonts w:hint="eastAsia"/>
                </w:rPr>
                <w:tab/>
              </w:r>
              <w:r>
                <w:rPr>
                  <w:rFonts w:hint="eastAsia"/>
                </w:rPr>
                <w:fldChar w:fldCharType="begin"/>
              </w:r>
              <w:r>
                <w:rPr>
                  <w:rFonts w:hint="eastAsia"/>
                </w:rPr>
                <w:instrText xml:space="preserve"> </w:instrText>
              </w:r>
              <w:r>
                <w:instrText xml:space="preserve">PAGEREF _Toc231050211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0BB5E93C">
              <w:pPr>
                <w:pStyle w:val="31"/>
                <w:rPr>
                  <w:rFonts w:hint="eastAsia" w:asciiTheme="minorHAnsi" w:hAnsiTheme="minorHAnsi" w:eastAsiaTheme="minorEastAsia" w:cstheme="minorBidi"/>
                  <w:sz w:val="22"/>
                  <w14:ligatures w14:val="standardContextual"/>
                </w:rPr>
              </w:pPr>
              <w:r>
                <w:fldChar w:fldCharType="begin"/>
              </w:r>
              <w:r>
                <w:instrText xml:space="preserve"> HYPERLINK \l "_Toc231050212" </w:instrText>
              </w:r>
              <w:r>
                <w:fldChar w:fldCharType="separate"/>
              </w:r>
              <w:r>
                <w:rPr>
                  <w:rStyle w:val="48"/>
                </w:rPr>
                <w:t>二、项目概况</w:t>
              </w:r>
              <w:r>
                <w:rPr>
                  <w:rFonts w:hint="eastAsia"/>
                </w:rPr>
                <w:tab/>
              </w:r>
              <w:r>
                <w:rPr>
                  <w:rFonts w:hint="eastAsia"/>
                </w:rPr>
                <w:fldChar w:fldCharType="begin"/>
              </w:r>
              <w:r>
                <w:rPr>
                  <w:rFonts w:hint="eastAsia"/>
                </w:rPr>
                <w:instrText xml:space="preserve"> </w:instrText>
              </w:r>
              <w:r>
                <w:instrText xml:space="preserve">PAGEREF _Toc231050212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5CC16BA0">
              <w:pPr>
                <w:pStyle w:val="31"/>
                <w:rPr>
                  <w:rFonts w:hint="eastAsia" w:asciiTheme="minorHAnsi" w:hAnsiTheme="minorHAnsi" w:eastAsiaTheme="minorEastAsia" w:cstheme="minorBidi"/>
                  <w:sz w:val="22"/>
                  <w14:ligatures w14:val="standardContextual"/>
                </w:rPr>
              </w:pPr>
              <w:r>
                <w:fldChar w:fldCharType="begin"/>
              </w:r>
              <w:r>
                <w:instrText xml:space="preserve"> HYPERLINK \l "_Toc231050213" </w:instrText>
              </w:r>
              <w:r>
                <w:fldChar w:fldCharType="separate"/>
              </w:r>
              <w:r>
                <w:rPr>
                  <w:rStyle w:val="48"/>
                </w:rPr>
                <w:t>三、液压支架主要技术参数及要求</w:t>
              </w:r>
              <w:r>
                <w:rPr>
                  <w:rFonts w:hint="eastAsia"/>
                </w:rPr>
                <w:tab/>
              </w:r>
              <w:r>
                <w:rPr>
                  <w:rFonts w:hint="eastAsia"/>
                </w:rPr>
                <w:fldChar w:fldCharType="begin"/>
              </w:r>
              <w:r>
                <w:rPr>
                  <w:rFonts w:hint="eastAsia"/>
                </w:rPr>
                <w:instrText xml:space="preserve"> </w:instrText>
              </w:r>
              <w:r>
                <w:instrText xml:space="preserve">PAGEREF _Toc231050213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034AC83F">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"_Toc231050214" </w:instrText>
              </w:r>
              <w:r>
                <w:fldChar w:fldCharType="separate"/>
              </w:r>
              <w:r>
                <w:rPr>
                  <w:rStyle w:val="48"/>
                </w:rPr>
                <w:t>3.1、ZFY12000/22/40D放顶煤中部液压支架</w:t>
              </w:r>
              <w:r>
                <w:rPr>
                  <w:rFonts w:hint="eastAsia"/>
                </w:rPr>
                <w:tab/>
              </w:r>
              <w:r>
                <w:rPr>
                  <w:rFonts w:hint="eastAsia"/>
                </w:rPr>
                <w:fldChar w:fldCharType="begin"/>
              </w:r>
              <w:r>
                <w:rPr>
                  <w:rFonts w:hint="eastAsia"/>
                </w:rPr>
                <w:instrText xml:space="preserve"> </w:instrText>
              </w:r>
              <w:r>
                <w:instrText xml:space="preserve">PAGEREF _Toc231050214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6F0DAAC">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"_Toc231050215" </w:instrText>
              </w:r>
              <w:r>
                <w:fldChar w:fldCharType="separate"/>
              </w:r>
              <w:r>
                <w:rPr>
                  <w:rStyle w:val="48"/>
                </w:rPr>
                <w:t>3.2、ZFG12000/24/40D过渡液压支架</w:t>
              </w:r>
              <w:r>
                <w:rPr>
                  <w:rFonts w:hint="eastAsia"/>
                </w:rPr>
                <w:tab/>
              </w:r>
              <w:r>
                <w:rPr>
                  <w:rFonts w:hint="eastAsia"/>
                </w:rPr>
                <w:fldChar w:fldCharType="begin"/>
              </w:r>
              <w:r>
                <w:rPr>
                  <w:rFonts w:hint="eastAsia"/>
                </w:rPr>
                <w:instrText xml:space="preserve"> </w:instrText>
              </w:r>
              <w:r>
                <w:instrText xml:space="preserve">PAGEREF _Toc231050215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101E4C2">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"_Toc231050216" </w:instrText>
              </w:r>
              <w:r>
                <w:fldChar w:fldCharType="separate"/>
              </w:r>
              <w:r>
                <w:rPr>
                  <w:rStyle w:val="48"/>
                </w:rPr>
                <w:t>3.3、ZQL2×5000/22/40D型端头液压支架</w:t>
              </w:r>
              <w:r>
                <w:rPr>
                  <w:rFonts w:hint="eastAsia"/>
                </w:rPr>
                <w:tab/>
              </w:r>
              <w:r>
                <w:rPr>
                  <w:rFonts w:hint="eastAsia"/>
                </w:rPr>
                <w:fldChar w:fldCharType="begin"/>
              </w:r>
              <w:r>
                <w:rPr>
                  <w:rFonts w:hint="eastAsia"/>
                </w:rPr>
                <w:instrText xml:space="preserve"> </w:instrText>
              </w:r>
              <w:r>
                <w:instrText xml:space="preserve">PAGEREF _Toc231050216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0B1C304">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"_Toc231050217" </w:instrText>
              </w:r>
              <w:r>
                <w:fldChar w:fldCharType="separate"/>
              </w:r>
              <w:r>
                <w:rPr>
                  <w:rStyle w:val="48"/>
                </w:rPr>
                <w:t>3.4、</w:t>
              </w:r>
              <w:r>
                <w:rPr>
                  <w:rStyle w:val="48"/>
                  <w:lang w:bidi="ar"/>
                </w:rPr>
                <w:t>ZQL2×5000/22/40D</w:t>
              </w:r>
              <w:r>
                <w:rPr>
                  <w:rStyle w:val="48"/>
                </w:rPr>
                <w:t>运输巷超前支架</w:t>
              </w:r>
              <w:r>
                <w:rPr>
                  <w:rFonts w:hint="eastAsia"/>
                </w:rPr>
                <w:tab/>
              </w:r>
              <w:r>
                <w:rPr>
                  <w:rFonts w:hint="eastAsia"/>
                </w:rPr>
                <w:fldChar w:fldCharType="begin"/>
              </w:r>
              <w:r>
                <w:rPr>
                  <w:rFonts w:hint="eastAsia"/>
                </w:rPr>
                <w:instrText xml:space="preserve"> </w:instrText>
              </w:r>
              <w:r>
                <w:instrText xml:space="preserve">PAGEREF _Toc231050217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E933071">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"_Toc231050218" </w:instrText>
              </w:r>
              <w:r>
                <w:fldChar w:fldCharType="separate"/>
              </w:r>
              <w:r>
                <w:rPr>
                  <w:rStyle w:val="48"/>
                </w:rPr>
                <w:t>3.5、</w:t>
              </w:r>
              <w:r>
                <w:rPr>
                  <w:rStyle w:val="48"/>
                  <w:lang w:bidi="ar"/>
                </w:rPr>
                <w:t>ZQL2×5000/22/40D</w:t>
              </w:r>
              <w:r>
                <w:rPr>
                  <w:rStyle w:val="48"/>
                </w:rPr>
                <w:t>回风巷超前支架</w:t>
              </w:r>
              <w:r>
                <w:rPr>
                  <w:rFonts w:hint="eastAsia"/>
                </w:rPr>
                <w:tab/>
              </w:r>
              <w:r>
                <w:rPr>
                  <w:rFonts w:hint="eastAsia"/>
                </w:rPr>
                <w:fldChar w:fldCharType="begin"/>
              </w:r>
              <w:r>
                <w:rPr>
                  <w:rFonts w:hint="eastAsia"/>
                </w:rPr>
                <w:instrText xml:space="preserve"> </w:instrText>
              </w:r>
              <w:r>
                <w:instrText xml:space="preserve">PAGEREF _Toc231050218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FB63D8A">
              <w:pPr>
                <w:pStyle w:val="35"/>
                <w:rPr>
                  <w:rFonts w:hint="eastAsia" w:asciiTheme="minorHAnsi" w:hAnsiTheme="minorHAnsi" w:eastAsiaTheme="minorEastAsia"/>
                  <w:sz w:val="22"/>
                  <w:szCs w:val="24"/>
                  <w14:ligatures w14:val="standardContextual"/>
                </w:rPr>
              </w:pPr>
              <w:r>
                <w:fldChar w:fldCharType="begin"/>
              </w:r>
              <w:r>
                <w:instrText xml:space="preserve"> HYPERLINK \l "_Toc231050219" </w:instrText>
              </w:r>
              <w:r>
                <w:fldChar w:fldCharType="separate"/>
              </w:r>
              <w:r>
                <w:rPr>
                  <w:rStyle w:val="48"/>
                </w:rPr>
                <w:t>3.6、支架材质要求</w:t>
              </w:r>
              <w:r>
                <w:rPr>
                  <w:rFonts w:hint="eastAsia"/>
                </w:rPr>
                <w:tab/>
              </w:r>
              <w:r>
                <w:rPr>
                  <w:rFonts w:hint="eastAsia"/>
                </w:rPr>
                <w:fldChar w:fldCharType="begin"/>
              </w:r>
              <w:r>
                <w:rPr>
                  <w:rFonts w:hint="eastAsia"/>
                </w:rPr>
                <w:instrText xml:space="preserve"> </w:instrText>
              </w:r>
              <w:r>
                <w:instrText xml:space="preserve">PAGEREF _Toc231050219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D6397F1">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"_Toc231050220" </w:instrText>
              </w:r>
              <w:r>
                <w:fldChar w:fldCharType="separate"/>
              </w:r>
              <w:r>
                <w:rPr>
                  <w:rStyle w:val="48"/>
                </w:rPr>
                <w:t>3.7、液压支架液压阀组要求（以设计图纸为准）</w:t>
              </w:r>
              <w:r>
                <w:rPr>
                  <w:rFonts w:hint="eastAsia"/>
                </w:rPr>
                <w:tab/>
              </w:r>
              <w:r>
                <w:rPr>
                  <w:rFonts w:hint="eastAsia"/>
                </w:rPr>
                <w:fldChar w:fldCharType="begin"/>
              </w:r>
              <w:r>
                <w:rPr>
                  <w:rFonts w:hint="eastAsia"/>
                </w:rPr>
                <w:instrText xml:space="preserve"> </w:instrText>
              </w:r>
              <w:r>
                <w:instrText xml:space="preserve">PAGEREF _Toc231050220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70C8FD52">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"_Toc231050221" </w:instrText>
              </w:r>
              <w:r>
                <w:fldChar w:fldCharType="separate"/>
              </w:r>
              <w:r>
                <w:rPr>
                  <w:rStyle w:val="48"/>
                </w:rPr>
                <w:t>3.8、其他要求</w:t>
              </w:r>
              <w:r>
                <w:rPr>
                  <w:rFonts w:hint="eastAsia"/>
                </w:rPr>
                <w:tab/>
              </w:r>
              <w:r>
                <w:rPr>
                  <w:rFonts w:hint="eastAsia"/>
                </w:rPr>
                <w:fldChar w:fldCharType="begin"/>
              </w:r>
              <w:r>
                <w:rPr>
                  <w:rFonts w:hint="eastAsia"/>
                </w:rPr>
                <w:instrText xml:space="preserve"> </w:instrText>
              </w:r>
              <w:r>
                <w:instrText xml:space="preserve">PAGEREF _Toc231050221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9AB2DE5">
              <w:pPr>
                <w:pStyle w:val="31"/>
                <w:rPr>
                  <w:rFonts w:hint="eastAsia" w:asciiTheme="minorHAnsi" w:hAnsiTheme="minorHAnsi" w:eastAsiaTheme="minorEastAsia" w:cstheme="minorBidi"/>
                  <w:sz w:val="22"/>
                  <w14:ligatures w14:val="standardContextual"/>
                </w:rPr>
              </w:pPr>
              <w:r>
                <w:fldChar w:fldCharType="begin"/>
              </w:r>
              <w:r>
                <w:instrText xml:space="preserve"> HYPERLINK \l "_Toc231050222" </w:instrText>
              </w:r>
              <w:r>
                <w:fldChar w:fldCharType="separate"/>
              </w:r>
              <w:r>
                <w:rPr>
                  <w:rStyle w:val="48"/>
                </w:rPr>
                <w:t>四、工作面输送装备技术参数及要求</w:t>
              </w:r>
              <w:r>
                <w:rPr>
                  <w:rFonts w:hint="eastAsia"/>
                </w:rPr>
                <w:tab/>
              </w:r>
              <w:r>
                <w:rPr>
                  <w:rFonts w:hint="eastAsia"/>
                </w:rPr>
                <w:fldChar w:fldCharType="begin"/>
              </w:r>
              <w:r>
                <w:rPr>
                  <w:rFonts w:hint="eastAsia"/>
                </w:rPr>
                <w:instrText xml:space="preserve"> </w:instrText>
              </w:r>
              <w:r>
                <w:instrText xml:space="preserve">PAGEREF _Toc231050222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670C94D0">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"_Toc231050223" </w:instrText>
              </w:r>
              <w:r>
                <w:fldChar w:fldCharType="separate"/>
              </w:r>
              <w:r>
                <w:rPr>
                  <w:rStyle w:val="48"/>
                </w:rPr>
                <w:t>4.1、SGZ900/1400前部刮板输送机</w:t>
              </w:r>
              <w:r>
                <w:rPr>
                  <w:rFonts w:hint="eastAsia"/>
                </w:rPr>
                <w:tab/>
              </w:r>
              <w:r>
                <w:rPr>
                  <w:rFonts w:hint="eastAsia"/>
                </w:rPr>
                <w:fldChar w:fldCharType="begin"/>
              </w:r>
              <w:r>
                <w:rPr>
                  <w:rFonts w:hint="eastAsia"/>
                </w:rPr>
                <w:instrText xml:space="preserve"> </w:instrText>
              </w:r>
              <w:r>
                <w:instrText xml:space="preserve">PAGEREF _Toc231050223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8B5DB9B">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"_Toc231050224" </w:instrText>
              </w:r>
              <w:r>
                <w:fldChar w:fldCharType="separate"/>
              </w:r>
              <w:r>
                <w:rPr>
                  <w:rStyle w:val="48"/>
                  <w:rFonts w:ascii="宋体" w:hAnsi="宋体" w:cs="仿宋"/>
                </w:rPr>
                <w:t>4.2、SGZ1000/1400后部刮板输送机</w:t>
              </w:r>
              <w:r>
                <w:rPr>
                  <w:rFonts w:hint="eastAsia"/>
                </w:rPr>
                <w:tab/>
              </w:r>
              <w:r>
                <w:rPr>
                  <w:rFonts w:hint="eastAsia"/>
                </w:rPr>
                <w:fldChar w:fldCharType="begin"/>
              </w:r>
              <w:r>
                <w:rPr>
                  <w:rFonts w:hint="eastAsia"/>
                </w:rPr>
                <w:instrText xml:space="preserve"> </w:instrText>
              </w:r>
              <w:r>
                <w:instrText xml:space="preserve">PAGEREF _Toc231050224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23B6C6AA">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"_Toc231050225" </w:instrText>
              </w:r>
              <w:r>
                <w:fldChar w:fldCharType="separate"/>
              </w:r>
              <w:r>
                <w:rPr>
                  <w:rStyle w:val="48"/>
                </w:rPr>
                <w:t>4.3、SZZ1000/525顺槽用刮板转载机</w:t>
              </w:r>
              <w:r>
                <w:rPr>
                  <w:rFonts w:hint="eastAsia"/>
                </w:rPr>
                <w:tab/>
              </w:r>
              <w:r>
                <w:rPr>
                  <w:rFonts w:hint="eastAsia"/>
                </w:rPr>
                <w:fldChar w:fldCharType="begin"/>
              </w:r>
              <w:r>
                <w:rPr>
                  <w:rFonts w:hint="eastAsia"/>
                </w:rPr>
                <w:instrText xml:space="preserve"> </w:instrText>
              </w:r>
              <w:r>
                <w:instrText xml:space="preserve">PAGEREF _Toc231050225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35F03D2D">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"_Toc231050226" </w:instrText>
              </w:r>
              <w:r>
                <w:fldChar w:fldCharType="separate"/>
              </w:r>
              <w:r>
                <w:rPr>
                  <w:rStyle w:val="48"/>
                </w:rPr>
                <w:t>4.4、PLM3000顺槽用破碎机</w:t>
              </w:r>
              <w:r>
                <w:rPr>
                  <w:rFonts w:hint="eastAsia"/>
                </w:rPr>
                <w:tab/>
              </w:r>
              <w:r>
                <w:rPr>
                  <w:rFonts w:hint="eastAsia"/>
                </w:rPr>
                <w:fldChar w:fldCharType="begin"/>
              </w:r>
              <w:r>
                <w:rPr>
                  <w:rFonts w:hint="eastAsia"/>
                </w:rPr>
                <w:instrText xml:space="preserve"> </w:instrText>
              </w:r>
              <w:r>
                <w:instrText xml:space="preserve">PAGEREF _Toc231050226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5C67C3E2">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"_Toc231050227" </w:instrText>
              </w:r>
              <w:r>
                <w:fldChar w:fldCharType="separate"/>
              </w:r>
              <w:r>
                <w:rPr>
                  <w:rStyle w:val="48"/>
                </w:rPr>
                <w:t>4.5、MY800迈步自移系统</w:t>
              </w:r>
              <w:r>
                <w:rPr>
                  <w:rFonts w:hint="eastAsia"/>
                </w:rPr>
                <w:tab/>
              </w:r>
              <w:r>
                <w:rPr>
                  <w:rFonts w:hint="eastAsia"/>
                </w:rPr>
                <w:fldChar w:fldCharType="begin"/>
              </w:r>
              <w:r>
                <w:rPr>
                  <w:rFonts w:hint="eastAsia"/>
                </w:rPr>
                <w:instrText xml:space="preserve"> </w:instrText>
              </w:r>
              <w:r>
                <w:instrText xml:space="preserve">PAGEREF _Toc231050227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13D29B75">
              <w:pPr>
                <w:pStyle w:val="35"/>
                <w:rPr>
                  <w:rFonts w:hint="eastAsia" w:asciiTheme="minorHAnsi" w:hAnsiTheme="minorHAnsi" w:eastAsiaTheme="minorEastAsia"/>
                  <w:sz w:val="22"/>
                  <w:szCs w:val="24"/>
                  <w14:ligatures w14:val="standardContextual"/>
                </w:rPr>
              </w:pPr>
              <w:r>
                <w:fldChar w:fldCharType="begin"/>
              </w:r>
              <w:r>
                <w:instrText xml:space="preserve"> HYPERLINK \l "_Toc231050228" </w:instrText>
              </w:r>
              <w:r>
                <w:fldChar w:fldCharType="separate"/>
              </w:r>
              <w:r>
                <w:rPr>
                  <w:rStyle w:val="48"/>
                </w:rPr>
                <w:t>4.6、矿用油液质量在线监测装置</w:t>
              </w:r>
              <w:r>
                <w:rPr>
                  <w:rFonts w:hint="eastAsia"/>
                </w:rPr>
                <w:tab/>
              </w:r>
              <w:r>
                <w:rPr>
                  <w:rFonts w:hint="eastAsia"/>
                </w:rPr>
                <w:fldChar w:fldCharType="begin"/>
              </w:r>
              <w:r>
                <w:rPr>
                  <w:rFonts w:hint="eastAsia"/>
                </w:rPr>
                <w:instrText xml:space="preserve"> </w:instrText>
              </w:r>
              <w:r>
                <w:instrText xml:space="preserve">PAGEREF _Toc231050228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11A28FA1">
              <w:pPr>
                <w:pStyle w:val="31"/>
                <w:rPr>
                  <w:rFonts w:hint="eastAsia" w:asciiTheme="minorHAnsi" w:hAnsiTheme="minorHAnsi" w:eastAsiaTheme="minorEastAsia" w:cstheme="minorBidi"/>
                  <w:sz w:val="22"/>
                  <w14:ligatures w14:val="standardContextual"/>
                </w:rPr>
              </w:pPr>
              <w:r>
                <w:fldChar w:fldCharType="begin"/>
              </w:r>
              <w:r>
                <w:instrText xml:space="preserve"> HYPERLINK \l "_Toc231050229" </w:instrText>
              </w:r>
              <w:r>
                <w:fldChar w:fldCharType="separate"/>
              </w:r>
              <w:r>
                <w:rPr>
                  <w:rStyle w:val="48"/>
                </w:rPr>
                <w:t>五、供货要求</w:t>
              </w:r>
              <w:r>
                <w:rPr>
                  <w:rFonts w:hint="eastAsia"/>
                </w:rPr>
                <w:tab/>
              </w:r>
              <w:r>
                <w:rPr>
                  <w:rFonts w:hint="eastAsia"/>
                </w:rPr>
                <w:fldChar w:fldCharType="begin"/>
              </w:r>
              <w:r>
                <w:rPr>
                  <w:rFonts w:hint="eastAsia"/>
                </w:rPr>
                <w:instrText xml:space="preserve"> </w:instrText>
              </w:r>
              <w:r>
                <w:instrText xml:space="preserve">PAGEREF _Toc231050229 \h</w:instrText>
              </w:r>
              <w:r>
                <w:rPr>
                  <w:rFonts w:hint="eastAsia"/>
                </w:rPr>
                <w:instrText xml:space="preserve"> </w:instrText>
              </w:r>
              <w:r>
                <w:rPr>
                  <w:rFonts w:hint="eastAsia"/>
                </w:rPr>
                <w:fldChar w:fldCharType="separate"/>
              </w:r>
              <w:r>
                <w:rPr>
                  <w:rFonts w:hint="eastAsia"/>
                </w:rPr>
                <w:t>34</w:t>
              </w:r>
              <w:r>
                <w:rPr>
                  <w:rFonts w:hint="eastAsia"/>
                </w:rPr>
                <w:fldChar w:fldCharType="end"/>
              </w:r>
              <w:r>
                <w:rPr>
                  <w:rFonts w:hint="eastAsia"/>
                </w:rPr>
                <w:fldChar w:fldCharType="end"/>
              </w:r>
            </w:p>
            <w:p w14:paraId="246CC8D7">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"_Toc231050230" </w:instrText>
              </w:r>
              <w:r>
                <w:fldChar w:fldCharType="separate"/>
              </w:r>
              <w:r>
                <w:rPr>
                  <w:rStyle w:val="48"/>
                </w:rPr>
                <w:t>5.1、供货范围</w:t>
              </w:r>
              <w:r>
                <w:rPr>
                  <w:rFonts w:hint="eastAsia"/>
                </w:rPr>
                <w:tab/>
              </w:r>
              <w:r>
                <w:rPr>
                  <w:rFonts w:hint="eastAsia"/>
                </w:rPr>
                <w:fldChar w:fldCharType="begin"/>
              </w:r>
              <w:r>
                <w:rPr>
                  <w:rFonts w:hint="eastAsia"/>
                </w:rPr>
                <w:instrText xml:space="preserve"> </w:instrText>
              </w:r>
              <w:r>
                <w:instrText xml:space="preserve">PAGEREF _Toc231050230 \h</w:instrText>
              </w:r>
              <w:r>
                <w:rPr>
                  <w:rFonts w:hint="eastAsia"/>
                </w:rPr>
                <w:instrText xml:space="preserve"> </w:instrText>
              </w:r>
              <w:r>
                <w:rPr>
                  <w:rFonts w:hint="eastAsia"/>
                </w:rPr>
                <w:fldChar w:fldCharType="separate"/>
              </w:r>
              <w:r>
                <w:t>34</w:t>
              </w:r>
              <w:r>
                <w:rPr>
                  <w:rFonts w:hint="eastAsia"/>
                </w:rPr>
                <w:fldChar w:fldCharType="end"/>
              </w:r>
              <w:r>
                <w:rPr>
                  <w:rFonts w:hint="eastAsia"/>
                </w:rPr>
                <w:fldChar w:fldCharType="end"/>
              </w:r>
            </w:p>
            <w:p w14:paraId="7C61A02A">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"_Toc231050231" </w:instrText>
              </w:r>
              <w:r>
                <w:fldChar w:fldCharType="separate"/>
              </w:r>
              <w:r>
                <w:rPr>
                  <w:rStyle w:val="48"/>
                </w:rPr>
                <w:t>5.2、供货要求</w:t>
              </w:r>
              <w:r>
                <w:rPr>
                  <w:rFonts w:hint="eastAsia"/>
                </w:rPr>
                <w:tab/>
              </w:r>
              <w:r>
                <w:rPr>
                  <w:rFonts w:hint="eastAsia"/>
                </w:rPr>
                <w:fldChar w:fldCharType="begin"/>
              </w:r>
              <w:r>
                <w:rPr>
                  <w:rFonts w:hint="eastAsia"/>
                </w:rPr>
                <w:instrText xml:space="preserve"> </w:instrText>
              </w:r>
              <w:r>
                <w:instrText xml:space="preserve">PAGEREF _Toc231050231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484A7713">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"_Toc231050232" </w:instrText>
              </w:r>
              <w:r>
                <w:fldChar w:fldCharType="separate"/>
              </w:r>
              <w:r>
                <w:rPr>
                  <w:rStyle w:val="48"/>
                </w:rPr>
                <w:t>5.3、图纸、文件交付要求</w:t>
              </w:r>
              <w:r>
                <w:rPr>
                  <w:rFonts w:hint="eastAsia"/>
                </w:rPr>
                <w:tab/>
              </w:r>
              <w:r>
                <w:rPr>
                  <w:rFonts w:hint="eastAsia"/>
                </w:rPr>
                <w:fldChar w:fldCharType="begin"/>
              </w:r>
              <w:r>
                <w:rPr>
                  <w:rFonts w:hint="eastAsia"/>
                </w:rPr>
                <w:instrText xml:space="preserve"> </w:instrText>
              </w:r>
              <w:r>
                <w:instrText xml:space="preserve">PAGEREF _Toc231050232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6BC6EBA4">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"_Toc231050233" </w:instrText>
              </w:r>
              <w:r>
                <w:fldChar w:fldCharType="separate"/>
              </w:r>
              <w:r>
                <w:rPr>
                  <w:rStyle w:val="48"/>
                </w:rPr>
                <w:t>5.4、质量保证和售后服务</w:t>
              </w:r>
              <w:r>
                <w:rPr>
                  <w:rFonts w:hint="eastAsia"/>
                </w:rPr>
                <w:tab/>
              </w:r>
              <w:r>
                <w:rPr>
                  <w:rFonts w:hint="eastAsia"/>
                </w:rPr>
                <w:fldChar w:fldCharType="begin"/>
              </w:r>
              <w:r>
                <w:rPr>
                  <w:rFonts w:hint="eastAsia"/>
                </w:rPr>
                <w:instrText xml:space="preserve"> </w:instrText>
              </w:r>
              <w:r>
                <w:instrText xml:space="preserve">PAGEREF _Toc231050233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494AE751">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"_Toc231050234" </w:instrText>
              </w:r>
              <w:r>
                <w:fldChar w:fldCharType="separate"/>
              </w:r>
              <w:r>
                <w:rPr>
                  <w:rStyle w:val="48"/>
                </w:rPr>
                <w:t>5.5、培训及安装调试</w:t>
              </w:r>
              <w:r>
                <w:rPr>
                  <w:rFonts w:hint="eastAsia"/>
                </w:rPr>
                <w:tab/>
              </w:r>
              <w:r>
                <w:rPr>
                  <w:rFonts w:hint="eastAsia"/>
                </w:rPr>
                <w:fldChar w:fldCharType="begin"/>
              </w:r>
              <w:r>
                <w:rPr>
                  <w:rFonts w:hint="eastAsia"/>
                </w:rPr>
                <w:instrText xml:space="preserve"> </w:instrText>
              </w:r>
              <w:r>
                <w:instrText xml:space="preserve">PAGEREF _Toc231050234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5998E843">
              <w:pPr>
                <w:pStyle w:val="35"/>
                <w:rPr>
                  <w:rFonts w:hint="eastAsia" w:asciiTheme="minorHAnsi" w:hAnsiTheme="minorHAnsi" w:eastAsiaTheme="minorEastAsia"/>
                  <w:sz w:val="22"/>
                  <w:szCs w:val="24"/>
                  <w14:ligatures w14:val="standardContextual"/>
                </w:rPr>
              </w:pPr>
              <w:r>
                <w:fldChar w:fldCharType="begin"/>
              </w:r>
              <w:r>
                <w:instrText xml:space="preserve"> HYPERLINK \l "_Toc231050235" </w:instrText>
              </w:r>
              <w:r>
                <w:fldChar w:fldCharType="separate"/>
              </w:r>
              <w:r>
                <w:rPr>
                  <w:rStyle w:val="48"/>
                </w:rPr>
                <w:t>5.6、备件</w:t>
              </w:r>
              <w:r>
                <w:rPr>
                  <w:rFonts w:hint="eastAsia"/>
                </w:rPr>
                <w:tab/>
              </w:r>
              <w:r>
                <w:rPr>
                  <w:rFonts w:hint="eastAsia"/>
                </w:rPr>
                <w:fldChar w:fldCharType="begin"/>
              </w:r>
              <w:r>
                <w:rPr>
                  <w:rFonts w:hint="eastAsia"/>
                </w:rPr>
                <w:instrText xml:space="preserve"> </w:instrText>
              </w:r>
              <w:r>
                <w:instrText xml:space="preserve">PAGEREF _Toc231050235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5A134A60">
              <w:pPr>
                <w:ind w:firstLine="199" w:firstLineChars="83"/>
                <w:rPr>
                  <w:b/>
                  <w:bCs/>
                  <w:lang w:val="zh-CN"/>
                </w:rPr>
              </w:pPr>
              <w:r>
                <w:fldChar w:fldCharType="end"/>
              </w:r>
            </w:p>
          </w:sdtContent>
        </w:sdt>
        <w:p w14:paraId="31191E44">
          <w:pPr>
            <w:ind w:firstLineChars="83"/>
            <w:rPr>
              <w:b/>
              <w:bCs/>
              <w:lang w:val="zh-CN"/>
            </w:rPr>
          </w:pPr>
        </w:p>
        <w:p w14:paraId="2BAAE4EE">
          <w:pPr>
            <w:widowControl/>
            <w:spacing w:line="240" w:lineRule="auto"/>
            <w:ind w:firstLine="0" w:firstLineChars="0"/>
            <w:jc w:val="left"/>
            <w:rPr>
              <w:b/>
              <w:bCs/>
              <w:lang w:val="zh-CN"/>
            </w:rPr>
          </w:pPr>
          <w:r>
            <w:rPr>
              <w:b/>
              <w:bCs/>
              <w:lang w:val="zh-CN"/>
            </w:rPr>
            <w:br w:type="page"/>
          </w:r>
        </w:p>
        <w:p w14:paraId="561D4A36">
          <w:pPr>
            <w:pStyle w:val="2"/>
            <w:rPr>
              <w:rFonts w:hint="eastAsia"/>
            </w:rPr>
          </w:pPr>
          <w:bookmarkStart w:id="2" w:name="_Toc231050211"/>
          <w:r>
            <w:rPr>
              <w:rFonts w:hint="eastAsia"/>
              <w:b w:val="0"/>
              <w:bCs w:val="0"/>
            </w:rPr>
            <w:t>一、</w:t>
          </w:r>
          <w:r>
            <w:rPr>
              <w:rFonts w:hint="eastAsia"/>
            </w:rPr>
            <w:t>总则</w:t>
          </w:r>
          <w:bookmarkEnd w:id="2"/>
        </w:p>
        <w:p w14:paraId="3CB4EBF5">
          <w:pPr>
            <w:ind w:firstLine="480"/>
          </w:pPr>
          <w:r>
            <w:t>1</w:t>
          </w:r>
          <w:r>
            <w:rPr>
              <w:rFonts w:hint="eastAsia"/>
            </w:rPr>
            <w:t>、本技术规格书适用于府谷能源投资集团五一矿业</w:t>
          </w:r>
          <w:r>
            <w:t>8</w:t>
          </w:r>
          <w:r>
            <w:rPr>
              <w:vertAlign w:val="superscript"/>
            </w:rPr>
            <w:t>-1</w:t>
          </w:r>
          <w:r>
            <w:rPr>
              <w:rFonts w:hint="eastAsia"/>
            </w:rPr>
            <w:t>煤层与</w:t>
          </w:r>
          <w:r>
            <w:t>8</w:t>
          </w:r>
          <w:r>
            <w:rPr>
              <w:vertAlign w:val="superscript"/>
            </w:rPr>
            <w:t>-2</w:t>
          </w:r>
          <w:r>
            <w:rPr>
              <w:rFonts w:hint="eastAsia"/>
            </w:rPr>
            <w:t>煤层智能化综采工作面成套装备配套项目，提出了对该成套装备的功能设计结构、性能和安装等方面的技术要求。</w:t>
          </w:r>
        </w:p>
        <w:p w14:paraId="03CCF6E4">
          <w:pPr>
            <w:ind w:firstLine="480"/>
          </w:pPr>
          <w:r>
            <w:t>2</w:t>
          </w:r>
          <w:r>
            <w:rPr>
              <w:rFonts w:hint="eastAsia"/>
            </w:rPr>
            <w:t>、需方在本技术规格书中提出了最低限度的技术要求，并未规定所有的技术要求和适用的标准，且未对一切技术细则做出规定，也未充分引述有关标准和规范的条文，供方应提供一套满足本规格书和现行有关标准要求的高质量产品及其相应服务。</w:t>
          </w:r>
        </w:p>
        <w:p w14:paraId="692836FB">
          <w:pPr>
            <w:ind w:firstLine="480"/>
          </w:pPr>
          <w:r>
            <w:t>3</w:t>
          </w:r>
          <w:r>
            <w:rPr>
              <w:rFonts w:hint="eastAsia"/>
            </w:rPr>
            <w:t>、供方所提供的设备均应是没有使用过的、新的，采用先进、可靠的加工设备和制造工艺，具有良好的表面几何形状及合适的公差配合的设备；提供的所有零部件都具有良好的互换性，且便于安装、调整和维修；提供的所有零部件都必须能确保设备安全、持续、稳定地运行，保证向需方提供满意的产品。</w:t>
          </w:r>
        </w:p>
        <w:p w14:paraId="46D23731">
          <w:pPr>
            <w:ind w:firstLine="480"/>
          </w:pPr>
          <w:r>
            <w:rPr>
              <w:rFonts w:hint="eastAsia"/>
            </w:rPr>
            <w:t>4、所选设备要具有较高的可靠性，能够充分满足综采放顶煤工作面年产300万吨的要求。</w:t>
          </w:r>
        </w:p>
        <w:p w14:paraId="099C1DE2">
          <w:pPr>
            <w:ind w:firstLine="480"/>
          </w:pPr>
          <w:r>
            <w:rPr>
              <w:rFonts w:hint="eastAsia"/>
            </w:rPr>
            <w:t>5、优先选用国内外技术先进、性能优良的成熟装备，使综采放顶煤设备达到国际先进水平。</w:t>
          </w:r>
        </w:p>
        <w:p w14:paraId="45331ABA">
          <w:pPr>
            <w:ind w:firstLine="480"/>
          </w:pPr>
          <w:r>
            <w:rPr>
              <w:rFonts w:hint="eastAsia"/>
            </w:rPr>
            <w:t>6、综采放顶煤工作面的配套设备必须适应与满足高产高效的需要，以工作面设备能力为基础，用设备协调性来保证工作面快速推进的需要。</w:t>
          </w:r>
        </w:p>
        <w:p w14:paraId="5495312E">
          <w:pPr>
            <w:ind w:firstLine="480"/>
          </w:pPr>
          <w:r>
            <w:rPr>
              <w:rFonts w:hint="eastAsia"/>
            </w:rPr>
            <w:t>7、根据</w:t>
          </w:r>
          <w:r>
            <w:t>8</w:t>
          </w:r>
          <w:r>
            <w:rPr>
              <w:vertAlign w:val="superscript"/>
            </w:rPr>
            <w:t>-1</w:t>
          </w:r>
          <w:r>
            <w:rPr>
              <w:rFonts w:hint="eastAsia"/>
            </w:rPr>
            <w:t>煤层与</w:t>
          </w:r>
          <w:r>
            <w:t>8</w:t>
          </w:r>
          <w:r>
            <w:rPr>
              <w:vertAlign w:val="superscript"/>
            </w:rPr>
            <w:t>-2</w:t>
          </w:r>
          <w:r>
            <w:rPr>
              <w:rFonts w:hint="eastAsia"/>
            </w:rPr>
            <w:t>煤层的地质构造情况，本次成套装备的选型设计需要兼顾两层煤开采技术。用于</w:t>
          </w:r>
          <w:r>
            <w:t>8</w:t>
          </w:r>
          <w:r>
            <w:rPr>
              <w:vertAlign w:val="superscript"/>
            </w:rPr>
            <w:t>-1</w:t>
          </w:r>
          <w:r>
            <w:rPr>
              <w:rFonts w:hint="eastAsia"/>
            </w:rPr>
            <w:t>煤层开采为中厚煤层单一煤层开采。用于</w:t>
          </w:r>
          <w:r>
            <w:t>8</w:t>
          </w:r>
          <w:r>
            <w:rPr>
              <w:vertAlign w:val="superscript"/>
            </w:rPr>
            <w:t>-2</w:t>
          </w:r>
          <w:r>
            <w:rPr>
              <w:rFonts w:hint="eastAsia"/>
            </w:rPr>
            <w:t>煤层开采为厚煤层放顶煤开采。用于</w:t>
          </w:r>
          <w:r>
            <w:t>8</w:t>
          </w:r>
          <w:r>
            <w:rPr>
              <w:vertAlign w:val="superscript"/>
            </w:rPr>
            <w:t>-2</w:t>
          </w:r>
          <w:r>
            <w:rPr>
              <w:rFonts w:hint="eastAsia"/>
            </w:rPr>
            <w:t>煤层放顶煤开采的中间架也可用于</w:t>
          </w:r>
          <w:r>
            <w:t>8</w:t>
          </w:r>
          <w:r>
            <w:rPr>
              <w:vertAlign w:val="superscript"/>
            </w:rPr>
            <w:t>-1</w:t>
          </w:r>
          <w:r>
            <w:rPr>
              <w:rFonts w:hint="eastAsia"/>
            </w:rPr>
            <w:t>煤层的单一煤层开采。</w:t>
          </w:r>
        </w:p>
        <w:p w14:paraId="7A8C82DB">
          <w:pPr>
            <w:ind w:firstLine="480"/>
          </w:pPr>
          <w:r>
            <w:rPr>
              <w:rFonts w:hint="eastAsia"/>
            </w:rPr>
            <w:t>8、如果供方没有以书面形式对本规格书的条款提出异议，则意味着供方提供的设备（或系统）完全满足本规格书的要求。</w:t>
          </w:r>
        </w:p>
        <w:p w14:paraId="7B8500E5">
          <w:pPr>
            <w:ind w:firstLine="480"/>
          </w:pPr>
          <w:r>
            <w:rPr>
              <w:rFonts w:hint="eastAsia"/>
            </w:rPr>
            <w:t>9、供方须执行现行国家标准和行业标准。所有标准都会被修订，供需双方应探讨使用标准最新版本的可能性。有矛盾时，按现行的技术要求较高的标准执行。</w:t>
          </w:r>
        </w:p>
        <w:p w14:paraId="38803C6A">
          <w:pPr>
            <w:ind w:firstLine="480"/>
          </w:pPr>
          <w:r>
            <w:rPr>
              <w:rFonts w:hint="eastAsia"/>
            </w:rPr>
            <w:t>10、本项目包含设计、供货、安装及调试等全部费用。</w:t>
          </w:r>
        </w:p>
        <w:p w14:paraId="2A9A85A7">
          <w:pPr>
            <w:pStyle w:val="2"/>
            <w:pageBreakBefore/>
            <w:rPr>
              <w:rFonts w:hint="eastAsia"/>
            </w:rPr>
          </w:pPr>
          <w:bookmarkStart w:id="3" w:name="_Toc231050212"/>
          <w:r>
            <w:rPr>
              <w:rFonts w:hint="eastAsia"/>
            </w:rPr>
            <w:t>二、项目概况</w:t>
          </w:r>
          <w:bookmarkEnd w:id="3"/>
        </w:p>
        <w:p w14:paraId="050614AA">
          <w:pPr>
            <w:ind w:firstLine="480"/>
          </w:pPr>
          <w:r>
            <w:rPr>
              <w:rFonts w:hint="eastAsia"/>
            </w:rPr>
            <w:t>针对府能集团</w:t>
          </w:r>
          <w:r>
            <w:t>五一矿业8</w:t>
          </w:r>
          <w:r>
            <w:rPr>
              <w:vertAlign w:val="superscript"/>
            </w:rPr>
            <w:t>-1</w:t>
          </w:r>
          <w:r>
            <w:rPr>
              <w:rFonts w:hint="eastAsia"/>
            </w:rPr>
            <w:t>和</w:t>
          </w:r>
          <w:r>
            <w:t>8</w:t>
          </w:r>
          <w:r>
            <w:rPr>
              <w:vertAlign w:val="superscript"/>
            </w:rPr>
            <w:t>-2</w:t>
          </w:r>
          <w:r>
            <w:rPr>
              <w:rFonts w:hint="eastAsia"/>
            </w:rPr>
            <w:t>两层煤开采设计选型综采工作面成套装备配套，选型配套装备用于</w:t>
          </w:r>
          <w:r>
            <w:t>8</w:t>
          </w:r>
          <w:r>
            <w:rPr>
              <w:vertAlign w:val="superscript"/>
            </w:rPr>
            <w:t>-1</w:t>
          </w:r>
          <w:r>
            <w:rPr>
              <w:rFonts w:hint="eastAsia"/>
            </w:rPr>
            <w:t>中厚煤层单一煤层开采和用于</w:t>
          </w:r>
          <w:r>
            <w:t>8</w:t>
          </w:r>
          <w:r>
            <w:rPr>
              <w:vertAlign w:val="superscript"/>
            </w:rPr>
            <w:t>-2</w:t>
          </w:r>
          <w:r>
            <w:rPr>
              <w:rFonts w:hint="eastAsia"/>
            </w:rPr>
            <w:t>厚煤层放顶煤开采。</w:t>
          </w:r>
          <w:r>
            <w:t>8</w:t>
          </w:r>
          <w:r>
            <w:rPr>
              <w:vertAlign w:val="superscript"/>
            </w:rPr>
            <w:t>-1</w:t>
          </w:r>
          <w:r>
            <w:t>煤层厚度0.96~4.47m，平均煤厚2.24m</w:t>
          </w:r>
          <w:r>
            <w:rPr>
              <w:rFonts w:hint="eastAsia"/>
            </w:rPr>
            <w:t>，煤层厚度变化较大，由东向西变薄。</w:t>
          </w:r>
          <w:r>
            <w:t>8</w:t>
          </w:r>
          <w:r>
            <w:rPr>
              <w:vertAlign w:val="superscript"/>
            </w:rPr>
            <w:t>-2</w:t>
          </w:r>
          <w:r>
            <w:rPr>
              <w:rFonts w:hint="eastAsia"/>
            </w:rPr>
            <w:t>煤层厚度</w:t>
          </w:r>
          <w:r>
            <w:t>2.00~13.45m</w:t>
          </w:r>
          <w:r>
            <w:rPr>
              <w:rFonts w:hint="eastAsia"/>
            </w:rPr>
            <w:t>，平均</w:t>
          </w:r>
          <w:r>
            <w:t>8.74m</w:t>
          </w:r>
          <w:r>
            <w:rPr>
              <w:rFonts w:hint="eastAsia"/>
            </w:rPr>
            <w:t>，煤层赋存稳定</w:t>
          </w:r>
          <w:r>
            <w:t>。</w:t>
          </w:r>
        </w:p>
        <w:p w14:paraId="55536BB0">
          <w:pPr>
            <w:ind w:firstLine="480"/>
          </w:pPr>
          <w:r>
            <w:rPr>
              <w:rFonts w:hint="eastAsia"/>
            </w:rPr>
            <w:t>根据采区划分方案，12 采区为双翼采区，布置在8</w:t>
          </w:r>
          <w:r>
            <w:rPr>
              <w:rFonts w:hint="eastAsia"/>
              <w:vertAlign w:val="superscript"/>
            </w:rPr>
            <w:t>-2</w:t>
          </w:r>
          <w:r>
            <w:rPr>
              <w:rFonts w:hint="eastAsia"/>
            </w:rPr>
            <w:t xml:space="preserve"> 煤层的三条大巷兼作采区巷道，辅助运输大巷布置在东侧，回风大巷布置在西侧，带式输送机大巷布置中间，回采工作面沿大巷条带式布置。三条大巷均选用矩形断面，锚喷支护，巷道间距40m。</w:t>
          </w:r>
        </w:p>
        <w:p w14:paraId="7C572609">
          <w:pPr>
            <w:ind w:firstLine="480"/>
          </w:pPr>
          <w:r>
            <w:rPr>
              <w:rFonts w:hint="eastAsia"/>
            </w:rPr>
            <w:t>12 采区首采煤层为8</w:t>
          </w:r>
          <w:r>
            <w:rPr>
              <w:rFonts w:hint="eastAsia"/>
              <w:vertAlign w:val="superscript"/>
            </w:rPr>
            <w:t>-1</w:t>
          </w:r>
          <w:r>
            <w:rPr>
              <w:rFonts w:hint="eastAsia"/>
            </w:rPr>
            <w:t xml:space="preserve"> 煤层。回采工作面巷道均采用三巷式布置，一条回风巷、两条运输巷，其中一条运输巷铺设带式输送机，另一条运输巷用于辅助运输，在本工作面采完后，辅助运输巷作兼做下一个工作面的回风巷；采区内同煤层各工作面间采用后退式顺序开采，两条运输巷间距暂定为25m（即留有20m 的煤柱），生产中可根据工作面实际矿压情况对间距进行适当调整，尽量提高煤炭回收率。</w:t>
          </w:r>
        </w:p>
        <w:p w14:paraId="365B2513">
          <w:pPr>
            <w:ind w:firstLine="480"/>
          </w:pPr>
          <w:r>
            <w:t>工作面</w:t>
          </w:r>
          <w:r>
            <w:rPr>
              <w:rFonts w:hint="eastAsia"/>
            </w:rPr>
            <w:t>装备</w:t>
          </w:r>
          <w:r>
            <w:t>应在矿山压力及设备允许的范围内，应尽可能增大机采高度，以最大限度的提高工作面回采率。按有利于提高煤炭回收率、缩短循环放煤时间的原则，考虑综采放顶煤开采端面顶煤稳定性控制和设备稳定性、可靠性确定五一煤矿综采</w:t>
          </w:r>
          <w:r>
            <w:rPr>
              <w:rFonts w:hint="eastAsia"/>
            </w:rPr>
            <w:t>放顶煤</w:t>
          </w:r>
          <w:r>
            <w:t>工作面采高为2.2~3.8m，相应支架最大结构高度为4m。</w:t>
          </w:r>
        </w:p>
        <w:p w14:paraId="61AA22D7">
          <w:pPr>
            <w:ind w:firstLine="480"/>
          </w:pPr>
          <w:r>
            <w:t>首采工作面开采8</w:t>
          </w:r>
          <w:r>
            <w:rPr>
              <w:vertAlign w:val="superscript"/>
            </w:rPr>
            <w:t>-1</w:t>
          </w:r>
          <w:r>
            <w:t>煤，考虑到煤层压茬关系，首采工作面布置在大巷东侧。为使矿井初期工程量少及达产快，设计将综采放顶煤工作面布置柳林则村庄煤柱南侧，工作面长度1</w:t>
          </w:r>
          <w:r>
            <w:rPr>
              <w:rFonts w:hint="eastAsia"/>
            </w:rPr>
            <w:t>6</w:t>
          </w:r>
          <w:r>
            <w:t>5</w:t>
          </w:r>
          <w:r>
            <w:rPr>
              <w:rFonts w:hint="eastAsia"/>
            </w:rPr>
            <w:t>.75</w:t>
          </w:r>
          <w:r>
            <w:t>m，推进长度约2000m。</w:t>
          </w:r>
        </w:p>
        <w:p w14:paraId="5707833F">
          <w:pPr>
            <w:ind w:firstLine="480"/>
          </w:pPr>
          <w:r>
            <w:rPr>
              <w:rFonts w:hint="eastAsia"/>
            </w:rPr>
            <w:t>其他开采技术条件：采区煤层瓦斯含量低。煤尘均具有爆炸危险性。煤层属易自燃煤层。煤层顶底板稳定性好。</w:t>
          </w:r>
        </w:p>
        <w:p w14:paraId="5642EC5D">
          <w:pPr>
            <w:ind w:firstLine="480"/>
          </w:pPr>
          <w:r>
            <w:rPr>
              <w:rFonts w:hint="eastAsia"/>
            </w:rPr>
            <w:t>配套：</w:t>
          </w:r>
        </w:p>
        <w:p w14:paraId="60729BE0">
          <w:pPr>
            <w:ind w:firstLine="480"/>
          </w:pPr>
          <w:r>
            <w:rPr>
              <w:rFonts w:hint="eastAsia"/>
            </w:rPr>
            <w:t>采煤机：MG500/1180-WD</w:t>
          </w:r>
        </w:p>
        <w:p w14:paraId="27D2D664">
          <w:pPr>
            <w:ind w:firstLine="480"/>
          </w:pPr>
        </w:p>
        <w:p w14:paraId="5E777106">
          <w:pPr>
            <w:pStyle w:val="2"/>
            <w:pageBreakBefore/>
            <w:rPr>
              <w:rFonts w:hint="eastAsia"/>
            </w:rPr>
          </w:pPr>
          <w:bookmarkStart w:id="4" w:name="_Toc231050213"/>
          <w:r>
            <w:rPr>
              <w:rFonts w:hint="eastAsia"/>
            </w:rPr>
            <w:t>三、液压支架主要技术参数及要求</w:t>
          </w:r>
          <w:bookmarkEnd w:id="4"/>
        </w:p>
        <w:p w14:paraId="2737E3F3">
          <w:pPr>
            <w:pStyle w:val="3"/>
            <w:rPr>
              <w:rFonts w:hint="eastAsia"/>
            </w:rPr>
          </w:pPr>
          <w:bookmarkStart w:id="5" w:name="_Toc231050214"/>
          <w:r>
            <w:rPr>
              <w:rFonts w:hint="eastAsia"/>
            </w:rPr>
            <w:t>3.1、</w:t>
          </w:r>
          <w:r>
            <w:t>ZFY12000/22/40D</w:t>
          </w:r>
          <w:r>
            <w:rPr>
              <w:rFonts w:hint="eastAsia"/>
            </w:rPr>
            <w:t>放顶煤中部液压支架</w:t>
          </w:r>
          <w:bookmarkEnd w:id="5"/>
        </w:p>
        <w:p w14:paraId="2630A2EB">
          <w:pPr>
            <w:ind w:firstLine="0" w:firstLineChars="0"/>
          </w:pPr>
          <w:r>
            <w:drawing>
              <wp:inline distT="0" distB="0" distL="0" distR="0">
                <wp:extent cx="5480685" cy="2304415"/>
                <wp:effectExtent l="0" t="0" r="5715" b="635"/>
                <wp:docPr id="15574970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97029"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80685" cy="2304415"/>
                        </a:xfrm>
                        <a:prstGeom prst="rect">
                          <a:avLst/>
                        </a:prstGeom>
                        <a:noFill/>
                      </pic:spPr>
                    </pic:pic>
                  </a:graphicData>
                </a:graphic>
              </wp:inline>
            </w:drawing>
          </w:r>
        </w:p>
        <w:p w14:paraId="32E6C958">
          <w:pPr>
            <w:ind w:firstLine="0" w:firstLineChars="0"/>
            <w:jc w:val="center"/>
          </w:pPr>
          <w:r>
            <w:rPr>
              <w:rFonts w:hint="eastAsia" w:ascii="黑体" w:hAnsi="黑体" w:eastAsia="黑体"/>
              <w:sz w:val="21"/>
              <w:szCs w:val="20"/>
            </w:rPr>
            <w:t xml:space="preserve">图 3-1 </w:t>
          </w:r>
          <w:r>
            <w:rPr>
              <w:rFonts w:ascii="黑体" w:hAnsi="黑体" w:eastAsia="黑体"/>
              <w:sz w:val="21"/>
              <w:szCs w:val="20"/>
            </w:rPr>
            <w:t>ZFY12000/22/40D</w:t>
          </w:r>
          <w:r>
            <w:rPr>
              <w:rFonts w:hint="eastAsia" w:ascii="黑体" w:hAnsi="黑体" w:eastAsia="黑体"/>
              <w:sz w:val="21"/>
              <w:szCs w:val="20"/>
            </w:rPr>
            <w:t>两柱掩护放顶煤液压支架示意图</w:t>
          </w:r>
        </w:p>
        <w:p w14:paraId="5AC702BE">
          <w:pPr>
            <w:ind w:firstLine="482"/>
            <w:rPr>
              <w:b/>
              <w:bCs/>
            </w:rPr>
          </w:pPr>
          <w:r>
            <w:rPr>
              <w:rFonts w:hint="eastAsia"/>
              <w:b/>
              <w:bCs/>
            </w:rPr>
            <w:t>1、ZFY12000/22/40D两柱掩护放顶煤中部支架主要技术参数：</w:t>
          </w:r>
        </w:p>
        <w:p w14:paraId="1FC121B2">
          <w:pPr>
            <w:ind w:firstLine="480"/>
          </w:pPr>
          <w:r>
            <w:rPr>
              <w:rFonts w:hint="eastAsia"/>
            </w:rPr>
            <w:t xml:space="preserve">（1）架型：                             </w:t>
          </w:r>
          <w:bookmarkStart w:id="6" w:name="OLE_LINK4"/>
          <w:r>
            <w:rPr>
              <w:rFonts w:hint="eastAsia"/>
            </w:rPr>
            <w:t>两柱掩护放顶煤液压支架</w:t>
          </w:r>
        </w:p>
        <w:bookmarkEnd w:id="6"/>
        <w:p w14:paraId="4F366801">
          <w:pPr>
            <w:ind w:left="480" w:leftChars="200" w:firstLine="480"/>
          </w:pPr>
          <w:bookmarkStart w:id="7" w:name="OLE_LINK2"/>
          <w:r>
            <w:rPr>
              <w:rFonts w:hint="eastAsia"/>
            </w:rPr>
            <w:t>支架高度：                          22</w:t>
          </w:r>
          <w:r>
            <w:t>00</w:t>
          </w:r>
          <w:r>
            <w:rPr>
              <w:rFonts w:hint="eastAsia"/>
            </w:rPr>
            <w:t>～40</w:t>
          </w:r>
          <w:r>
            <w:t>00</w:t>
          </w:r>
          <w:r>
            <w:rPr>
              <w:rFonts w:hint="eastAsia"/>
            </w:rPr>
            <w:t xml:space="preserve"> m</w:t>
          </w:r>
          <w:r>
            <w:t>m</w:t>
          </w:r>
        </w:p>
        <w:bookmarkEnd w:id="7"/>
        <w:p w14:paraId="7540CCFF">
          <w:pPr>
            <w:ind w:left="480" w:leftChars="200" w:firstLine="480"/>
          </w:pPr>
          <w:r>
            <w:rPr>
              <w:rFonts w:hint="eastAsia"/>
            </w:rPr>
            <w:t xml:space="preserve">支架宽度：            </w:t>
          </w:r>
          <w:r>
            <w:t xml:space="preserve"> </w:t>
          </w:r>
          <w:r>
            <w:rPr>
              <w:rFonts w:hint="eastAsia"/>
            </w:rPr>
            <w:t xml:space="preserve">     </w:t>
          </w:r>
          <w:r>
            <w:t xml:space="preserve"> </w:t>
          </w:r>
          <w:r>
            <w:rPr>
              <w:rFonts w:hint="eastAsia"/>
            </w:rPr>
            <w:t xml:space="preserve">   </w:t>
          </w:r>
          <w:r>
            <w:t xml:space="preserve">  </w:t>
          </w:r>
          <w:r>
            <w:rPr>
              <w:rFonts w:hint="eastAsia"/>
            </w:rPr>
            <w:t xml:space="preserve">  1680～1880 m</w:t>
          </w:r>
          <w:r>
            <w:t>m</w:t>
          </w:r>
        </w:p>
        <w:p w14:paraId="52053C49">
          <w:pPr>
            <w:ind w:left="480" w:leftChars="200" w:firstLine="480"/>
          </w:pPr>
          <w:r>
            <w:rPr>
              <w:rFonts w:hint="eastAsia"/>
            </w:rPr>
            <w:t xml:space="preserve">支架中心距：            </w:t>
          </w:r>
          <w:r>
            <w:t xml:space="preserve"> </w:t>
          </w:r>
          <w:r>
            <w:rPr>
              <w:rFonts w:hint="eastAsia"/>
            </w:rPr>
            <w:t xml:space="preserve">     </w:t>
          </w:r>
          <w:r>
            <w:t xml:space="preserve"> </w:t>
          </w:r>
          <w:r>
            <w:rPr>
              <w:rFonts w:hint="eastAsia"/>
            </w:rPr>
            <w:t xml:space="preserve">     </w:t>
          </w:r>
          <w:r>
            <w:t>1</w:t>
          </w:r>
          <w:r>
            <w:rPr>
              <w:rFonts w:hint="eastAsia"/>
            </w:rPr>
            <w:t>75</w:t>
          </w:r>
          <w:r>
            <w:t>0</w:t>
          </w:r>
          <w:r>
            <w:rPr>
              <w:rFonts w:hint="eastAsia"/>
            </w:rPr>
            <w:t xml:space="preserve"> m</w:t>
          </w:r>
          <w:r>
            <w:t>m</w:t>
          </w:r>
        </w:p>
        <w:p w14:paraId="2DE69ADB">
          <w:pPr>
            <w:ind w:left="480" w:leftChars="200" w:firstLine="480"/>
          </w:pPr>
          <w:r>
            <w:rPr>
              <w:rFonts w:hint="eastAsia"/>
            </w:rPr>
            <w:t>初撑力：                            ≥8723kN（P=31.5MPa）</w:t>
          </w:r>
        </w:p>
        <w:p w14:paraId="02CF9157">
          <w:pPr>
            <w:ind w:left="480" w:leftChars="200" w:firstLine="480"/>
          </w:pPr>
          <w:r>
            <w:rPr>
              <w:rFonts w:hint="eastAsia"/>
            </w:rPr>
            <w:t>支架工作阻力：                      ≥12000 kN（P=43.3MPa）</w:t>
          </w:r>
        </w:p>
        <w:p w14:paraId="7007588C">
          <w:pPr>
            <w:ind w:left="480" w:leftChars="200" w:firstLine="480"/>
          </w:pPr>
          <w:r>
            <w:rPr>
              <w:rFonts w:hint="eastAsia"/>
            </w:rPr>
            <w:t xml:space="preserve">支护强度：       </w:t>
          </w:r>
          <w:r>
            <w:t xml:space="preserve">   </w:t>
          </w:r>
          <w:r>
            <w:rPr>
              <w:rFonts w:hint="eastAsia"/>
            </w:rPr>
            <w:t xml:space="preserve">         </w:t>
          </w:r>
          <w:r>
            <w:t xml:space="preserve"> </w:t>
          </w:r>
          <w:r>
            <w:rPr>
              <w:rFonts w:hint="eastAsia"/>
            </w:rPr>
            <w:t xml:space="preserve">      1.2～1.25MPa</w:t>
          </w:r>
        </w:p>
        <w:p w14:paraId="64DCD790">
          <w:pPr>
            <w:ind w:left="480" w:leftChars="200" w:firstLine="480"/>
          </w:pPr>
          <w:r>
            <w:rPr>
              <w:rFonts w:hint="eastAsia"/>
            </w:rPr>
            <w:t>移架步距：</w:t>
          </w:r>
          <w:r>
            <w:t xml:space="preserve">                          </w:t>
          </w:r>
          <w:r>
            <w:rPr>
              <w:rFonts w:hint="eastAsia"/>
            </w:rPr>
            <w:t>8</w:t>
          </w:r>
          <w:r>
            <w:t>00mm</w:t>
          </w:r>
        </w:p>
        <w:p w14:paraId="0746A507">
          <w:pPr>
            <w:ind w:left="480" w:leftChars="200" w:firstLine="480"/>
          </w:pPr>
          <w:r>
            <w:rPr>
              <w:rFonts w:hint="eastAsia"/>
            </w:rPr>
            <w:t>泵站压力：                          ≥31.5MPa</w:t>
          </w:r>
        </w:p>
        <w:p w14:paraId="3C35BEBB">
          <w:pPr>
            <w:ind w:left="480" w:leftChars="200" w:firstLine="480"/>
          </w:pPr>
          <w:r>
            <w:rPr>
              <w:rFonts w:hint="eastAsia"/>
            </w:rPr>
            <w:t>操纵方式：                          电液操纵</w:t>
          </w:r>
        </w:p>
        <w:p w14:paraId="74E2E6D2">
          <w:pPr>
            <w:ind w:left="480" w:leftChars="200" w:firstLine="480"/>
          </w:pPr>
          <w:bookmarkStart w:id="8" w:name="OLE_LINK3"/>
          <w:r>
            <w:rPr>
              <w:rFonts w:hint="eastAsia"/>
            </w:rPr>
            <w:t>重    量：                          ~42.5±</w:t>
          </w:r>
          <w:r>
            <w:t>2</w:t>
          </w:r>
          <w:r>
            <w:rPr>
              <w:rFonts w:hint="eastAsia"/>
            </w:rPr>
            <w:t>% t/架</w:t>
          </w:r>
        </w:p>
        <w:bookmarkEnd w:id="8"/>
        <w:p w14:paraId="3FBDECCB">
          <w:pPr>
            <w:ind w:firstLine="480"/>
          </w:pPr>
          <w:r>
            <w:rPr>
              <w:rFonts w:hint="eastAsia"/>
            </w:rPr>
            <w:t>（2）立柱</w:t>
          </w:r>
        </w:p>
        <w:p w14:paraId="7431EDCD">
          <w:pPr>
            <w:ind w:left="480" w:leftChars="200" w:firstLine="480"/>
          </w:pPr>
          <w:r>
            <w:rPr>
              <w:rFonts w:hint="eastAsia"/>
            </w:rPr>
            <w:t>型式：                              双伸缩（2根）</w:t>
          </w:r>
        </w:p>
        <w:p w14:paraId="3A7CCB4F">
          <w:pPr>
            <w:ind w:left="480" w:leftChars="200" w:firstLine="480"/>
          </w:pPr>
          <w:r>
            <w:rPr>
              <w:rFonts w:hint="eastAsia"/>
            </w:rPr>
            <w:t>缸径：                              420/305mm</w:t>
          </w:r>
        </w:p>
        <w:p w14:paraId="609056A9">
          <w:pPr>
            <w:ind w:left="480" w:leftChars="200" w:firstLine="480"/>
          </w:pPr>
          <w:r>
            <w:rPr>
              <w:rFonts w:hint="eastAsia"/>
            </w:rPr>
            <w:t>柱径：                              395/275mm</w:t>
          </w:r>
        </w:p>
        <w:p w14:paraId="1C597DBE">
          <w:pPr>
            <w:ind w:left="480" w:leftChars="200" w:firstLine="480"/>
          </w:pPr>
          <w:r>
            <w:rPr>
              <w:rFonts w:hint="eastAsia"/>
            </w:rPr>
            <w:t>工作阻力：                          ≥3000kN（P=42.46MPa）</w:t>
          </w:r>
        </w:p>
        <w:p w14:paraId="3039AE87">
          <w:pPr>
            <w:ind w:left="480" w:leftChars="200" w:firstLine="480"/>
          </w:pPr>
          <w:r>
            <w:rPr>
              <w:rFonts w:hint="eastAsia"/>
            </w:rPr>
            <w:t>行程：                              1740mm</w:t>
          </w:r>
        </w:p>
        <w:p w14:paraId="2FE935FA">
          <w:pPr>
            <w:ind w:firstLine="480"/>
          </w:pPr>
          <w:bookmarkStart w:id="9" w:name="OLE_LINK5"/>
          <w:r>
            <w:rPr>
              <w:rFonts w:hint="eastAsia"/>
            </w:rPr>
            <w:t>（3）推移千斤顶</w:t>
          </w:r>
        </w:p>
        <w:p w14:paraId="20C895DC">
          <w:pPr>
            <w:ind w:left="480" w:leftChars="200" w:firstLine="480"/>
          </w:pPr>
          <w:r>
            <w:rPr>
              <w:rFonts w:hint="eastAsia"/>
            </w:rPr>
            <w:t>型式：                              普通双作用（1根）</w:t>
          </w:r>
        </w:p>
        <w:p w14:paraId="4A29CAD3">
          <w:pPr>
            <w:ind w:left="480" w:leftChars="200" w:firstLine="480"/>
          </w:pPr>
          <w:r>
            <w:rPr>
              <w:rFonts w:hint="eastAsia"/>
            </w:rPr>
            <w:t>缸径：                              200mm</w:t>
          </w:r>
        </w:p>
        <w:p w14:paraId="4056D971">
          <w:pPr>
            <w:ind w:left="480" w:leftChars="200" w:firstLine="480"/>
          </w:pPr>
          <w:r>
            <w:rPr>
              <w:rFonts w:hint="eastAsia"/>
            </w:rPr>
            <w:t>杆径：                              140mm</w:t>
          </w:r>
        </w:p>
        <w:p w14:paraId="5EE0A741">
          <w:pPr>
            <w:ind w:left="480" w:leftChars="200" w:firstLine="480"/>
          </w:pPr>
          <w:r>
            <w:rPr>
              <w:rFonts w:hint="eastAsia"/>
            </w:rPr>
            <w:t>推溜力/拉架力                       ≥504/989kN</w:t>
          </w:r>
        </w:p>
        <w:p w14:paraId="6B7D5555">
          <w:pPr>
            <w:ind w:left="480" w:leftChars="200" w:firstLine="480"/>
          </w:pPr>
          <w:r>
            <w:rPr>
              <w:rFonts w:hint="eastAsia"/>
            </w:rPr>
            <w:t>行程：                              900mm</w:t>
          </w:r>
        </w:p>
        <w:p w14:paraId="423F8D39">
          <w:pPr>
            <w:ind w:firstLine="480"/>
          </w:pPr>
          <w:r>
            <w:rPr>
              <w:rFonts w:hint="eastAsia"/>
            </w:rPr>
            <w:t xml:space="preserve">（4）护帮千斤顶  </w:t>
          </w:r>
        </w:p>
        <w:p w14:paraId="1B199A8D">
          <w:pPr>
            <w:ind w:left="480" w:leftChars="200" w:firstLine="480"/>
          </w:pPr>
          <w:r>
            <w:rPr>
              <w:rFonts w:hint="eastAsia"/>
            </w:rPr>
            <w:t>型式：                              普通双作用（2根）</w:t>
          </w:r>
        </w:p>
        <w:p w14:paraId="404ADAB4">
          <w:pPr>
            <w:ind w:left="480" w:leftChars="200" w:firstLine="480"/>
          </w:pPr>
          <w:r>
            <w:rPr>
              <w:rFonts w:hint="eastAsia"/>
            </w:rPr>
            <w:t>缸径：                              100mm</w:t>
          </w:r>
        </w:p>
        <w:p w14:paraId="12B5102C">
          <w:pPr>
            <w:ind w:left="480" w:leftChars="200" w:firstLine="480"/>
          </w:pPr>
          <w:r>
            <w:rPr>
              <w:rFonts w:hint="eastAsia"/>
            </w:rPr>
            <w:t>杆径：                              70mm</w:t>
          </w:r>
        </w:p>
        <w:p w14:paraId="473A2739">
          <w:pPr>
            <w:ind w:firstLine="480"/>
            <w:rPr>
              <w:spacing w:val="20"/>
            </w:rPr>
          </w:pPr>
          <w:r>
            <w:rPr>
              <w:rFonts w:hint="eastAsia"/>
            </w:rPr>
            <w:t>（5）</w:t>
          </w:r>
          <w:r>
            <w:rPr>
              <w:rFonts w:hint="eastAsia"/>
              <w:spacing w:val="20"/>
            </w:rPr>
            <w:t>伸缩千斤顶：                普通双作用（2个）</w:t>
          </w:r>
        </w:p>
        <w:p w14:paraId="1CFF9B3D">
          <w:pPr>
            <w:ind w:left="480" w:leftChars="200" w:firstLine="560"/>
            <w:rPr>
              <w:spacing w:val="20"/>
            </w:rPr>
          </w:pPr>
          <w:r>
            <w:rPr>
              <w:rFonts w:hint="eastAsia"/>
              <w:spacing w:val="20"/>
            </w:rPr>
            <w:t>缸径/杆径：                 100/70mm</w:t>
          </w:r>
        </w:p>
        <w:p w14:paraId="14F32B5C">
          <w:pPr>
            <w:ind w:left="480" w:leftChars="200" w:firstLine="560"/>
            <w:rPr>
              <w:spacing w:val="20"/>
            </w:rPr>
          </w:pPr>
          <w:r>
            <w:rPr>
              <w:rFonts w:hint="eastAsia"/>
              <w:spacing w:val="20"/>
            </w:rPr>
            <w:t>行    程：                 800mm</w:t>
          </w:r>
        </w:p>
        <w:p w14:paraId="4FD324BD">
          <w:pPr>
            <w:ind w:firstLine="480"/>
          </w:pPr>
          <w:r>
            <w:rPr>
              <w:rFonts w:hint="eastAsia"/>
            </w:rPr>
            <w:t>（6）侧推千斤顶</w:t>
          </w:r>
        </w:p>
        <w:p w14:paraId="723548F7">
          <w:pPr>
            <w:ind w:left="480" w:leftChars="200" w:firstLine="480"/>
          </w:pPr>
          <w:r>
            <w:rPr>
              <w:rFonts w:hint="eastAsia"/>
            </w:rPr>
            <w:t>型式：                              普通双作用（3根）</w:t>
          </w:r>
        </w:p>
        <w:p w14:paraId="013D1190">
          <w:pPr>
            <w:ind w:left="480" w:leftChars="200" w:firstLine="480"/>
          </w:pPr>
          <w:r>
            <w:rPr>
              <w:rFonts w:hint="eastAsia"/>
            </w:rPr>
            <w:t>缸径：                              100mm</w:t>
          </w:r>
        </w:p>
        <w:p w14:paraId="1ED76F19">
          <w:pPr>
            <w:ind w:left="480" w:leftChars="200" w:firstLine="480"/>
          </w:pPr>
          <w:r>
            <w:rPr>
              <w:rFonts w:hint="eastAsia"/>
            </w:rPr>
            <w:t>杆径：                              70mm</w:t>
          </w:r>
        </w:p>
        <w:p w14:paraId="49CDC4E2">
          <w:pPr>
            <w:ind w:left="480" w:leftChars="200" w:firstLine="480"/>
          </w:pPr>
          <w:r>
            <w:rPr>
              <w:rFonts w:hint="eastAsia"/>
            </w:rPr>
            <w:t>推力/拉力：                         ≥247kN</w:t>
          </w:r>
        </w:p>
        <w:p w14:paraId="7606FD49">
          <w:pPr>
            <w:ind w:left="480" w:leftChars="200" w:firstLine="480"/>
          </w:pPr>
          <w:r>
            <w:rPr>
              <w:rFonts w:hint="eastAsia"/>
            </w:rPr>
            <w:t>收力：                              ≥126kN</w:t>
          </w:r>
        </w:p>
        <w:p w14:paraId="052FC053">
          <w:pPr>
            <w:ind w:left="480" w:leftChars="200" w:firstLine="480"/>
          </w:pPr>
          <w:r>
            <w:rPr>
              <w:rFonts w:hint="eastAsia"/>
            </w:rPr>
            <w:t>行程：                              200mm</w:t>
          </w:r>
        </w:p>
        <w:p w14:paraId="13F1EBB9">
          <w:pPr>
            <w:ind w:firstLine="480"/>
          </w:pPr>
          <w:r>
            <w:rPr>
              <w:rFonts w:hint="eastAsia"/>
            </w:rPr>
            <w:t>（7）尾梁千斤顶</w:t>
          </w:r>
        </w:p>
        <w:p w14:paraId="42ECDB31">
          <w:pPr>
            <w:ind w:left="480" w:leftChars="200" w:firstLine="480"/>
          </w:pPr>
          <w:r>
            <w:rPr>
              <w:rFonts w:hint="eastAsia"/>
            </w:rPr>
            <w:t>型式：                              普通双作用（2根）</w:t>
          </w:r>
        </w:p>
        <w:p w14:paraId="13A1CF7B">
          <w:pPr>
            <w:ind w:left="480" w:leftChars="200" w:firstLine="480"/>
          </w:pPr>
          <w:r>
            <w:rPr>
              <w:rFonts w:hint="eastAsia"/>
            </w:rPr>
            <w:t>缸径：                              180mm</w:t>
          </w:r>
        </w:p>
        <w:p w14:paraId="41A14BA5">
          <w:pPr>
            <w:ind w:left="480" w:leftChars="200" w:firstLine="480"/>
          </w:pPr>
          <w:r>
            <w:rPr>
              <w:rFonts w:hint="eastAsia"/>
            </w:rPr>
            <w:t>杆径：                              120mm</w:t>
          </w:r>
        </w:p>
        <w:p w14:paraId="63DFC7FD">
          <w:pPr>
            <w:ind w:firstLine="480"/>
          </w:pPr>
          <w:r>
            <w:rPr>
              <w:rFonts w:hint="eastAsia"/>
            </w:rPr>
            <w:t>（8）插板千斤顶</w:t>
          </w:r>
        </w:p>
        <w:p w14:paraId="1B0826F4">
          <w:pPr>
            <w:ind w:left="480" w:leftChars="200" w:firstLine="480"/>
          </w:pPr>
          <w:r>
            <w:rPr>
              <w:rFonts w:hint="eastAsia"/>
            </w:rPr>
            <w:t>型式：                              普通双作用（2根）</w:t>
          </w:r>
        </w:p>
        <w:p w14:paraId="22CB23A7">
          <w:pPr>
            <w:ind w:left="480" w:leftChars="200" w:firstLine="480"/>
          </w:pPr>
          <w:r>
            <w:rPr>
              <w:rFonts w:hint="eastAsia"/>
            </w:rPr>
            <w:t>缸径：                              100mm</w:t>
          </w:r>
        </w:p>
        <w:p w14:paraId="66237C4E">
          <w:pPr>
            <w:ind w:left="480" w:leftChars="200" w:firstLine="480"/>
          </w:pPr>
          <w:r>
            <w:rPr>
              <w:rFonts w:hint="eastAsia"/>
            </w:rPr>
            <w:t>杆径：                              70mm</w:t>
          </w:r>
        </w:p>
        <w:p w14:paraId="7A64B6D7">
          <w:pPr>
            <w:ind w:firstLine="480"/>
          </w:pPr>
          <w:r>
            <w:rPr>
              <w:rFonts w:hint="eastAsia"/>
            </w:rPr>
            <w:t>（9）抬底千斤顶</w:t>
          </w:r>
        </w:p>
        <w:p w14:paraId="04C755A3">
          <w:pPr>
            <w:ind w:left="480" w:leftChars="200" w:firstLine="480"/>
          </w:pPr>
          <w:r>
            <w:rPr>
              <w:rFonts w:hint="eastAsia"/>
            </w:rPr>
            <w:t>型式：                              普通双作用（1根）</w:t>
          </w:r>
        </w:p>
        <w:p w14:paraId="6E2D07AF">
          <w:pPr>
            <w:ind w:left="480" w:leftChars="200" w:firstLine="480"/>
          </w:pPr>
          <w:r>
            <w:rPr>
              <w:rFonts w:hint="eastAsia"/>
            </w:rPr>
            <w:t>缸径：                              140mm</w:t>
          </w:r>
        </w:p>
        <w:p w14:paraId="508CAAA0">
          <w:pPr>
            <w:ind w:left="480" w:leftChars="200" w:firstLine="480"/>
          </w:pPr>
          <w:r>
            <w:rPr>
              <w:rFonts w:hint="eastAsia"/>
            </w:rPr>
            <w:t>杆径：                              105mm</w:t>
          </w:r>
        </w:p>
        <w:p w14:paraId="3F7AA540">
          <w:pPr>
            <w:ind w:firstLine="480"/>
          </w:pPr>
          <w:r>
            <w:rPr>
              <w:rFonts w:hint="eastAsia"/>
            </w:rPr>
            <w:t>（10）拉后溜千斤顶</w:t>
          </w:r>
        </w:p>
        <w:p w14:paraId="5F225C05">
          <w:pPr>
            <w:ind w:left="480" w:leftChars="200" w:firstLine="480"/>
          </w:pPr>
          <w:r>
            <w:rPr>
              <w:rFonts w:hint="eastAsia"/>
            </w:rPr>
            <w:t>型式：                              普通双作用（1根）</w:t>
          </w:r>
        </w:p>
        <w:p w14:paraId="44310881">
          <w:pPr>
            <w:ind w:left="480" w:leftChars="200" w:firstLine="480"/>
          </w:pPr>
          <w:r>
            <w:rPr>
              <w:rFonts w:hint="eastAsia"/>
            </w:rPr>
            <w:t>缸径：                              140mm</w:t>
          </w:r>
        </w:p>
        <w:p w14:paraId="28200ACA">
          <w:pPr>
            <w:ind w:left="480" w:leftChars="200" w:firstLine="480"/>
          </w:pPr>
          <w:r>
            <w:rPr>
              <w:rFonts w:hint="eastAsia"/>
            </w:rPr>
            <w:t>杆径：                              85mm</w:t>
          </w:r>
        </w:p>
        <w:p w14:paraId="704ABD9F">
          <w:pPr>
            <w:ind w:firstLine="424" w:firstLineChars="177"/>
            <w:rPr>
              <w:rFonts w:cs="Times New Roman"/>
            </w:rPr>
          </w:pPr>
          <w:r>
            <w:rPr>
              <w:rFonts w:hint="eastAsia" w:cs="Times New Roman"/>
            </w:rPr>
            <w:t>（1</w:t>
          </w:r>
          <w:r>
            <w:rPr>
              <w:rFonts w:cs="Times New Roman"/>
            </w:rPr>
            <w:t>1</w:t>
          </w:r>
          <w:r>
            <w:rPr>
              <w:rFonts w:hint="eastAsia" w:cs="Times New Roman"/>
            </w:rPr>
            <w:t>）平衡千斤顶</w:t>
          </w:r>
        </w:p>
        <w:p w14:paraId="7E597F95">
          <w:pPr>
            <w:ind w:left="480" w:leftChars="200" w:firstLine="480"/>
            <w:rPr>
              <w:rFonts w:cs="Times New Roman"/>
            </w:rPr>
          </w:pPr>
          <w:r>
            <w:rPr>
              <w:rFonts w:hint="eastAsia" w:cs="Times New Roman"/>
            </w:rPr>
            <w:t>型式：                              普通双作用（1根）</w:t>
          </w:r>
        </w:p>
        <w:p w14:paraId="4A807D07">
          <w:pPr>
            <w:ind w:left="480" w:leftChars="200" w:firstLine="480"/>
            <w:rPr>
              <w:rFonts w:cs="Times New Roman"/>
            </w:rPr>
          </w:pPr>
          <w:r>
            <w:rPr>
              <w:rFonts w:hint="eastAsia" w:cs="Times New Roman"/>
            </w:rPr>
            <w:t xml:space="preserve">缸径：                              </w:t>
          </w:r>
          <w:r>
            <w:rPr>
              <w:rFonts w:cs="Times New Roman"/>
            </w:rPr>
            <w:t>250</w:t>
          </w:r>
          <w:r>
            <w:rPr>
              <w:rFonts w:hint="eastAsia" w:cs="Times New Roman"/>
            </w:rPr>
            <w:t>mm</w:t>
          </w:r>
        </w:p>
        <w:p w14:paraId="3E493FCC">
          <w:pPr>
            <w:ind w:left="480" w:leftChars="200" w:firstLine="480"/>
          </w:pPr>
          <w:r>
            <w:rPr>
              <w:rFonts w:hint="eastAsia" w:cs="Times New Roman"/>
            </w:rPr>
            <w:t xml:space="preserve">杆径：                              </w:t>
          </w:r>
          <w:r>
            <w:rPr>
              <w:rFonts w:cs="Times New Roman"/>
            </w:rPr>
            <w:t>160</w:t>
          </w:r>
          <w:r>
            <w:rPr>
              <w:rFonts w:hint="eastAsia" w:cs="Times New Roman"/>
            </w:rPr>
            <w:t>mm</w:t>
          </w:r>
        </w:p>
        <w:bookmarkEnd w:id="9"/>
        <w:p w14:paraId="1B214F2D">
          <w:pPr>
            <w:ind w:firstLine="482"/>
            <w:rPr>
              <w:b/>
              <w:bCs/>
            </w:rPr>
          </w:pPr>
          <w:r>
            <w:rPr>
              <w:rFonts w:hint="eastAsia"/>
              <w:b/>
              <w:bCs/>
            </w:rPr>
            <w:t>2、ZFY12000/22/40D两柱掩护放顶煤中部支架结构特点</w:t>
          </w:r>
        </w:p>
        <w:p w14:paraId="67E7318F">
          <w:pPr>
            <w:ind w:firstLine="480"/>
            <w:rPr>
              <w:rFonts w:cs="Times New Roman"/>
            </w:rPr>
          </w:pPr>
          <w:r>
            <w:rPr>
              <w:rFonts w:hint="eastAsia" w:cs="Times New Roman"/>
            </w:rPr>
            <w:t>（</w:t>
          </w:r>
          <w:r>
            <w:rPr>
              <w:rFonts w:cs="Times New Roman"/>
            </w:rPr>
            <w:t>1</w:t>
          </w:r>
          <w:r>
            <w:rPr>
              <w:rFonts w:hint="eastAsia" w:cs="Times New Roman"/>
            </w:rPr>
            <w:t>）工作面配套截深为80</w:t>
          </w:r>
          <w:r>
            <w:rPr>
              <w:rFonts w:cs="Times New Roman"/>
            </w:rPr>
            <w:t>0mm</w:t>
          </w:r>
          <w:r>
            <w:rPr>
              <w:rFonts w:hint="eastAsia" w:cs="Times New Roman"/>
            </w:rPr>
            <w:t>，为了保证截深和有效的移架步距，支架的推移千斤顶的行程定为90</w:t>
          </w:r>
          <w:r>
            <w:rPr>
              <w:rFonts w:cs="Times New Roman"/>
            </w:rPr>
            <w:t>0mm</w:t>
          </w:r>
          <w:r>
            <w:rPr>
              <w:rFonts w:hint="eastAsia" w:cs="Times New Roman"/>
            </w:rPr>
            <w:t>；</w:t>
          </w:r>
        </w:p>
        <w:p w14:paraId="2B652E57">
          <w:pPr>
            <w:ind w:firstLine="480"/>
            <w:rPr>
              <w:rFonts w:cs="Times New Roman"/>
            </w:rPr>
          </w:pPr>
          <w:r>
            <w:rPr>
              <w:rFonts w:hint="eastAsia" w:cs="Times New Roman"/>
            </w:rPr>
            <w:t>（2）</w:t>
          </w:r>
          <w:r>
            <w:rPr>
              <w:rFonts w:hint="eastAsia" w:cs="Arial"/>
              <w:snapToGrid w:val="0"/>
              <w:kern w:val="0"/>
            </w:rPr>
            <w:t>支架在正常采高时，掩护梁水平投影小，即掩护梁较短，背角较大，便于顶煤的垮落，提高了放煤速度；</w:t>
          </w:r>
        </w:p>
        <w:p w14:paraId="63AF8EF4">
          <w:pPr>
            <w:ind w:firstLine="480"/>
            <w:rPr>
              <w:rFonts w:cs="Times New Roman"/>
            </w:rPr>
          </w:pPr>
          <w:r>
            <w:rPr>
              <w:rFonts w:hint="eastAsia" w:cs="Times New Roman"/>
            </w:rPr>
            <w:t>（3）支架的前后连杆采用双连杆，提高支架的抗扭能力；</w:t>
          </w:r>
        </w:p>
        <w:p w14:paraId="610C0E31">
          <w:pPr>
            <w:ind w:firstLine="480"/>
            <w:rPr>
              <w:rFonts w:cs="Times New Roman"/>
            </w:rPr>
          </w:pPr>
          <w:r>
            <w:rPr>
              <w:rFonts w:hint="eastAsia" w:cs="Times New Roman"/>
            </w:rPr>
            <w:t>（4）中部液压</w:t>
          </w:r>
          <w:r>
            <w:rPr>
              <w:rFonts w:hint="eastAsia" w:cs="Arial"/>
              <w:snapToGrid w:val="0"/>
              <w:kern w:val="0"/>
            </w:rPr>
            <w:t>支架顶梁采用整体顶梁带伸缩梁和一级护帮板结构；</w:t>
          </w:r>
        </w:p>
        <w:p w14:paraId="268948B1">
          <w:pPr>
            <w:ind w:firstLine="480"/>
            <w:rPr>
              <w:rFonts w:cs="Times New Roman"/>
            </w:rPr>
          </w:pPr>
          <w:r>
            <w:rPr>
              <w:rFonts w:hint="eastAsia" w:cs="Times New Roman"/>
            </w:rPr>
            <w:t>（5）支架底座为整体式刚性底座，底座前部用厚钢板过桥联接，后部用箱形结构联接，底座中部底板敞开，便于浮煤及碎石排出，底座前端为大圆弧结构，防止移架时啃底，前端设计抬底机构；</w:t>
          </w:r>
        </w:p>
        <w:p w14:paraId="7BB66E70">
          <w:pPr>
            <w:ind w:firstLine="480"/>
            <w:rPr>
              <w:rFonts w:cs="Times New Roman"/>
            </w:rPr>
          </w:pPr>
          <w:r>
            <w:rPr>
              <w:rFonts w:hint="eastAsia" w:cs="Times New Roman"/>
            </w:rPr>
            <w:t>（6）</w:t>
          </w:r>
          <w:r>
            <w:rPr>
              <w:rFonts w:hint="eastAsia" w:cs="Arial"/>
              <w:snapToGrid w:val="0"/>
              <w:kern w:val="0"/>
            </w:rPr>
            <w:t>顶梁和掩护梁设双侧活动侧护板，</w:t>
          </w:r>
          <w:r>
            <w:rPr>
              <w:rFonts w:hint="eastAsia" w:cs="Times New Roman"/>
              <w:bCs/>
            </w:rPr>
            <w:t>顶梁与掩护梁的铰接处具备防漏矸功能</w:t>
          </w:r>
          <w:r>
            <w:rPr>
              <w:rFonts w:hint="eastAsia" w:cs="Times New Roman"/>
            </w:rPr>
            <w:t>；</w:t>
          </w:r>
        </w:p>
        <w:p w14:paraId="20B7AB1C">
          <w:pPr>
            <w:ind w:firstLine="480"/>
            <w:rPr>
              <w:rFonts w:cs="Times New Roman"/>
            </w:rPr>
          </w:pPr>
          <w:r>
            <w:rPr>
              <w:rFonts w:hint="eastAsia" w:cs="Times New Roman"/>
            </w:rPr>
            <w:t>（7）底座中部为推移机构，推移千斤顶采用倒装形式，推移机构为长推杆机构；</w:t>
          </w:r>
        </w:p>
        <w:p w14:paraId="412C24B8">
          <w:pPr>
            <w:ind w:firstLine="480"/>
            <w:rPr>
              <w:rFonts w:cs="Times New Roman"/>
            </w:rPr>
          </w:pPr>
          <w:r>
            <w:rPr>
              <w:rFonts w:hint="eastAsia" w:cs="Times New Roman"/>
            </w:rPr>
            <w:t>（8）放煤机构为成熟的小尾梁-插板机构；</w:t>
          </w:r>
        </w:p>
        <w:p w14:paraId="55896EA0">
          <w:pPr>
            <w:ind w:firstLine="480"/>
            <w:rPr>
              <w:rFonts w:cs="Times New Roman"/>
            </w:rPr>
          </w:pPr>
          <w:r>
            <w:rPr>
              <w:rFonts w:hint="eastAsia" w:cs="Times New Roman"/>
            </w:rPr>
            <w:t>（9）各部件设计有起吊环（孔），特别在前梁、尾梁设有起吊输送机的起吊环；</w:t>
          </w:r>
        </w:p>
        <w:p w14:paraId="1465CA6B">
          <w:pPr>
            <w:ind w:firstLine="480"/>
            <w:rPr>
              <w:rFonts w:cs="Times New Roman"/>
            </w:rPr>
          </w:pPr>
          <w:r>
            <w:rPr>
              <w:rFonts w:hint="eastAsia" w:cs="Times New Roman"/>
            </w:rPr>
            <w:t>（10）主要受力销孔采用Φ</w:t>
          </w:r>
          <w:r>
            <w:rPr>
              <w:rFonts w:cs="Times New Roman"/>
            </w:rPr>
            <w:t>1mm</w:t>
          </w:r>
          <w:r>
            <w:rPr>
              <w:rFonts w:hint="eastAsia" w:cs="Times New Roman"/>
            </w:rPr>
            <w:t>配合间隙，且采用淬火销；</w:t>
          </w:r>
        </w:p>
        <w:p w14:paraId="201319A1">
          <w:pPr>
            <w:ind w:firstLine="480"/>
            <w:rPr>
              <w:rFonts w:cs="Times New Roman"/>
            </w:rPr>
          </w:pPr>
          <w:r>
            <w:rPr>
              <w:rFonts w:hint="eastAsia" w:cs="Times New Roman"/>
            </w:rPr>
            <w:t>（11）立柱下柱窝空隙用可阻燃填充物充填；</w:t>
          </w:r>
        </w:p>
        <w:p w14:paraId="17CAF627">
          <w:pPr>
            <w:ind w:firstLine="480"/>
            <w:rPr>
              <w:rFonts w:cs="Times New Roman"/>
            </w:rPr>
          </w:pPr>
          <w:r>
            <w:rPr>
              <w:rFonts w:hint="eastAsia" w:cs="Times New Roman"/>
            </w:rPr>
            <w:t>（12）</w:t>
          </w:r>
          <w:r>
            <w:rPr>
              <w:rFonts w:hint="eastAsia" w:ascii="宋体" w:hAnsi="宋体" w:cs="宋体"/>
            </w:rPr>
            <w:t>立柱配备可伸缩阻燃柔性伸缩防护罩，架间胶管配置红、黄、绿三色针织保护套。</w:t>
          </w:r>
        </w:p>
        <w:p w14:paraId="605206A4">
          <w:pPr>
            <w:pStyle w:val="3"/>
            <w:rPr>
              <w:rFonts w:hint="eastAsia"/>
            </w:rPr>
          </w:pPr>
          <w:bookmarkStart w:id="10" w:name="_Toc231050215"/>
          <w:r>
            <w:rPr>
              <w:rFonts w:hint="eastAsia"/>
            </w:rPr>
            <w:t>3.2、ZFG12000/24/40D过渡液压支架</w:t>
          </w:r>
          <w:bookmarkEnd w:id="10"/>
          <w:r>
            <w:rPr>
              <w:rFonts w:hint="eastAsia"/>
            </w:rPr>
            <w:t xml:space="preserve"> </w:t>
          </w:r>
        </w:p>
        <w:p w14:paraId="45D59E90">
          <w:pPr>
            <w:ind w:firstLine="0" w:firstLineChars="0"/>
          </w:pPr>
          <w:r>
            <w:drawing>
              <wp:inline distT="0" distB="0" distL="0" distR="0">
                <wp:extent cx="5480685" cy="2212975"/>
                <wp:effectExtent l="0" t="0" r="5715" b="0"/>
                <wp:docPr id="4131412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41247"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0685" cy="2212975"/>
                        </a:xfrm>
                        <a:prstGeom prst="rect">
                          <a:avLst/>
                        </a:prstGeom>
                        <a:noFill/>
                      </pic:spPr>
                    </pic:pic>
                  </a:graphicData>
                </a:graphic>
              </wp:inline>
            </w:drawing>
          </w:r>
        </w:p>
        <w:p w14:paraId="2F30E41D">
          <w:pPr>
            <w:ind w:firstLine="0" w:firstLineChars="0"/>
            <w:jc w:val="center"/>
          </w:pPr>
          <w:r>
            <w:rPr>
              <w:rFonts w:hint="eastAsia" w:ascii="黑体" w:hAnsi="黑体" w:eastAsia="黑体"/>
              <w:sz w:val="21"/>
              <w:szCs w:val="20"/>
            </w:rPr>
            <w:t xml:space="preserve">图 3-2 </w:t>
          </w:r>
          <w:r>
            <w:rPr>
              <w:rFonts w:ascii="黑体" w:hAnsi="黑体" w:eastAsia="黑体"/>
              <w:sz w:val="21"/>
              <w:szCs w:val="20"/>
            </w:rPr>
            <w:t>ZFG12000/24/40D</w:t>
          </w:r>
          <w:r>
            <w:rPr>
              <w:rFonts w:hint="eastAsia" w:ascii="黑体" w:hAnsi="黑体" w:eastAsia="黑体"/>
              <w:sz w:val="21"/>
              <w:szCs w:val="20"/>
            </w:rPr>
            <w:t>过渡液压支架示意图</w:t>
          </w:r>
        </w:p>
        <w:p w14:paraId="01ABF24C">
          <w:pPr>
            <w:ind w:firstLine="482"/>
            <w:rPr>
              <w:b/>
              <w:bCs/>
            </w:rPr>
          </w:pPr>
          <w:r>
            <w:rPr>
              <w:b/>
              <w:bCs/>
            </w:rPr>
            <w:t>1</w:t>
          </w:r>
          <w:r>
            <w:rPr>
              <w:rFonts w:hint="eastAsia"/>
              <w:b/>
              <w:bCs/>
            </w:rPr>
            <w:t>、主要技术参数</w:t>
          </w:r>
        </w:p>
        <w:p w14:paraId="3C7B0535">
          <w:pPr>
            <w:ind w:firstLine="480"/>
          </w:pPr>
          <w:r>
            <w:rPr>
              <w:rFonts w:hint="eastAsia"/>
            </w:rPr>
            <w:t xml:space="preserve">（1）架型：                            </w:t>
          </w:r>
          <w:bookmarkStart w:id="11" w:name="OLE_LINK7"/>
          <w:r>
            <w:rPr>
              <w:rFonts w:hint="eastAsia"/>
            </w:rPr>
            <w:t>正四连杆放顶煤过渡支架</w:t>
          </w:r>
          <w:bookmarkEnd w:id="11"/>
        </w:p>
        <w:p w14:paraId="5683938D">
          <w:pPr>
            <w:ind w:left="480" w:leftChars="200" w:firstLine="480"/>
          </w:pPr>
          <w:bookmarkStart w:id="12" w:name="OLE_LINK8"/>
          <w:r>
            <w:rPr>
              <w:rFonts w:hint="eastAsia"/>
            </w:rPr>
            <w:t>支架结构高度：                      240</w:t>
          </w:r>
          <w:r>
            <w:t>0</w:t>
          </w:r>
          <w:r>
            <w:rPr>
              <w:rFonts w:hint="eastAsia"/>
            </w:rPr>
            <w:t>～40</w:t>
          </w:r>
          <w:r>
            <w:t>00</w:t>
          </w:r>
          <w:r>
            <w:rPr>
              <w:rFonts w:hint="eastAsia"/>
            </w:rPr>
            <w:t xml:space="preserve"> m</w:t>
          </w:r>
          <w:r>
            <w:t>m</w:t>
          </w:r>
        </w:p>
        <w:bookmarkEnd w:id="12"/>
        <w:p w14:paraId="10C07C24">
          <w:pPr>
            <w:ind w:left="480" w:leftChars="200" w:firstLine="480"/>
          </w:pPr>
          <w:r>
            <w:rPr>
              <w:rFonts w:hint="eastAsia"/>
            </w:rPr>
            <w:t xml:space="preserve">支架宽度：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1</w:t>
          </w:r>
          <w:r>
            <w:rPr>
              <w:rFonts w:hint="eastAsia"/>
            </w:rPr>
            <w:t>68</w:t>
          </w:r>
          <w:r>
            <w:t>0</w:t>
          </w:r>
          <w:r>
            <w:rPr>
              <w:rFonts w:hint="eastAsia"/>
            </w:rPr>
            <w:t>～</w:t>
          </w:r>
          <w:r>
            <w:t>1</w:t>
          </w:r>
          <w:r>
            <w:rPr>
              <w:rFonts w:hint="eastAsia"/>
            </w:rPr>
            <w:t>88</w:t>
          </w:r>
          <w:r>
            <w:t>0</w:t>
          </w:r>
          <w:r>
            <w:rPr>
              <w:rFonts w:hint="eastAsia"/>
            </w:rPr>
            <w:t xml:space="preserve"> m</w:t>
          </w:r>
          <w:r>
            <w:t>m</w:t>
          </w:r>
        </w:p>
        <w:p w14:paraId="4367247B">
          <w:pPr>
            <w:ind w:left="480" w:leftChars="200" w:firstLine="480"/>
          </w:pPr>
          <w:r>
            <w:rPr>
              <w:rFonts w:hint="eastAsia"/>
            </w:rPr>
            <w:t xml:space="preserve">支架中心距：            </w:t>
          </w:r>
          <w:r>
            <w:t xml:space="preserve"> </w:t>
          </w:r>
          <w:r>
            <w:rPr>
              <w:rFonts w:hint="eastAsia"/>
            </w:rPr>
            <w:t xml:space="preserve">     </w:t>
          </w:r>
          <w:r>
            <w:t xml:space="preserve"> </w:t>
          </w:r>
          <w:r>
            <w:rPr>
              <w:rFonts w:hint="eastAsia"/>
            </w:rPr>
            <w:t xml:space="preserve">     </w:t>
          </w:r>
          <w:r>
            <w:t>1</w:t>
          </w:r>
          <w:r>
            <w:rPr>
              <w:rFonts w:hint="eastAsia"/>
            </w:rPr>
            <w:t>750 m</w:t>
          </w:r>
          <w:r>
            <w:t>m</w:t>
          </w:r>
        </w:p>
        <w:p w14:paraId="66EF4D63">
          <w:pPr>
            <w:ind w:left="480" w:leftChars="200" w:firstLine="480"/>
          </w:pPr>
          <w:r>
            <w:rPr>
              <w:rFonts w:hint="eastAsia"/>
            </w:rPr>
            <w:t>初撑力：                            ≥</w:t>
          </w:r>
          <w:r>
            <w:rPr>
              <w:szCs w:val="24"/>
            </w:rPr>
            <w:t>890</w:t>
          </w:r>
          <w:r>
            <w:rPr>
              <w:rFonts w:hint="eastAsia"/>
              <w:szCs w:val="24"/>
            </w:rPr>
            <w:t>6kN（P=31.5MPa）</w:t>
          </w:r>
        </w:p>
        <w:p w14:paraId="0578AC7B">
          <w:pPr>
            <w:ind w:left="480" w:leftChars="200" w:firstLine="480"/>
          </w:pPr>
          <w:bookmarkStart w:id="13" w:name="OLE_LINK9"/>
          <w:r>
            <w:rPr>
              <w:rFonts w:hint="eastAsia"/>
            </w:rPr>
            <w:t>支架工作阻力：                      ≥</w:t>
          </w:r>
          <w:r>
            <w:rPr>
              <w:szCs w:val="24"/>
            </w:rPr>
            <w:t>1200</w:t>
          </w:r>
          <w:r>
            <w:rPr>
              <w:rFonts w:hint="eastAsia"/>
              <w:szCs w:val="24"/>
            </w:rPr>
            <w:t>0kN（P=</w:t>
          </w:r>
          <w:r>
            <w:rPr>
              <w:szCs w:val="24"/>
            </w:rPr>
            <w:t>42.</w:t>
          </w:r>
          <w:r>
            <w:rPr>
              <w:rFonts w:hint="eastAsia"/>
              <w:szCs w:val="24"/>
            </w:rPr>
            <w:t>5MPa）</w:t>
          </w:r>
        </w:p>
        <w:bookmarkEnd w:id="13"/>
        <w:p w14:paraId="017D922D">
          <w:pPr>
            <w:ind w:left="480" w:leftChars="200" w:firstLine="480"/>
          </w:pPr>
          <w:r>
            <w:rPr>
              <w:rFonts w:hint="eastAsia"/>
            </w:rPr>
            <w:t xml:space="preserve">支护强度：       </w:t>
          </w:r>
          <w:r>
            <w:t xml:space="preserve">   </w:t>
          </w:r>
          <w:r>
            <w:rPr>
              <w:rFonts w:hint="eastAsia"/>
            </w:rPr>
            <w:t xml:space="preserve">         </w:t>
          </w:r>
          <w:r>
            <w:t xml:space="preserve"> </w:t>
          </w:r>
          <w:r>
            <w:rPr>
              <w:rFonts w:hint="eastAsia"/>
            </w:rPr>
            <w:t xml:space="preserve">      </w:t>
          </w:r>
          <w:r>
            <w:rPr>
              <w:szCs w:val="24"/>
            </w:rPr>
            <w:t>1.15~1.2</w:t>
          </w:r>
          <w:r>
            <w:rPr>
              <w:rFonts w:hint="eastAsia"/>
              <w:szCs w:val="24"/>
            </w:rPr>
            <w:t>M</w:t>
          </w:r>
          <w:r>
            <w:rPr>
              <w:szCs w:val="24"/>
            </w:rPr>
            <w:t>P</w:t>
          </w:r>
          <w:r>
            <w:rPr>
              <w:rFonts w:hint="eastAsia"/>
              <w:szCs w:val="24"/>
            </w:rPr>
            <w:t>a</w:t>
          </w:r>
        </w:p>
        <w:p w14:paraId="495D7142">
          <w:pPr>
            <w:ind w:left="480" w:leftChars="200" w:firstLine="480"/>
          </w:pPr>
          <w:r>
            <w:rPr>
              <w:rFonts w:hint="eastAsia"/>
            </w:rPr>
            <w:t>移架步距</w:t>
          </w:r>
          <w:r>
            <w:t xml:space="preserve">                            8</w:t>
          </w:r>
          <w:r>
            <w:rPr>
              <w:rFonts w:hint="eastAsia"/>
            </w:rPr>
            <w:t>00</w:t>
          </w:r>
          <w:r>
            <w:t>mm</w:t>
          </w:r>
        </w:p>
        <w:p w14:paraId="20CED190">
          <w:pPr>
            <w:ind w:left="480" w:leftChars="200" w:firstLine="480"/>
          </w:pPr>
          <w:r>
            <w:rPr>
              <w:rFonts w:hint="eastAsia"/>
            </w:rPr>
            <w:t>泵站压力：                          ≥31.5MPa</w:t>
          </w:r>
        </w:p>
        <w:p w14:paraId="394A456C">
          <w:pPr>
            <w:ind w:left="480" w:leftChars="200" w:firstLine="480"/>
          </w:pPr>
          <w:r>
            <w:rPr>
              <w:rFonts w:hint="eastAsia"/>
            </w:rPr>
            <w:t>操纵方式：                          电液控制</w:t>
          </w:r>
        </w:p>
        <w:p w14:paraId="71561E57">
          <w:pPr>
            <w:ind w:left="480" w:leftChars="200" w:firstLine="480"/>
          </w:pPr>
          <w:bookmarkStart w:id="14" w:name="OLE_LINK10"/>
          <w:r>
            <w:rPr>
              <w:rFonts w:hint="eastAsia"/>
            </w:rPr>
            <w:t>重    量（单架）                    ~46±</w:t>
          </w:r>
          <w:r>
            <w:t>2</w:t>
          </w:r>
          <w:r>
            <w:rPr>
              <w:rFonts w:hint="eastAsia"/>
            </w:rPr>
            <w:t>% t/架</w:t>
          </w:r>
        </w:p>
        <w:bookmarkEnd w:id="14"/>
        <w:p w14:paraId="0FD6F535">
          <w:pPr>
            <w:ind w:firstLine="480"/>
          </w:pPr>
          <w:r>
            <w:rPr>
              <w:rFonts w:hint="eastAsia"/>
            </w:rPr>
            <w:t>（2）立柱</w:t>
          </w:r>
        </w:p>
        <w:p w14:paraId="4489A0A2">
          <w:pPr>
            <w:ind w:left="480" w:leftChars="200" w:firstLine="480"/>
          </w:pPr>
          <w:r>
            <w:rPr>
              <w:rFonts w:hint="eastAsia" w:ascii="宋体" w:hAnsi="宋体"/>
            </w:rPr>
            <w:t>型式：                              双伸缩（4根）</w:t>
          </w:r>
        </w:p>
        <w:p w14:paraId="6EE45166">
          <w:pPr>
            <w:ind w:left="480" w:leftChars="200" w:firstLine="480"/>
          </w:pPr>
          <w:r>
            <w:rPr>
              <w:rFonts w:hint="eastAsia" w:ascii="宋体" w:hAnsi="宋体"/>
            </w:rPr>
            <w:t>缸径：                              300/275mm</w:t>
          </w:r>
        </w:p>
        <w:p w14:paraId="48139B22">
          <w:pPr>
            <w:ind w:left="480" w:leftChars="200" w:firstLine="480"/>
          </w:pPr>
          <w:r>
            <w:rPr>
              <w:rFonts w:hint="eastAsia" w:ascii="宋体" w:hAnsi="宋体"/>
            </w:rPr>
            <w:t>柱径：                              210/185mm</w:t>
          </w:r>
        </w:p>
        <w:p w14:paraId="3333428A">
          <w:pPr>
            <w:ind w:left="480" w:leftChars="200" w:firstLine="480"/>
          </w:pPr>
          <w:r>
            <w:rPr>
              <w:rFonts w:hint="eastAsia" w:ascii="宋体" w:hAnsi="宋体"/>
            </w:rPr>
            <w:t xml:space="preserve">工作阻力：                          </w:t>
          </w:r>
          <w:r>
            <w:rPr>
              <w:rFonts w:hint="eastAsia"/>
            </w:rPr>
            <w:t>≥</w:t>
          </w:r>
          <w:r>
            <w:rPr>
              <w:rFonts w:hint="eastAsia" w:ascii="宋体" w:hAnsi="宋体"/>
            </w:rPr>
            <w:t>3000kN（P=42.5MPa）</w:t>
          </w:r>
        </w:p>
        <w:p w14:paraId="508C8425">
          <w:pPr>
            <w:ind w:left="480" w:leftChars="200" w:firstLine="480"/>
          </w:pPr>
          <w:r>
            <w:rPr>
              <w:rFonts w:hint="eastAsia" w:ascii="宋体" w:hAnsi="宋体"/>
            </w:rPr>
            <w:t>行程：                              1600mm</w:t>
          </w:r>
        </w:p>
        <w:p w14:paraId="39B65B61">
          <w:pPr>
            <w:ind w:firstLine="480"/>
          </w:pPr>
          <w:r>
            <w:rPr>
              <w:rFonts w:hint="eastAsia"/>
            </w:rPr>
            <w:t>（3）推移千斤顶（带行程传感器）</w:t>
          </w:r>
        </w:p>
        <w:p w14:paraId="23DC6D36">
          <w:pPr>
            <w:ind w:left="480" w:leftChars="200" w:firstLine="480"/>
          </w:pPr>
          <w:r>
            <w:rPr>
              <w:rFonts w:hint="eastAsia"/>
            </w:rPr>
            <w:t>型式：                              普通双作用（1根）</w:t>
          </w:r>
        </w:p>
        <w:p w14:paraId="5A566358">
          <w:pPr>
            <w:ind w:left="480" w:leftChars="200" w:firstLine="480"/>
          </w:pPr>
          <w:r>
            <w:rPr>
              <w:rFonts w:hint="eastAsia"/>
            </w:rPr>
            <w:t>缸径：                              200mm</w:t>
          </w:r>
        </w:p>
        <w:p w14:paraId="3F2DFFAF">
          <w:pPr>
            <w:ind w:left="480" w:leftChars="200" w:firstLine="480"/>
          </w:pPr>
          <w:r>
            <w:rPr>
              <w:rFonts w:hint="eastAsia"/>
            </w:rPr>
            <w:t>杆径：                              14</w:t>
          </w:r>
          <w:r>
            <w:t>0</w:t>
          </w:r>
          <w:r>
            <w:rPr>
              <w:rFonts w:hint="eastAsia"/>
            </w:rPr>
            <w:t>mm</w:t>
          </w:r>
        </w:p>
        <w:p w14:paraId="62B6B8CF">
          <w:pPr>
            <w:ind w:left="480" w:leftChars="200" w:firstLine="480"/>
          </w:pPr>
          <w:r>
            <w:rPr>
              <w:rFonts w:hint="eastAsia"/>
            </w:rPr>
            <w:t>拉架力/拉溜力：                     ≥504/989kN</w:t>
          </w:r>
        </w:p>
        <w:p w14:paraId="16DCCE0B">
          <w:pPr>
            <w:ind w:left="480" w:leftChars="200" w:firstLine="480"/>
          </w:pPr>
          <w:r>
            <w:rPr>
              <w:rFonts w:hint="eastAsia"/>
            </w:rPr>
            <w:t>行程：                              850mm</w:t>
          </w:r>
        </w:p>
        <w:p w14:paraId="2FD9449A">
          <w:pPr>
            <w:ind w:firstLine="480"/>
          </w:pPr>
          <w:r>
            <w:rPr>
              <w:rFonts w:hint="eastAsia" w:ascii="宋体" w:hAnsi="宋体"/>
            </w:rPr>
            <w:t xml:space="preserve">（4）护帮千斤顶  </w:t>
          </w:r>
        </w:p>
        <w:p w14:paraId="3D29A229">
          <w:pPr>
            <w:ind w:left="480" w:leftChars="200" w:firstLine="480"/>
          </w:pPr>
          <w:r>
            <w:rPr>
              <w:rFonts w:hint="eastAsia" w:ascii="宋体" w:hAnsi="宋体"/>
            </w:rPr>
            <w:t>型式：                              普通双作用（2根）</w:t>
          </w:r>
        </w:p>
        <w:p w14:paraId="013ECD0D">
          <w:pPr>
            <w:ind w:left="480" w:leftChars="200" w:firstLine="480"/>
          </w:pPr>
          <w:r>
            <w:rPr>
              <w:rFonts w:hint="eastAsia" w:ascii="宋体" w:hAnsi="宋体"/>
            </w:rPr>
            <w:t>缸径：                              125mm</w:t>
          </w:r>
        </w:p>
        <w:p w14:paraId="614D0A24">
          <w:pPr>
            <w:ind w:left="480" w:leftChars="200" w:firstLine="480"/>
          </w:pPr>
          <w:r>
            <w:rPr>
              <w:rFonts w:hint="eastAsia" w:ascii="宋体" w:hAnsi="宋体"/>
            </w:rPr>
            <w:t>杆径：                              90mm</w:t>
          </w:r>
        </w:p>
        <w:p w14:paraId="638AFD8A">
          <w:pPr>
            <w:ind w:firstLine="480"/>
          </w:pPr>
          <w:r>
            <w:rPr>
              <w:rFonts w:hint="eastAsia" w:ascii="宋体" w:hAnsi="宋体"/>
            </w:rPr>
            <w:t>（5）前梁千斤顶</w:t>
          </w:r>
        </w:p>
        <w:p w14:paraId="662D831A">
          <w:pPr>
            <w:ind w:left="480" w:leftChars="200" w:firstLine="480"/>
          </w:pPr>
          <w:r>
            <w:rPr>
              <w:rFonts w:hint="eastAsia" w:ascii="宋体" w:hAnsi="宋体"/>
            </w:rPr>
            <w:t>型式：                              普通双作用（2根）</w:t>
          </w:r>
        </w:p>
        <w:p w14:paraId="7B0B72D4">
          <w:pPr>
            <w:ind w:left="480" w:leftChars="200" w:firstLine="480"/>
          </w:pPr>
          <w:r>
            <w:rPr>
              <w:rFonts w:hint="eastAsia" w:ascii="宋体" w:hAnsi="宋体"/>
            </w:rPr>
            <w:t>缸径：                              230mm</w:t>
          </w:r>
        </w:p>
        <w:p w14:paraId="01412EEC">
          <w:pPr>
            <w:ind w:left="480" w:leftChars="200" w:firstLine="480"/>
          </w:pPr>
          <w:r>
            <w:rPr>
              <w:rFonts w:hint="eastAsia" w:ascii="宋体" w:hAnsi="宋体"/>
            </w:rPr>
            <w:t>杆径：                              160mm</w:t>
          </w:r>
        </w:p>
        <w:p w14:paraId="3CB1C99C">
          <w:pPr>
            <w:ind w:firstLine="480"/>
            <w:rPr>
              <w:spacing w:val="20"/>
            </w:rPr>
          </w:pPr>
          <w:r>
            <w:rPr>
              <w:rFonts w:hint="eastAsia" w:ascii="宋体" w:hAnsi="宋体"/>
            </w:rPr>
            <w:t>（6）</w:t>
          </w:r>
          <w:r>
            <w:rPr>
              <w:rFonts w:hint="eastAsia" w:ascii="宋体" w:hAnsi="宋体"/>
              <w:spacing w:val="20"/>
            </w:rPr>
            <w:t>伸缩千斤顶：               普通双作用（2个）</w:t>
          </w:r>
        </w:p>
        <w:p w14:paraId="0B903028">
          <w:pPr>
            <w:ind w:left="480" w:leftChars="200" w:firstLine="560"/>
            <w:rPr>
              <w:spacing w:val="20"/>
            </w:rPr>
          </w:pPr>
          <w:r>
            <w:rPr>
              <w:rFonts w:hint="eastAsia" w:ascii="宋体" w:hAnsi="宋体"/>
              <w:spacing w:val="20"/>
            </w:rPr>
            <w:t>缸径/杆径：                 100/70mm</w:t>
          </w:r>
        </w:p>
        <w:p w14:paraId="35941C3D">
          <w:pPr>
            <w:ind w:left="480" w:leftChars="200" w:firstLine="560"/>
            <w:rPr>
              <w:spacing w:val="20"/>
            </w:rPr>
          </w:pPr>
          <w:r>
            <w:rPr>
              <w:rFonts w:hint="eastAsia" w:ascii="宋体" w:hAnsi="宋体"/>
              <w:spacing w:val="20"/>
            </w:rPr>
            <w:t>行    程：                  800mm</w:t>
          </w:r>
        </w:p>
        <w:p w14:paraId="0E0C225C">
          <w:pPr>
            <w:ind w:firstLine="480"/>
          </w:pPr>
          <w:r>
            <w:rPr>
              <w:rFonts w:hint="eastAsia" w:ascii="宋体" w:hAnsi="宋体"/>
            </w:rPr>
            <w:t>（7）侧推千斤顶</w:t>
          </w:r>
        </w:p>
        <w:p w14:paraId="028EE0DE">
          <w:pPr>
            <w:ind w:left="480" w:leftChars="200" w:firstLine="480"/>
          </w:pPr>
          <w:r>
            <w:rPr>
              <w:rFonts w:hint="eastAsia" w:ascii="宋体" w:hAnsi="宋体"/>
            </w:rPr>
            <w:t>型式：                              普通双作用（3根）</w:t>
          </w:r>
        </w:p>
        <w:p w14:paraId="3E555607">
          <w:pPr>
            <w:ind w:left="480" w:leftChars="200" w:firstLine="480"/>
          </w:pPr>
          <w:r>
            <w:rPr>
              <w:rFonts w:hint="eastAsia" w:ascii="宋体" w:hAnsi="宋体"/>
            </w:rPr>
            <w:t>缸径：                              100mm</w:t>
          </w:r>
        </w:p>
        <w:p w14:paraId="6AD218EB">
          <w:pPr>
            <w:ind w:left="480" w:leftChars="200" w:firstLine="480"/>
          </w:pPr>
          <w:r>
            <w:rPr>
              <w:rFonts w:hint="eastAsia" w:ascii="宋体" w:hAnsi="宋体"/>
            </w:rPr>
            <w:t>杆径：                              70mm</w:t>
          </w:r>
        </w:p>
        <w:p w14:paraId="1912E011">
          <w:pPr>
            <w:ind w:left="480" w:leftChars="200" w:firstLine="480"/>
          </w:pPr>
          <w:r>
            <w:rPr>
              <w:rFonts w:hint="eastAsia" w:ascii="宋体" w:hAnsi="宋体"/>
            </w:rPr>
            <w:t xml:space="preserve">推力/拉力：                         </w:t>
          </w:r>
          <w:r>
            <w:rPr>
              <w:rFonts w:hint="eastAsia"/>
            </w:rPr>
            <w:t>≥</w:t>
          </w:r>
          <w:r>
            <w:rPr>
              <w:rFonts w:hint="eastAsia" w:ascii="宋体" w:hAnsi="宋体"/>
            </w:rPr>
            <w:t>247kN</w:t>
          </w:r>
        </w:p>
        <w:p w14:paraId="042AA6D9">
          <w:pPr>
            <w:ind w:left="480" w:leftChars="200" w:firstLine="480"/>
          </w:pPr>
          <w:r>
            <w:rPr>
              <w:rFonts w:hint="eastAsia" w:ascii="宋体" w:hAnsi="宋体"/>
            </w:rPr>
            <w:t xml:space="preserve">收力：                              </w:t>
          </w:r>
          <w:r>
            <w:rPr>
              <w:rFonts w:hint="eastAsia"/>
            </w:rPr>
            <w:t>≥</w:t>
          </w:r>
          <w:r>
            <w:rPr>
              <w:rFonts w:hint="eastAsia" w:ascii="宋体" w:hAnsi="宋体"/>
            </w:rPr>
            <w:t>126kN</w:t>
          </w:r>
        </w:p>
        <w:p w14:paraId="734F8EEC">
          <w:pPr>
            <w:ind w:left="480" w:leftChars="200" w:firstLine="480"/>
          </w:pPr>
          <w:r>
            <w:rPr>
              <w:rFonts w:hint="eastAsia" w:ascii="宋体" w:hAnsi="宋体"/>
            </w:rPr>
            <w:t>行程：                              200mm</w:t>
          </w:r>
        </w:p>
        <w:p w14:paraId="4E2AE780">
          <w:pPr>
            <w:ind w:firstLine="480"/>
          </w:pPr>
          <w:r>
            <w:rPr>
              <w:rFonts w:hint="eastAsia" w:ascii="宋体" w:hAnsi="宋体"/>
            </w:rPr>
            <w:t>（8）尾梁千斤顶</w:t>
          </w:r>
        </w:p>
        <w:p w14:paraId="5EFFE567">
          <w:pPr>
            <w:ind w:left="480" w:leftChars="200" w:firstLine="480"/>
          </w:pPr>
          <w:r>
            <w:rPr>
              <w:rFonts w:hint="eastAsia" w:ascii="宋体" w:hAnsi="宋体"/>
            </w:rPr>
            <w:t>型式：                              普通双作用（2根）</w:t>
          </w:r>
        </w:p>
        <w:p w14:paraId="1A107A56">
          <w:pPr>
            <w:ind w:left="480" w:leftChars="200" w:firstLine="480"/>
          </w:pPr>
          <w:r>
            <w:rPr>
              <w:rFonts w:hint="eastAsia" w:ascii="宋体" w:hAnsi="宋体"/>
            </w:rPr>
            <w:t>缸径：                              180mm</w:t>
          </w:r>
        </w:p>
        <w:p w14:paraId="0531E786">
          <w:pPr>
            <w:ind w:left="480" w:leftChars="200" w:firstLine="480"/>
          </w:pPr>
          <w:r>
            <w:rPr>
              <w:rFonts w:hint="eastAsia" w:ascii="宋体" w:hAnsi="宋体"/>
            </w:rPr>
            <w:t>杆径：                              120mm</w:t>
          </w:r>
        </w:p>
        <w:p w14:paraId="668BAE95">
          <w:pPr>
            <w:ind w:firstLine="480"/>
          </w:pPr>
          <w:r>
            <w:rPr>
              <w:rFonts w:hint="eastAsia" w:ascii="宋体" w:hAnsi="宋体"/>
            </w:rPr>
            <w:t>（9）摆梁千斤顶</w:t>
          </w:r>
        </w:p>
        <w:p w14:paraId="17B57F18">
          <w:pPr>
            <w:ind w:left="480" w:leftChars="200" w:firstLine="480"/>
          </w:pPr>
          <w:r>
            <w:rPr>
              <w:rFonts w:hint="eastAsia" w:ascii="宋体" w:hAnsi="宋体"/>
            </w:rPr>
            <w:t>型式：                              普通双作用（2根）</w:t>
          </w:r>
        </w:p>
        <w:p w14:paraId="28D983F4">
          <w:pPr>
            <w:ind w:left="480" w:leftChars="200" w:firstLine="480"/>
          </w:pPr>
          <w:r>
            <w:rPr>
              <w:rFonts w:hint="eastAsia" w:ascii="宋体" w:hAnsi="宋体"/>
            </w:rPr>
            <w:t>缸径：                              200mm</w:t>
          </w:r>
        </w:p>
        <w:p w14:paraId="3BA7DF03">
          <w:pPr>
            <w:ind w:left="480" w:leftChars="200" w:firstLine="480"/>
          </w:pPr>
          <w:r>
            <w:rPr>
              <w:rFonts w:hint="eastAsia" w:ascii="宋体" w:hAnsi="宋体"/>
            </w:rPr>
            <w:t>杆径：                              140mm</w:t>
          </w:r>
        </w:p>
        <w:p w14:paraId="322358D9">
          <w:pPr>
            <w:ind w:firstLine="480"/>
          </w:pPr>
          <w:r>
            <w:rPr>
              <w:rFonts w:hint="eastAsia" w:ascii="宋体" w:hAnsi="宋体"/>
            </w:rPr>
            <w:t>（10）插板千斤顶</w:t>
          </w:r>
        </w:p>
        <w:p w14:paraId="11143FBF">
          <w:pPr>
            <w:ind w:left="480" w:leftChars="200" w:firstLine="480"/>
          </w:pPr>
          <w:r>
            <w:rPr>
              <w:rFonts w:hint="eastAsia" w:ascii="宋体" w:hAnsi="宋体"/>
            </w:rPr>
            <w:t>型式：                              普通双作用（2根）</w:t>
          </w:r>
        </w:p>
        <w:p w14:paraId="50DE3DBB">
          <w:pPr>
            <w:ind w:left="480" w:leftChars="200" w:firstLine="480"/>
          </w:pPr>
          <w:r>
            <w:rPr>
              <w:rFonts w:hint="eastAsia" w:ascii="宋体" w:hAnsi="宋体"/>
            </w:rPr>
            <w:t>缸径：                              100mm</w:t>
          </w:r>
        </w:p>
        <w:p w14:paraId="78F30360">
          <w:pPr>
            <w:ind w:left="480" w:leftChars="200" w:firstLine="480"/>
          </w:pPr>
          <w:r>
            <w:rPr>
              <w:rFonts w:hint="eastAsia" w:ascii="宋体" w:hAnsi="宋体"/>
            </w:rPr>
            <w:t>杆径：                              70mm</w:t>
          </w:r>
        </w:p>
        <w:p w14:paraId="1DD56EEA">
          <w:pPr>
            <w:ind w:firstLine="480"/>
          </w:pPr>
          <w:r>
            <w:rPr>
              <w:rFonts w:hint="eastAsia" w:ascii="宋体" w:hAnsi="宋体"/>
            </w:rPr>
            <w:t>（11）拉后溜千斤顶</w:t>
          </w:r>
        </w:p>
        <w:p w14:paraId="200CD65C">
          <w:pPr>
            <w:ind w:left="480" w:leftChars="200" w:firstLine="480"/>
          </w:pPr>
          <w:r>
            <w:rPr>
              <w:rFonts w:hint="eastAsia" w:ascii="宋体" w:hAnsi="宋体"/>
            </w:rPr>
            <w:t>型式：                              普通双作用（1根）</w:t>
          </w:r>
        </w:p>
        <w:p w14:paraId="2788489C">
          <w:pPr>
            <w:ind w:left="480" w:leftChars="200" w:firstLine="480"/>
          </w:pPr>
          <w:r>
            <w:rPr>
              <w:rFonts w:hint="eastAsia" w:ascii="宋体" w:hAnsi="宋体"/>
            </w:rPr>
            <w:t>缸径：                              140mm</w:t>
          </w:r>
        </w:p>
        <w:p w14:paraId="32566390">
          <w:pPr>
            <w:ind w:left="480" w:leftChars="200" w:firstLine="480"/>
          </w:pPr>
          <w:r>
            <w:rPr>
              <w:rFonts w:hint="eastAsia" w:ascii="宋体" w:hAnsi="宋体"/>
            </w:rPr>
            <w:t>杆径：                              85mm</w:t>
          </w:r>
        </w:p>
        <w:p w14:paraId="37364B74">
          <w:pPr>
            <w:ind w:firstLine="482"/>
            <w:rPr>
              <w:b/>
            </w:rPr>
          </w:pPr>
          <w:r>
            <w:rPr>
              <w:rFonts w:hint="eastAsia"/>
              <w:b/>
              <w:szCs w:val="24"/>
            </w:rPr>
            <w:t>2</w:t>
          </w:r>
          <w:r>
            <w:rPr>
              <w:b/>
              <w:szCs w:val="24"/>
            </w:rPr>
            <w:t>.</w:t>
          </w:r>
          <w:r>
            <w:rPr>
              <w:rFonts w:hint="eastAsia"/>
              <w:b/>
              <w:szCs w:val="24"/>
            </w:rPr>
            <w:t>2支架结构特点</w:t>
          </w:r>
        </w:p>
        <w:p w14:paraId="38F96733">
          <w:pPr>
            <w:ind w:firstLine="480"/>
            <w:rPr>
              <w:rFonts w:cs="Times New Roman"/>
            </w:rPr>
          </w:pPr>
          <w:r>
            <w:rPr>
              <w:rFonts w:hint="eastAsia" w:cs="Times New Roman"/>
            </w:rPr>
            <w:t>（1）该支架为正四连杆放顶煤过渡支架。结构紧凑，可满足前、后运输机及采煤机配套要求，使前、后运输机有合理的布局空间；</w:t>
          </w:r>
        </w:p>
        <w:p w14:paraId="52F8E2FF">
          <w:pPr>
            <w:ind w:firstLine="480"/>
            <w:rPr>
              <w:rFonts w:cs="Times New Roman"/>
            </w:rPr>
          </w:pPr>
          <w:r>
            <w:rPr>
              <w:rFonts w:hint="eastAsia" w:cs="Times New Roman"/>
            </w:rPr>
            <w:t>（2）顶梁为铰接顶梁带伸缩梁结构；</w:t>
          </w:r>
        </w:p>
        <w:p w14:paraId="312937D0">
          <w:pPr>
            <w:ind w:firstLine="480"/>
            <w:rPr>
              <w:rFonts w:cs="Times New Roman"/>
            </w:rPr>
          </w:pPr>
          <w:r>
            <w:rPr>
              <w:rFonts w:hint="eastAsia" w:cs="Times New Roman"/>
            </w:rPr>
            <w:t>（</w:t>
          </w:r>
          <w:r>
            <w:rPr>
              <w:rFonts w:cs="Times New Roman"/>
            </w:rPr>
            <w:t>3</w:t>
          </w:r>
          <w:r>
            <w:rPr>
              <w:rFonts w:hint="eastAsia" w:cs="Times New Roman"/>
            </w:rPr>
            <w:t>）顶梁前部设有伸缩梁，伸缩梁前端设护帮板结构；</w:t>
          </w:r>
        </w:p>
        <w:p w14:paraId="154F04FA">
          <w:pPr>
            <w:ind w:firstLine="480"/>
            <w:rPr>
              <w:rFonts w:cs="Times New Roman"/>
            </w:rPr>
          </w:pPr>
          <w:r>
            <w:rPr>
              <w:rFonts w:hint="eastAsia" w:cs="Times New Roman"/>
            </w:rPr>
            <w:t>（</w:t>
          </w:r>
          <w:r>
            <w:rPr>
              <w:rFonts w:cs="Times New Roman"/>
            </w:rPr>
            <w:t>4</w:t>
          </w:r>
          <w:r>
            <w:rPr>
              <w:rFonts w:hint="eastAsia" w:cs="Times New Roman"/>
            </w:rPr>
            <w:t>）底座采用刚性中间全开档结构形式，前部由过桥相连，后部为箱型结构；</w:t>
          </w:r>
        </w:p>
        <w:p w14:paraId="137E9934">
          <w:pPr>
            <w:ind w:firstLine="480"/>
            <w:rPr>
              <w:rFonts w:cs="Times New Roman"/>
            </w:rPr>
          </w:pPr>
          <w:r>
            <w:rPr>
              <w:rFonts w:hint="eastAsia" w:cs="Times New Roman"/>
            </w:rPr>
            <w:t>（</w:t>
          </w:r>
          <w:r>
            <w:rPr>
              <w:rFonts w:cs="Times New Roman"/>
            </w:rPr>
            <w:t>5</w:t>
          </w:r>
          <w:r>
            <w:rPr>
              <w:rFonts w:hint="eastAsia" w:cs="Times New Roman"/>
            </w:rPr>
            <w:t>）推移千斤顶采用倒装形式；</w:t>
          </w:r>
        </w:p>
        <w:p w14:paraId="7AC82412">
          <w:pPr>
            <w:ind w:firstLine="480"/>
            <w:rPr>
              <w:rFonts w:cs="Times New Roman"/>
            </w:rPr>
          </w:pPr>
          <w:r>
            <w:rPr>
              <w:rFonts w:hint="eastAsia" w:cs="Times New Roman"/>
            </w:rPr>
            <w:t>（</w:t>
          </w:r>
          <w:r>
            <w:rPr>
              <w:rFonts w:cs="Times New Roman"/>
            </w:rPr>
            <w:t>6</w:t>
          </w:r>
          <w:r>
            <w:rPr>
              <w:rFonts w:hint="eastAsia" w:cs="Times New Roman"/>
            </w:rPr>
            <w:t>）顶梁采用双侧活动侧护板；</w:t>
          </w:r>
        </w:p>
        <w:p w14:paraId="6B1CD1FA">
          <w:pPr>
            <w:ind w:firstLine="480"/>
            <w:rPr>
              <w:rFonts w:cs="Times New Roman"/>
            </w:rPr>
          </w:pPr>
          <w:r>
            <w:rPr>
              <w:rFonts w:hint="eastAsia" w:cs="Times New Roman"/>
            </w:rPr>
            <w:t>（7）立柱底座柱窝空隙用可阻燃填充物充填；</w:t>
          </w:r>
        </w:p>
        <w:p w14:paraId="4BB0655F">
          <w:pPr>
            <w:ind w:firstLine="480"/>
          </w:pPr>
          <w:r>
            <w:rPr>
              <w:rFonts w:hint="eastAsia" w:cs="Times New Roman"/>
            </w:rPr>
            <w:t>（8）</w:t>
          </w:r>
          <w:r>
            <w:rPr>
              <w:rFonts w:hint="eastAsia" w:ascii="宋体" w:hAnsi="宋体" w:cs="宋体"/>
            </w:rPr>
            <w:t>立柱配备可伸缩阻燃柔性伸缩防护罩，架间胶管配置红、黄、绿三色针织保护套。</w:t>
          </w:r>
        </w:p>
        <w:p w14:paraId="492DC999">
          <w:pPr>
            <w:pStyle w:val="3"/>
            <w:rPr>
              <w:rFonts w:hint="eastAsia"/>
            </w:rPr>
          </w:pPr>
          <w:bookmarkStart w:id="15" w:name="_Toc231050216"/>
          <w:r>
            <w:rPr>
              <w:rFonts w:hint="eastAsia"/>
            </w:rPr>
            <w:t>3.3、ZQL2×5000/22/40D型端头液压支架</w:t>
          </w:r>
          <w:bookmarkEnd w:id="15"/>
        </w:p>
        <w:p w14:paraId="7C9BD57C">
          <w:pPr>
            <w:ind w:firstLine="0" w:firstLineChars="0"/>
          </w:pPr>
          <w:r>
            <w:drawing>
              <wp:inline distT="0" distB="0" distL="0" distR="0">
                <wp:extent cx="5480685" cy="1383665"/>
                <wp:effectExtent l="0" t="0" r="5715" b="6985"/>
                <wp:docPr id="6355025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502554"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80685" cy="1383665"/>
                        </a:xfrm>
                        <a:prstGeom prst="rect">
                          <a:avLst/>
                        </a:prstGeom>
                        <a:noFill/>
                      </pic:spPr>
                    </pic:pic>
                  </a:graphicData>
                </a:graphic>
              </wp:inline>
            </w:drawing>
          </w:r>
        </w:p>
        <w:p w14:paraId="0159ED43">
          <w:pPr>
            <w:ind w:firstLine="0" w:firstLineChars="0"/>
            <w:jc w:val="center"/>
            <w:rPr>
              <w:rFonts w:hint="eastAsia" w:ascii="黑体" w:hAnsi="黑体" w:eastAsia="黑体"/>
              <w:sz w:val="21"/>
              <w:szCs w:val="20"/>
            </w:rPr>
          </w:pPr>
          <w:r>
            <w:rPr>
              <w:rFonts w:hint="eastAsia" w:ascii="黑体" w:hAnsi="黑体" w:eastAsia="黑体"/>
              <w:sz w:val="21"/>
              <w:szCs w:val="20"/>
            </w:rPr>
            <w:t>图 3-3 端头支架示意图</w:t>
          </w:r>
        </w:p>
        <w:p w14:paraId="71EFD683">
          <w:pPr>
            <w:ind w:firstLine="482"/>
            <w:rPr>
              <w:b/>
              <w:bCs/>
            </w:rPr>
          </w:pPr>
          <w:bookmarkStart w:id="16" w:name="_Toc8380529"/>
          <w:r>
            <w:rPr>
              <w:rFonts w:hint="eastAsia" w:ascii="宋体" w:hAnsi="宋体"/>
              <w:b/>
              <w:bCs/>
            </w:rPr>
            <w:t>1、支架的主要技术参数</w:t>
          </w:r>
        </w:p>
        <w:p w14:paraId="1905621E">
          <w:pPr>
            <w:ind w:firstLine="480"/>
          </w:pPr>
          <w:r>
            <w:rPr>
              <w:rFonts w:hint="eastAsia"/>
            </w:rPr>
            <w:t>（1</w:t>
          </w:r>
          <w:r>
            <w:t>）</w:t>
          </w:r>
          <w:r>
            <w:rPr>
              <w:rFonts w:hint="eastAsia"/>
            </w:rPr>
            <w:t xml:space="preserve">型  号：              </w:t>
          </w:r>
          <w:r>
            <w:rPr>
              <w:rFonts w:hint="eastAsia" w:cs="宋体"/>
              <w:kern w:val="0"/>
              <w:sz w:val="22"/>
              <w:lang w:bidi="ar"/>
            </w:rPr>
            <w:t>ZQL2×5000/22/40D</w:t>
          </w:r>
          <w:r>
            <w:rPr>
              <w:rFonts w:hint="eastAsia"/>
            </w:rPr>
            <w:t>型端头液压支架</w:t>
          </w:r>
        </w:p>
        <w:p w14:paraId="7E91E7F2">
          <w:pPr>
            <w:ind w:left="480" w:leftChars="200" w:firstLine="480"/>
          </w:pPr>
          <w:bookmarkStart w:id="17" w:name="OLE_LINK11"/>
          <w:r>
            <w:rPr>
              <w:rFonts w:hint="eastAsia"/>
            </w:rPr>
            <w:t xml:space="preserve">高  度：  </w:t>
          </w:r>
          <w:r>
            <w:t xml:space="preserve">        </w:t>
          </w:r>
          <w:r>
            <w:rPr>
              <w:rFonts w:hint="eastAsia"/>
            </w:rPr>
            <w:t xml:space="preserve">                 </w:t>
          </w:r>
          <w:r>
            <w:t>2</w:t>
          </w:r>
          <w:r>
            <w:rPr>
              <w:rFonts w:hint="eastAsia"/>
            </w:rPr>
            <w:t>200～4000mm</w:t>
          </w:r>
        </w:p>
        <w:bookmarkEnd w:id="17"/>
        <w:p w14:paraId="3E7C20F5">
          <w:pPr>
            <w:ind w:left="480" w:leftChars="200" w:firstLine="480"/>
          </w:pPr>
          <w:r>
            <w:rPr>
              <w:rFonts w:hint="eastAsia"/>
            </w:rPr>
            <w:t xml:space="preserve">单架宽度： </w:t>
          </w:r>
          <w:r>
            <w:t xml:space="preserve">          </w:t>
          </w:r>
          <w:r>
            <w:rPr>
              <w:rFonts w:hint="eastAsia"/>
            </w:rPr>
            <w:t xml:space="preserve">              1030mm   </w:t>
          </w:r>
        </w:p>
        <w:p w14:paraId="3B091C2A">
          <w:pPr>
            <w:ind w:left="480" w:leftChars="200" w:firstLine="480"/>
            <w:rPr>
              <w:rFonts w:cs="Times New Roman"/>
            </w:rPr>
          </w:pPr>
          <w:bookmarkStart w:id="18" w:name="OLE_LINK12"/>
          <w:r>
            <w:rPr>
              <w:rFonts w:hint="eastAsia" w:cs="Times New Roman"/>
            </w:rPr>
            <w:t xml:space="preserve">工作阻力：                         </w:t>
          </w:r>
          <w:r>
            <w:rPr>
              <w:rFonts w:hint="eastAsia"/>
            </w:rPr>
            <w:t>≥</w:t>
          </w:r>
          <w:r>
            <w:rPr>
              <w:rFonts w:hint="eastAsia" w:cs="Times New Roman"/>
            </w:rPr>
            <w:t>20000 kN（P=40.6MPa）</w:t>
          </w:r>
        </w:p>
        <w:bookmarkEnd w:id="18"/>
        <w:p w14:paraId="678A43D5">
          <w:pPr>
            <w:ind w:left="480" w:leftChars="200" w:firstLine="480"/>
            <w:rPr>
              <w:rFonts w:cs="Times New Roman"/>
            </w:rPr>
          </w:pPr>
          <w:r>
            <w:rPr>
              <w:rFonts w:hint="eastAsia" w:cs="Times New Roman"/>
            </w:rPr>
            <w:t xml:space="preserve">初撑力：                           </w:t>
          </w:r>
          <w:r>
            <w:rPr>
              <w:rFonts w:hint="eastAsia"/>
            </w:rPr>
            <w:t>≥</w:t>
          </w:r>
          <w:r>
            <w:rPr>
              <w:rFonts w:hint="eastAsia" w:cs="Times New Roman"/>
            </w:rPr>
            <w:t>15</w:t>
          </w:r>
          <w:r>
            <w:rPr>
              <w:rFonts w:cs="Times New Roman"/>
            </w:rPr>
            <w:t>509</w:t>
          </w:r>
          <w:r>
            <w:rPr>
              <w:rFonts w:hint="eastAsia" w:cs="Times New Roman"/>
            </w:rPr>
            <w:t xml:space="preserve"> kN（P=31.5MPa）</w:t>
          </w:r>
        </w:p>
        <w:p w14:paraId="3E5934A5">
          <w:pPr>
            <w:ind w:left="480" w:leftChars="200" w:firstLine="480"/>
            <w:rPr>
              <w:rFonts w:cs="Times New Roman"/>
            </w:rPr>
          </w:pPr>
          <w:r>
            <w:rPr>
              <w:rFonts w:cs="Times New Roman"/>
            </w:rPr>
            <w:t>平均支护强度</w:t>
          </w:r>
          <w:r>
            <w:rPr>
              <w:rFonts w:hint="eastAsia" w:cs="Times New Roman"/>
            </w:rPr>
            <w:t>：                     0.4</w:t>
          </w:r>
          <w:r>
            <w:rPr>
              <w:rFonts w:cs="Times New Roman"/>
            </w:rPr>
            <w:t>5 MPa</w:t>
          </w:r>
        </w:p>
        <w:p w14:paraId="7F4577DA">
          <w:pPr>
            <w:ind w:left="480" w:leftChars="200" w:firstLine="480"/>
            <w:rPr>
              <w:rFonts w:cs="Times New Roman"/>
            </w:rPr>
          </w:pPr>
          <w:r>
            <w:rPr>
              <w:rFonts w:cs="Times New Roman"/>
            </w:rPr>
            <w:t>平均对</w:t>
          </w:r>
          <w:r>
            <w:rPr>
              <w:rFonts w:hint="eastAsia" w:cs="Times New Roman"/>
            </w:rPr>
            <w:t>底板</w:t>
          </w:r>
          <w:r>
            <w:rPr>
              <w:rFonts w:cs="Times New Roman"/>
            </w:rPr>
            <w:t>比压</w:t>
          </w:r>
          <w:r>
            <w:rPr>
              <w:rFonts w:hint="eastAsia" w:cs="Times New Roman"/>
            </w:rPr>
            <w:t>：                   1.16</w:t>
          </w:r>
          <w:r>
            <w:rPr>
              <w:rFonts w:cs="Times New Roman"/>
            </w:rPr>
            <w:t xml:space="preserve"> MPa</w:t>
          </w:r>
        </w:p>
        <w:p w14:paraId="2713E533">
          <w:pPr>
            <w:ind w:left="480" w:leftChars="200" w:firstLine="480"/>
            <w:rPr>
              <w:rFonts w:cs="Times New Roman"/>
            </w:rPr>
          </w:pPr>
          <w:r>
            <w:rPr>
              <w:rFonts w:hint="eastAsia" w:cs="Times New Roman"/>
            </w:rPr>
            <w:t>推移行程：                         900mm</w:t>
          </w:r>
        </w:p>
        <w:p w14:paraId="414CAADF">
          <w:pPr>
            <w:ind w:left="480" w:leftChars="200" w:firstLine="480"/>
            <w:rPr>
              <w:rFonts w:cs="Times New Roman"/>
            </w:rPr>
          </w:pPr>
          <w:r>
            <w:rPr>
              <w:rFonts w:hint="eastAsia" w:cs="Times New Roman"/>
            </w:rPr>
            <w:t>泵站压力                           31.5MPa</w:t>
          </w:r>
        </w:p>
        <w:p w14:paraId="35440295">
          <w:pPr>
            <w:ind w:left="480" w:leftChars="200" w:firstLine="480"/>
            <w:rPr>
              <w:rFonts w:cs="Times New Roman"/>
            </w:rPr>
          </w:pPr>
          <w:bookmarkStart w:id="19" w:name="OLE_LINK13"/>
          <w:r>
            <w:rPr>
              <w:rFonts w:hint="eastAsia" w:cs="Times New Roman"/>
            </w:rPr>
            <w:t>支架重量                           约</w:t>
          </w:r>
          <w:r>
            <w:rPr>
              <w:rFonts w:cs="Times New Roman"/>
            </w:rPr>
            <w:t>97</w:t>
          </w:r>
          <w:r>
            <w:rPr>
              <w:rFonts w:hint="eastAsia" w:cs="Times New Roman"/>
            </w:rPr>
            <w:t>t</w:t>
          </w:r>
        </w:p>
        <w:bookmarkEnd w:id="19"/>
        <w:p w14:paraId="0D23D23E">
          <w:pPr>
            <w:ind w:firstLine="480"/>
          </w:pPr>
          <w:r>
            <w:rPr>
              <w:rFonts w:hint="eastAsia"/>
            </w:rPr>
            <w:t>（2）立    柱：                        8根</w:t>
          </w:r>
        </w:p>
        <w:p w14:paraId="32454C45">
          <w:pPr>
            <w:ind w:left="480" w:leftChars="200" w:firstLine="480"/>
          </w:pPr>
          <w:r>
            <w:rPr>
              <w:rFonts w:hint="eastAsia"/>
            </w:rPr>
            <w:t>型    式：                         双伸缩</w:t>
          </w:r>
        </w:p>
        <w:p w14:paraId="278BD24D">
          <w:pPr>
            <w:ind w:left="480" w:leftChars="200" w:firstLine="480"/>
          </w:pPr>
          <w:r>
            <w:rPr>
              <w:rFonts w:hint="eastAsia"/>
            </w:rPr>
            <w:t xml:space="preserve">缸径：                         </w:t>
          </w:r>
          <w:r>
            <w:t xml:space="preserve"> </w:t>
          </w:r>
          <w:r>
            <w:rPr>
              <w:rFonts w:hint="eastAsia"/>
            </w:rPr>
            <w:t xml:space="preserve">   Φ280/Φ</w:t>
          </w:r>
          <w:r>
            <w:t>20</w:t>
          </w:r>
          <w:r>
            <w:rPr>
              <w:rFonts w:hint="eastAsia"/>
            </w:rPr>
            <w:t>0mm</w:t>
          </w:r>
        </w:p>
        <w:p w14:paraId="3A0FA8A4">
          <w:pPr>
            <w:ind w:left="480" w:leftChars="200" w:firstLine="480"/>
          </w:pPr>
          <w:r>
            <w:rPr>
              <w:rFonts w:hint="eastAsia"/>
            </w:rPr>
            <w:t xml:space="preserve">柱径：                        </w:t>
          </w:r>
          <w:r>
            <w:t xml:space="preserve"> </w:t>
          </w:r>
          <w:r>
            <w:rPr>
              <w:rFonts w:hint="eastAsia"/>
            </w:rPr>
            <w:t xml:space="preserve">    Φ2</w:t>
          </w:r>
          <w:r>
            <w:t>6</w:t>
          </w:r>
          <w:r>
            <w:rPr>
              <w:rFonts w:hint="eastAsia"/>
            </w:rPr>
            <w:t>0/Φ</w:t>
          </w:r>
          <w:r>
            <w:t>185</w:t>
          </w:r>
          <w:r>
            <w:rPr>
              <w:rFonts w:hint="eastAsia"/>
            </w:rPr>
            <w:t>mm</w:t>
          </w:r>
        </w:p>
        <w:p w14:paraId="05C57F29">
          <w:pPr>
            <w:ind w:left="480" w:leftChars="200" w:firstLine="480"/>
          </w:pPr>
          <w:r>
            <w:rPr>
              <w:rFonts w:hint="eastAsia"/>
            </w:rPr>
            <w:t>工作阻力：                         ≥2500kN（P=40.6MPa）</w:t>
          </w:r>
        </w:p>
        <w:p w14:paraId="04AC0ABC">
          <w:pPr>
            <w:ind w:firstLine="480"/>
          </w:pPr>
          <w:r>
            <w:rPr>
              <w:rFonts w:hint="eastAsia"/>
            </w:rPr>
            <w:t>（3）推移千斤顶：</w:t>
          </w:r>
          <w:r>
            <w:t xml:space="preserve">          </w:t>
          </w:r>
          <w:r>
            <w:rPr>
              <w:rFonts w:hint="eastAsia"/>
            </w:rPr>
            <w:t xml:space="preserve">  </w:t>
          </w:r>
          <w:r>
            <w:t xml:space="preserve">  </w:t>
          </w:r>
          <w:r>
            <w:rPr>
              <w:rFonts w:hint="eastAsia"/>
            </w:rPr>
            <w:t xml:space="preserve">        2个</w:t>
          </w:r>
        </w:p>
        <w:p w14:paraId="572482AC">
          <w:pPr>
            <w:ind w:left="480" w:leftChars="200" w:firstLine="480"/>
          </w:pPr>
          <w:r>
            <w:rPr>
              <w:rFonts w:hint="eastAsia"/>
            </w:rPr>
            <w:t>缸径/柱径：</w:t>
          </w:r>
          <w:r>
            <w:t xml:space="preserve">                    </w:t>
          </w:r>
          <w:r>
            <w:rPr>
              <w:rFonts w:hint="eastAsia"/>
            </w:rPr>
            <w:t xml:space="preserve">     Φ250</w:t>
          </w:r>
          <w:r>
            <w:t>/</w:t>
          </w:r>
          <w:r>
            <w:rPr>
              <w:rFonts w:hint="eastAsia"/>
            </w:rPr>
            <w:t>Φ160</w:t>
          </w:r>
          <w:r>
            <w:t>mm</w:t>
          </w:r>
        </w:p>
        <w:p w14:paraId="2EB5D90D">
          <w:pPr>
            <w:ind w:left="480" w:leftChars="200" w:firstLine="480"/>
          </w:pPr>
          <w:r>
            <w:rPr>
              <w:rFonts w:hint="eastAsia"/>
            </w:rPr>
            <w:t>行    程：</w:t>
          </w:r>
          <w:r>
            <w:t xml:space="preserve">                      </w:t>
          </w:r>
          <w:r>
            <w:rPr>
              <w:rFonts w:hint="eastAsia"/>
            </w:rPr>
            <w:t xml:space="preserve">    900</w:t>
          </w:r>
          <w:r>
            <w:t>mm</w:t>
          </w:r>
        </w:p>
        <w:p w14:paraId="11549607">
          <w:pPr>
            <w:ind w:firstLine="480"/>
          </w:pPr>
          <w:r>
            <w:rPr>
              <w:rFonts w:hint="eastAsia"/>
            </w:rPr>
            <w:t xml:space="preserve">（4）调架千斤顶       </w:t>
          </w:r>
          <w:r>
            <w:t xml:space="preserve">                 </w:t>
          </w:r>
          <w:r>
            <w:rPr>
              <w:rFonts w:hint="eastAsia"/>
            </w:rPr>
            <w:t xml:space="preserve"> 4个</w:t>
          </w:r>
        </w:p>
        <w:p w14:paraId="750C36E6">
          <w:pPr>
            <w:ind w:left="480" w:leftChars="200" w:firstLine="480"/>
          </w:pPr>
          <w:r>
            <w:rPr>
              <w:rFonts w:hint="eastAsia"/>
            </w:rPr>
            <w:t>缸径：                              Φ125 mm</w:t>
          </w:r>
        </w:p>
        <w:p w14:paraId="70A303C6">
          <w:pPr>
            <w:ind w:left="480" w:leftChars="200" w:firstLine="480"/>
          </w:pPr>
          <w:r>
            <w:rPr>
              <w:rFonts w:hint="eastAsia"/>
            </w:rPr>
            <w:t>柱径：                              Φ85mm</w:t>
          </w:r>
        </w:p>
        <w:p w14:paraId="38D4A443">
          <w:pPr>
            <w:ind w:left="480" w:leftChars="200" w:firstLine="480"/>
          </w:pPr>
          <w:r>
            <w:rPr>
              <w:rFonts w:hint="eastAsia"/>
            </w:rPr>
            <w:t>推力</w:t>
          </w:r>
          <w:r>
            <w:t>/</w:t>
          </w:r>
          <w:r>
            <w:rPr>
              <w:rFonts w:hint="eastAsia"/>
            </w:rPr>
            <w:t xml:space="preserve">拉力：          </w:t>
          </w:r>
          <w:r>
            <w:t xml:space="preserve">           </w:t>
          </w:r>
          <w:r>
            <w:rPr>
              <w:rFonts w:hint="eastAsia"/>
            </w:rPr>
            <w:t xml:space="preserve">     ≥387</w:t>
          </w:r>
          <w:r>
            <w:t>/</w:t>
          </w:r>
          <w:r>
            <w:rPr>
              <w:rFonts w:hint="eastAsia"/>
            </w:rPr>
            <w:t>207kN</w:t>
          </w:r>
        </w:p>
        <w:p w14:paraId="50AE7661">
          <w:pPr>
            <w:ind w:firstLine="480"/>
          </w:pPr>
          <w:r>
            <w:rPr>
              <w:rFonts w:hint="eastAsia"/>
            </w:rPr>
            <w:t xml:space="preserve">（5）护顶千斤顶       </w:t>
          </w:r>
          <w:r>
            <w:t xml:space="preserve">                 </w:t>
          </w:r>
          <w:r>
            <w:rPr>
              <w:rFonts w:hint="eastAsia"/>
            </w:rPr>
            <w:t xml:space="preserve">  16个</w:t>
          </w:r>
        </w:p>
        <w:p w14:paraId="5000517C">
          <w:pPr>
            <w:ind w:left="480" w:leftChars="200" w:firstLine="480"/>
          </w:pPr>
          <w:r>
            <w:rPr>
              <w:rFonts w:hint="eastAsia"/>
            </w:rPr>
            <w:t>缸径：                               Φ80 mm</w:t>
          </w:r>
        </w:p>
        <w:p w14:paraId="3742F19E">
          <w:pPr>
            <w:ind w:left="480" w:leftChars="200" w:firstLine="480"/>
          </w:pPr>
          <w:r>
            <w:rPr>
              <w:rFonts w:hint="eastAsia"/>
            </w:rPr>
            <w:t>柱径：                               Φ60mm</w:t>
          </w:r>
        </w:p>
        <w:p w14:paraId="1E3BFFA2">
          <w:pPr>
            <w:ind w:left="480" w:leftChars="200" w:firstLine="480"/>
          </w:pPr>
          <w:r>
            <w:rPr>
              <w:rFonts w:hint="eastAsia"/>
            </w:rPr>
            <w:t>推力</w:t>
          </w:r>
          <w:r>
            <w:t>/</w:t>
          </w:r>
          <w:r>
            <w:rPr>
              <w:rFonts w:hint="eastAsia"/>
            </w:rPr>
            <w:t xml:space="preserve">拉力：          </w:t>
          </w:r>
          <w:r>
            <w:t xml:space="preserve">           </w:t>
          </w:r>
          <w:r>
            <w:rPr>
              <w:rFonts w:hint="eastAsia"/>
            </w:rPr>
            <w:t xml:space="preserve">     ≥158</w:t>
          </w:r>
          <w:r>
            <w:t>/</w:t>
          </w:r>
          <w:r>
            <w:rPr>
              <w:rFonts w:hint="eastAsia"/>
            </w:rPr>
            <w:t>69kN</w:t>
          </w:r>
        </w:p>
        <w:p w14:paraId="7ECABD65">
          <w:pPr>
            <w:spacing w:before="163" w:beforeLines="50" w:line="440" w:lineRule="atLeast"/>
            <w:ind w:firstLine="482"/>
            <w:rPr>
              <w:b/>
              <w:bCs/>
            </w:rPr>
          </w:pPr>
          <w:r>
            <w:rPr>
              <w:rFonts w:hint="eastAsia" w:ascii="宋体" w:hAnsi="宋体"/>
              <w:b/>
              <w:bCs/>
            </w:rPr>
            <w:t>2、端头支架的性能和结构</w:t>
          </w:r>
        </w:p>
        <w:p w14:paraId="42D0B9D6">
          <w:pPr>
            <w:ind w:firstLine="480"/>
            <w:rPr>
              <w:rFonts w:cs="Times New Roman"/>
            </w:rPr>
          </w:pPr>
          <w:r>
            <w:rPr>
              <w:rFonts w:hint="eastAsia" w:cs="Times New Roman"/>
            </w:rPr>
            <w:t>（</w:t>
          </w:r>
          <w:r>
            <w:rPr>
              <w:rFonts w:cs="Times New Roman"/>
            </w:rPr>
            <w:t>1</w:t>
          </w:r>
          <w:r>
            <w:rPr>
              <w:rFonts w:hint="eastAsia" w:cs="Times New Roman"/>
            </w:rPr>
            <w:t>）端头支架为两架一组布置，转载机为中置式布置，安置在两架底座中间位置，两架可以左右对称以适应左右工作面使用；</w:t>
          </w:r>
        </w:p>
        <w:p w14:paraId="5C76212E">
          <w:pPr>
            <w:ind w:firstLine="480"/>
            <w:rPr>
              <w:rFonts w:cs="Times New Roman"/>
            </w:rPr>
          </w:pPr>
          <w:r>
            <w:rPr>
              <w:rFonts w:hint="eastAsia" w:cs="Times New Roman"/>
            </w:rPr>
            <w:t>（</w:t>
          </w:r>
          <w:r>
            <w:rPr>
              <w:rFonts w:cs="Times New Roman"/>
            </w:rPr>
            <w:t>2</w:t>
          </w:r>
          <w:r>
            <w:rPr>
              <w:rFonts w:hint="eastAsia" w:cs="Times New Roman"/>
            </w:rPr>
            <w:t>）因为支架整体比较长，为保证支架的运输方便，支架顶梁采用两节铰接形式和底座为前、中、后三节铰接；</w:t>
          </w:r>
        </w:p>
        <w:p w14:paraId="3AE3C4C4">
          <w:pPr>
            <w:ind w:firstLine="480"/>
            <w:rPr>
              <w:rFonts w:cs="Times New Roman"/>
            </w:rPr>
          </w:pPr>
          <w:r>
            <w:rPr>
              <w:rFonts w:hint="eastAsia" w:cs="Times New Roman"/>
            </w:rPr>
            <w:t>（</w:t>
          </w:r>
          <w:r>
            <w:rPr>
              <w:rFonts w:cs="Times New Roman"/>
            </w:rPr>
            <w:t>3</w:t>
          </w:r>
          <w:r>
            <w:rPr>
              <w:rFonts w:hint="eastAsia" w:cs="Times New Roman"/>
            </w:rPr>
            <w:t>）两架顶梁、掩护梁之间分别设置了护顶板、防煤板以防漏顶；</w:t>
          </w:r>
        </w:p>
        <w:p w14:paraId="4F0071FD">
          <w:pPr>
            <w:ind w:firstLine="480"/>
            <w:rPr>
              <w:rFonts w:cs="Times New Roman"/>
            </w:rPr>
          </w:pPr>
          <w:r>
            <w:rPr>
              <w:rFonts w:hint="eastAsia" w:cs="Times New Roman"/>
            </w:rPr>
            <w:t>（4）两架顶梁之间设置了防倒千斤顶防止端头支架倾倒；</w:t>
          </w:r>
        </w:p>
        <w:p w14:paraId="5F21C821">
          <w:pPr>
            <w:ind w:firstLine="480"/>
            <w:rPr>
              <w:rFonts w:cs="Times New Roman"/>
            </w:rPr>
          </w:pPr>
          <w:r>
            <w:rPr>
              <w:rFonts w:hint="eastAsia" w:cs="Times New Roman"/>
            </w:rPr>
            <w:t>（5）端头支架与前后部刮板输送机机头(尾)的搭接部的纵向空间距离不小于一个步距；</w:t>
          </w:r>
        </w:p>
        <w:p w14:paraId="2E07964C">
          <w:pPr>
            <w:ind w:firstLine="480"/>
            <w:rPr>
              <w:rFonts w:cs="Times New Roman"/>
            </w:rPr>
          </w:pPr>
          <w:r>
            <w:rPr>
              <w:rFonts w:hint="eastAsia" w:cs="Times New Roman"/>
            </w:rPr>
            <w:t>（6）端头支架的推移机构，无超前支架时能实现同步推进、交替拉架，有超前支架可交替拉架；</w:t>
          </w:r>
        </w:p>
        <w:p w14:paraId="741DA232">
          <w:pPr>
            <w:ind w:firstLine="480"/>
            <w:rPr>
              <w:rFonts w:cs="Times New Roman"/>
            </w:rPr>
          </w:pPr>
          <w:r>
            <w:rPr>
              <w:rFonts w:hint="eastAsia" w:cs="Times New Roman"/>
            </w:rPr>
            <w:t>（7）前架顶梁和后架顶梁前部要求设置挂电缆的装置，便于悬挂电缆，有防止电缆挤压的保护措施；</w:t>
          </w:r>
        </w:p>
        <w:p w14:paraId="2FE44809">
          <w:pPr>
            <w:ind w:firstLine="480"/>
            <w:rPr>
              <w:rFonts w:cs="Times New Roman"/>
            </w:rPr>
          </w:pPr>
          <w:r>
            <w:rPr>
              <w:rFonts w:hint="eastAsia" w:ascii="宋体" w:hAnsi="宋体" w:cs="宋体"/>
            </w:rPr>
            <w:t>（8）立柱配备可伸缩阻燃柔性伸缩防护罩，架间胶管配置红、黄、绿三色针织保护套。</w:t>
          </w:r>
        </w:p>
        <w:p w14:paraId="63AC3C16">
          <w:pPr>
            <w:pStyle w:val="3"/>
            <w:rPr>
              <w:rFonts w:hint="eastAsia"/>
            </w:rPr>
          </w:pPr>
          <w:bookmarkStart w:id="20" w:name="_Toc231050217"/>
          <w:r>
            <w:rPr>
              <w:rFonts w:hint="eastAsia"/>
            </w:rPr>
            <w:t>3.4、</w:t>
          </w:r>
          <w:r>
            <w:rPr>
              <w:rFonts w:hint="eastAsia"/>
              <w:lang w:bidi="ar"/>
            </w:rPr>
            <w:t>ZQL2×5000/22/40D</w:t>
          </w:r>
          <w:r>
            <w:rPr>
              <w:rFonts w:hint="eastAsia"/>
            </w:rPr>
            <w:t>运输巷超前支架</w:t>
          </w:r>
          <w:bookmarkEnd w:id="20"/>
        </w:p>
        <w:p w14:paraId="618A0862">
          <w:pPr>
            <w:ind w:firstLine="0" w:firstLineChars="0"/>
          </w:pPr>
          <w:r>
            <w:drawing>
              <wp:inline distT="0" distB="0" distL="0" distR="0">
                <wp:extent cx="5474970" cy="890270"/>
                <wp:effectExtent l="0" t="0" r="0" b="5080"/>
                <wp:docPr id="20354145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14525"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474970" cy="890270"/>
                        </a:xfrm>
                        <a:prstGeom prst="rect">
                          <a:avLst/>
                        </a:prstGeom>
                        <a:noFill/>
                      </pic:spPr>
                    </pic:pic>
                  </a:graphicData>
                </a:graphic>
              </wp:inline>
            </w:drawing>
          </w:r>
        </w:p>
        <w:p w14:paraId="07708321">
          <w:pPr>
            <w:ind w:firstLine="0" w:firstLineChars="0"/>
            <w:jc w:val="center"/>
            <w:rPr>
              <w:rFonts w:hint="eastAsia" w:ascii="黑体" w:hAnsi="黑体" w:eastAsia="黑体"/>
              <w:sz w:val="21"/>
              <w:szCs w:val="20"/>
            </w:rPr>
          </w:pPr>
          <w:bookmarkStart w:id="21" w:name="_Hlk197460686"/>
          <w:r>
            <w:rPr>
              <w:rFonts w:hint="eastAsia" w:ascii="黑体" w:hAnsi="黑体" w:eastAsia="黑体"/>
              <w:sz w:val="21"/>
              <w:szCs w:val="20"/>
            </w:rPr>
            <w:t>图 3-4 运输巷超前支架示意图</w:t>
          </w:r>
        </w:p>
        <w:bookmarkEnd w:id="21"/>
        <w:p w14:paraId="02632F35">
          <w:pPr>
            <w:pStyle w:val="15"/>
            <w:numPr>
              <w:ilvl w:val="0"/>
              <w:numId w:val="25"/>
            </w:numPr>
            <w:spacing w:line="360" w:lineRule="auto"/>
            <w:ind w:firstLineChars="0"/>
            <w:rPr>
              <w:rFonts w:hint="eastAsia"/>
              <w:b/>
              <w:bCs/>
            </w:rPr>
          </w:pPr>
          <w:r>
            <w:rPr>
              <w:rFonts w:hint="eastAsia"/>
              <w:b/>
              <w:bCs/>
            </w:rPr>
            <w:t>运输巷超前支架主要技术参数</w:t>
          </w:r>
        </w:p>
        <w:tbl>
          <w:tblPr>
            <w:tblStyle w:val="41"/>
            <w:tblpPr w:leftFromText="180" w:rightFromText="180" w:vertAnchor="text" w:tblpY="1"/>
            <w:tblOverlap w:val="never"/>
            <w:tblW w:w="8908" w:type="dxa"/>
            <w:tblInd w:w="0" w:type="dxa"/>
            <w:tblLayout w:type="fixed"/>
            <w:tblCellMar>
              <w:top w:w="0" w:type="dxa"/>
              <w:left w:w="108" w:type="dxa"/>
              <w:bottom w:w="0" w:type="dxa"/>
              <w:right w:w="108" w:type="dxa"/>
            </w:tblCellMar>
          </w:tblPr>
          <w:tblGrid>
            <w:gridCol w:w="615"/>
            <w:gridCol w:w="1316"/>
            <w:gridCol w:w="3400"/>
            <w:gridCol w:w="3577"/>
          </w:tblGrid>
          <w:tr w14:paraId="21A2F2C7">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3216A9CB">
                <w:pPr>
                  <w:pStyle w:val="82"/>
                </w:pPr>
                <w:r>
                  <w:rPr>
                    <w:rFonts w:hint="eastAsia"/>
                    <w:lang w:bidi="ar"/>
                  </w:rPr>
                  <w:t>1</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2A7CAAAA">
                <w:pPr>
                  <w:pStyle w:val="82"/>
                  <w:rPr>
                    <w:lang w:bidi="ar"/>
                  </w:rPr>
                </w:pPr>
                <w:r>
                  <w:rPr>
                    <w:rFonts w:hint="eastAsia"/>
                    <w:lang w:bidi="ar"/>
                  </w:rPr>
                  <w:t>超前支架</w:t>
                </w:r>
              </w:p>
              <w:p w14:paraId="0BAC050B">
                <w:pPr>
                  <w:pStyle w:val="82"/>
                  <w:rPr>
                    <w:lang w:bidi="ar"/>
                  </w:rPr>
                </w:pPr>
                <w:r>
                  <w:rPr>
                    <w:rFonts w:hint="eastAsia"/>
                    <w:lang w:bidi="ar"/>
                  </w:rPr>
                  <w:t>（运输巷）</w:t>
                </w:r>
              </w:p>
            </w:tc>
            <w:tc>
              <w:tcPr>
                <w:tcW w:w="3400" w:type="dxa"/>
                <w:tcBorders>
                  <w:top w:val="single" w:color="auto" w:sz="4" w:space="0"/>
                  <w:left w:val="single" w:color="auto" w:sz="4" w:space="0"/>
                  <w:bottom w:val="single" w:color="auto" w:sz="4" w:space="0"/>
                  <w:right w:val="single" w:color="auto" w:sz="4" w:space="0"/>
                </w:tcBorders>
                <w:vAlign w:val="center"/>
              </w:tcPr>
              <w:p w14:paraId="614A1CD5">
                <w:pPr>
                  <w:pStyle w:val="82"/>
                </w:pPr>
                <w:r>
                  <w:rPr>
                    <w:rFonts w:hint="eastAsia"/>
                    <w:lang w:bidi="ar"/>
                  </w:rPr>
                  <w:t>参考型号</w:t>
                </w:r>
              </w:p>
            </w:tc>
            <w:tc>
              <w:tcPr>
                <w:tcW w:w="3577" w:type="dxa"/>
                <w:tcBorders>
                  <w:top w:val="single" w:color="auto" w:sz="4" w:space="0"/>
                  <w:left w:val="single" w:color="auto" w:sz="4" w:space="0"/>
                  <w:bottom w:val="single" w:color="auto" w:sz="4" w:space="0"/>
                  <w:right w:val="single" w:color="auto" w:sz="4" w:space="0"/>
                </w:tcBorders>
                <w:vAlign w:val="center"/>
              </w:tcPr>
              <w:p w14:paraId="73410D2A">
                <w:pPr>
                  <w:pStyle w:val="82"/>
                </w:pPr>
                <w:r>
                  <w:rPr>
                    <w:rFonts w:hint="eastAsia"/>
                    <w:lang w:bidi="ar"/>
                  </w:rPr>
                  <w:t>ZQL2×5000/22/40D型</w:t>
                </w:r>
              </w:p>
            </w:tc>
          </w:tr>
          <w:tr w14:paraId="028F6012">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3489324">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12416D33">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306FBF1">
                <w:pPr>
                  <w:pStyle w:val="82"/>
                </w:pPr>
                <w:r>
                  <w:rPr>
                    <w:rFonts w:hint="eastAsia"/>
                    <w:lang w:bidi="ar"/>
                  </w:rPr>
                  <w:t>高度</w:t>
                </w:r>
              </w:p>
            </w:tc>
            <w:tc>
              <w:tcPr>
                <w:tcW w:w="3577" w:type="dxa"/>
                <w:tcBorders>
                  <w:top w:val="single" w:color="auto" w:sz="4" w:space="0"/>
                  <w:left w:val="single" w:color="auto" w:sz="4" w:space="0"/>
                  <w:bottom w:val="single" w:color="auto" w:sz="4" w:space="0"/>
                  <w:right w:val="single" w:color="auto" w:sz="4" w:space="0"/>
                </w:tcBorders>
                <w:vAlign w:val="center"/>
              </w:tcPr>
              <w:p w14:paraId="6DFC4927">
                <w:pPr>
                  <w:pStyle w:val="82"/>
                </w:pPr>
                <w:r>
                  <w:rPr>
                    <w:lang w:bidi="ar"/>
                  </w:rPr>
                  <w:t>2</w:t>
                </w:r>
                <w:r>
                  <w:rPr>
                    <w:rFonts w:hint="eastAsia"/>
                    <w:lang w:bidi="ar"/>
                  </w:rPr>
                  <w:t>.2-4m</w:t>
                </w:r>
              </w:p>
            </w:tc>
          </w:tr>
          <w:tr w14:paraId="0DAC666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165529A">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71EC367">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23B0EA6">
                <w:pPr>
                  <w:pStyle w:val="82"/>
                </w:pPr>
                <w:r>
                  <w:rPr>
                    <w:rFonts w:hint="eastAsia"/>
                    <w:lang w:bidi="ar"/>
                  </w:rPr>
                  <w:t>宽度</w:t>
                </w:r>
              </w:p>
            </w:tc>
            <w:tc>
              <w:tcPr>
                <w:tcW w:w="3577" w:type="dxa"/>
                <w:tcBorders>
                  <w:top w:val="single" w:color="auto" w:sz="4" w:space="0"/>
                  <w:left w:val="single" w:color="auto" w:sz="4" w:space="0"/>
                  <w:bottom w:val="single" w:color="auto" w:sz="4" w:space="0"/>
                  <w:right w:val="single" w:color="auto" w:sz="4" w:space="0"/>
                </w:tcBorders>
                <w:vAlign w:val="center"/>
              </w:tcPr>
              <w:p w14:paraId="1EADD40B">
                <w:pPr>
                  <w:pStyle w:val="82"/>
                </w:pPr>
                <w:r>
                  <w:rPr>
                    <w:rFonts w:hint="eastAsia"/>
                    <w:lang w:bidi="ar"/>
                  </w:rPr>
                  <w:t>约4.4m</w:t>
                </w:r>
              </w:p>
            </w:tc>
          </w:tr>
          <w:tr w14:paraId="035A73E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9E0CD3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02E7EDE">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02C5DF19">
                <w:pPr>
                  <w:pStyle w:val="82"/>
                </w:pPr>
                <w:r>
                  <w:rPr>
                    <w:rFonts w:hint="eastAsia"/>
                  </w:rPr>
                  <w:t>初撑力（P=20MPa）</w:t>
                </w:r>
              </w:p>
            </w:tc>
            <w:tc>
              <w:tcPr>
                <w:tcW w:w="3577" w:type="dxa"/>
                <w:tcBorders>
                  <w:top w:val="single" w:color="auto" w:sz="4" w:space="0"/>
                  <w:left w:val="single" w:color="auto" w:sz="4" w:space="0"/>
                  <w:bottom w:val="single" w:color="auto" w:sz="4" w:space="0"/>
                  <w:right w:val="single" w:color="auto" w:sz="4" w:space="0"/>
                </w:tcBorders>
                <w:vAlign w:val="center"/>
              </w:tcPr>
              <w:p w14:paraId="7C0C6A64">
                <w:pPr>
                  <w:pStyle w:val="82"/>
                </w:pPr>
                <w:r>
                  <w:rPr>
                    <w:rFonts w:hint="eastAsia"/>
                  </w:rPr>
                  <w:t>≥</w:t>
                </w:r>
                <w:r>
                  <w:rPr>
                    <w:rFonts w:hint="eastAsia"/>
                    <w:lang w:bidi="ar"/>
                  </w:rPr>
                  <w:t>98</w:t>
                </w:r>
                <w:r>
                  <w:rPr>
                    <w:lang w:bidi="ar"/>
                  </w:rPr>
                  <w:t>52</w:t>
                </w:r>
                <w:r>
                  <w:rPr>
                    <w:rFonts w:hint="eastAsia"/>
                    <w:lang w:bidi="ar"/>
                  </w:rPr>
                  <w:t>kN</w:t>
                </w:r>
              </w:p>
            </w:tc>
          </w:tr>
          <w:tr w14:paraId="3FA8227A">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01CE272">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F28097B">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E0073E6">
                <w:pPr>
                  <w:pStyle w:val="82"/>
                </w:pPr>
                <w:r>
                  <w:rPr>
                    <w:rFonts w:hint="eastAsia"/>
                  </w:rPr>
                  <w:t>工作阻力（P=40.6MPa）</w:t>
                </w:r>
              </w:p>
            </w:tc>
            <w:tc>
              <w:tcPr>
                <w:tcW w:w="3577" w:type="dxa"/>
                <w:tcBorders>
                  <w:top w:val="single" w:color="auto" w:sz="4" w:space="0"/>
                  <w:left w:val="single" w:color="auto" w:sz="4" w:space="0"/>
                  <w:bottom w:val="single" w:color="auto" w:sz="4" w:space="0"/>
                  <w:right w:val="single" w:color="auto" w:sz="4" w:space="0"/>
                </w:tcBorders>
                <w:vAlign w:val="center"/>
              </w:tcPr>
              <w:p w14:paraId="626B0B94">
                <w:pPr>
                  <w:pStyle w:val="82"/>
                </w:pPr>
                <w:r>
                  <w:rPr>
                    <w:rFonts w:hint="eastAsia"/>
                  </w:rPr>
                  <w:t>≥</w:t>
                </w:r>
                <w:r>
                  <w:rPr>
                    <w:rFonts w:hint="eastAsia"/>
                    <w:lang w:bidi="ar"/>
                  </w:rPr>
                  <w:t>20000kN</w:t>
                </w:r>
              </w:p>
            </w:tc>
          </w:tr>
          <w:tr w14:paraId="3DB71FB2">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03F89DF">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10990AE7">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5A44000E">
                <w:pPr>
                  <w:pStyle w:val="82"/>
                </w:pPr>
                <w:r>
                  <w:rPr>
                    <w:rFonts w:hint="eastAsia"/>
                    <w:lang w:bidi="ar"/>
                  </w:rPr>
                  <w:t>支护强度</w:t>
                </w:r>
              </w:p>
            </w:tc>
            <w:tc>
              <w:tcPr>
                <w:tcW w:w="3577" w:type="dxa"/>
                <w:tcBorders>
                  <w:top w:val="single" w:color="auto" w:sz="4" w:space="0"/>
                  <w:left w:val="single" w:color="auto" w:sz="4" w:space="0"/>
                  <w:bottom w:val="single" w:color="auto" w:sz="4" w:space="0"/>
                  <w:right w:val="single" w:color="auto" w:sz="4" w:space="0"/>
                </w:tcBorders>
                <w:vAlign w:val="center"/>
              </w:tcPr>
              <w:p w14:paraId="7DC30581">
                <w:pPr>
                  <w:pStyle w:val="82"/>
                </w:pPr>
                <w:r>
                  <w:rPr>
                    <w:rFonts w:hint="eastAsia"/>
                    <w:lang w:bidi="ar"/>
                  </w:rPr>
                  <w:t>0.24MPa</w:t>
                </w:r>
              </w:p>
            </w:tc>
          </w:tr>
          <w:tr w14:paraId="33BA266F">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547D6F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00F9442">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10B7747B">
                <w:pPr>
                  <w:pStyle w:val="82"/>
                </w:pPr>
                <w:r>
                  <w:rPr>
                    <w:rFonts w:hint="eastAsia"/>
                    <w:lang w:bidi="ar"/>
                  </w:rPr>
                  <w:t>对底板比压（平均）</w:t>
                </w:r>
              </w:p>
            </w:tc>
            <w:tc>
              <w:tcPr>
                <w:tcW w:w="3577" w:type="dxa"/>
                <w:tcBorders>
                  <w:top w:val="single" w:color="auto" w:sz="4" w:space="0"/>
                  <w:left w:val="single" w:color="auto" w:sz="4" w:space="0"/>
                  <w:bottom w:val="single" w:color="auto" w:sz="4" w:space="0"/>
                  <w:right w:val="single" w:color="auto" w:sz="4" w:space="0"/>
                </w:tcBorders>
                <w:vAlign w:val="center"/>
              </w:tcPr>
              <w:p w14:paraId="68FC579E">
                <w:pPr>
                  <w:pStyle w:val="82"/>
                </w:pPr>
                <w:r>
                  <w:rPr>
                    <w:rFonts w:hint="eastAsia"/>
                    <w:lang w:bidi="ar"/>
                  </w:rPr>
                  <w:t>1.7MPa</w:t>
                </w:r>
              </w:p>
            </w:tc>
          </w:tr>
          <w:tr w14:paraId="0AA7163E">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7614898">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A2AA1A5">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10881A26">
                <w:pPr>
                  <w:pStyle w:val="82"/>
                </w:pPr>
                <w:r>
                  <w:rPr>
                    <w:rFonts w:hint="eastAsia"/>
                    <w:lang w:bidi="ar"/>
                  </w:rPr>
                  <w:t>拉架力（单个推移千斤顶）</w:t>
                </w:r>
              </w:p>
            </w:tc>
            <w:tc>
              <w:tcPr>
                <w:tcW w:w="3577" w:type="dxa"/>
                <w:tcBorders>
                  <w:top w:val="single" w:color="auto" w:sz="4" w:space="0"/>
                  <w:left w:val="single" w:color="auto" w:sz="4" w:space="0"/>
                  <w:bottom w:val="single" w:color="auto" w:sz="4" w:space="0"/>
                  <w:right w:val="single" w:color="auto" w:sz="4" w:space="0"/>
                </w:tcBorders>
                <w:vAlign w:val="center"/>
              </w:tcPr>
              <w:p w14:paraId="505FEA29">
                <w:pPr>
                  <w:pStyle w:val="82"/>
                </w:pPr>
                <w:r>
                  <w:rPr>
                    <w:rFonts w:hint="eastAsia"/>
                  </w:rPr>
                  <w:t>≥</w:t>
                </w:r>
                <w:r>
                  <w:rPr>
                    <w:rFonts w:hint="eastAsia"/>
                    <w:lang w:bidi="ar"/>
                  </w:rPr>
                  <w:t>912kN</w:t>
                </w:r>
              </w:p>
            </w:tc>
          </w:tr>
          <w:tr w14:paraId="44EEB533">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70CF8DA">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57B3A31A">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1850978">
                <w:pPr>
                  <w:pStyle w:val="82"/>
                </w:pPr>
                <w:r>
                  <w:rPr>
                    <w:rFonts w:hint="eastAsia"/>
                    <w:lang w:bidi="ar"/>
                  </w:rPr>
                  <w:t>推力（单个推移千斤顶）</w:t>
                </w:r>
              </w:p>
            </w:tc>
            <w:tc>
              <w:tcPr>
                <w:tcW w:w="3577" w:type="dxa"/>
                <w:tcBorders>
                  <w:top w:val="single" w:color="auto" w:sz="4" w:space="0"/>
                  <w:left w:val="single" w:color="auto" w:sz="4" w:space="0"/>
                  <w:bottom w:val="single" w:color="auto" w:sz="4" w:space="0"/>
                  <w:right w:val="single" w:color="auto" w:sz="4" w:space="0"/>
                </w:tcBorders>
                <w:vAlign w:val="center"/>
              </w:tcPr>
              <w:p w14:paraId="07C8FF16">
                <w:pPr>
                  <w:pStyle w:val="82"/>
                </w:pPr>
                <w:r>
                  <w:rPr>
                    <w:rFonts w:hint="eastAsia"/>
                  </w:rPr>
                  <w:t>≥</w:t>
                </w:r>
                <w:r>
                  <w:rPr>
                    <w:rFonts w:hint="eastAsia"/>
                    <w:lang w:bidi="ar"/>
                  </w:rPr>
                  <w:t>1542kN</w:t>
                </w:r>
              </w:p>
            </w:tc>
          </w:tr>
          <w:tr w14:paraId="0705D4B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4AA46F0">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3701DC2">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5F327AA2">
                <w:pPr>
                  <w:pStyle w:val="82"/>
                  <w:rPr>
                    <w:lang w:bidi="ar"/>
                  </w:rPr>
                </w:pPr>
                <w:r>
                  <w:rPr>
                    <w:rFonts w:hint="eastAsia"/>
                    <w:lang w:bidi="ar"/>
                  </w:rPr>
                  <w:t>泵站压力</w:t>
                </w:r>
              </w:p>
            </w:tc>
            <w:tc>
              <w:tcPr>
                <w:tcW w:w="3577" w:type="dxa"/>
                <w:tcBorders>
                  <w:top w:val="single" w:color="auto" w:sz="4" w:space="0"/>
                  <w:left w:val="single" w:color="auto" w:sz="4" w:space="0"/>
                  <w:bottom w:val="single" w:color="auto" w:sz="4" w:space="0"/>
                  <w:right w:val="single" w:color="auto" w:sz="4" w:space="0"/>
                </w:tcBorders>
                <w:vAlign w:val="center"/>
              </w:tcPr>
              <w:p w14:paraId="2E978CEB">
                <w:pPr>
                  <w:pStyle w:val="82"/>
                  <w:rPr>
                    <w:lang w:bidi="ar"/>
                  </w:rPr>
                </w:pPr>
                <w:r>
                  <w:rPr>
                    <w:rFonts w:hint="eastAsia"/>
                  </w:rPr>
                  <w:t>≥</w:t>
                </w:r>
                <w:r>
                  <w:rPr>
                    <w:lang w:bidi="ar"/>
                  </w:rPr>
                  <w:t>31.5MPa</w:t>
                </w:r>
              </w:p>
            </w:tc>
          </w:tr>
          <w:tr w14:paraId="2E20C198">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5BE0C95">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6F56806">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FA49B59">
                <w:pPr>
                  <w:pStyle w:val="82"/>
                  <w:rPr>
                    <w:lang w:bidi="ar"/>
                  </w:rPr>
                </w:pPr>
                <w:r>
                  <w:rPr>
                    <w:rFonts w:hint="eastAsia"/>
                    <w:lang w:bidi="ar"/>
                  </w:rPr>
                  <w:t>操作方式</w:t>
                </w:r>
              </w:p>
            </w:tc>
            <w:tc>
              <w:tcPr>
                <w:tcW w:w="3577" w:type="dxa"/>
                <w:tcBorders>
                  <w:top w:val="single" w:color="auto" w:sz="4" w:space="0"/>
                  <w:left w:val="single" w:color="auto" w:sz="4" w:space="0"/>
                  <w:bottom w:val="single" w:color="auto" w:sz="4" w:space="0"/>
                  <w:right w:val="single" w:color="auto" w:sz="4" w:space="0"/>
                </w:tcBorders>
                <w:vAlign w:val="center"/>
              </w:tcPr>
              <w:p w14:paraId="18E89820">
                <w:pPr>
                  <w:pStyle w:val="82"/>
                  <w:rPr>
                    <w:lang w:bidi="ar"/>
                  </w:rPr>
                </w:pPr>
                <w:r>
                  <w:rPr>
                    <w:rFonts w:hint="eastAsia"/>
                    <w:lang w:bidi="ar"/>
                  </w:rPr>
                  <w:t>电液控制</w:t>
                </w:r>
              </w:p>
            </w:tc>
          </w:tr>
          <w:tr w14:paraId="3DB526FA">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9AFA003">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19A6AFC">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C06FB7F">
                <w:pPr>
                  <w:pStyle w:val="82"/>
                </w:pPr>
                <w:r>
                  <w:rPr>
                    <w:rFonts w:hint="eastAsia"/>
                    <w:lang w:bidi="ar"/>
                  </w:rPr>
                  <w:t>重量 (总重）</w:t>
                </w:r>
              </w:p>
            </w:tc>
            <w:tc>
              <w:tcPr>
                <w:tcW w:w="3577" w:type="dxa"/>
                <w:tcBorders>
                  <w:top w:val="single" w:color="auto" w:sz="4" w:space="0"/>
                  <w:left w:val="single" w:color="auto" w:sz="4" w:space="0"/>
                  <w:bottom w:val="single" w:color="auto" w:sz="4" w:space="0"/>
                  <w:right w:val="single" w:color="auto" w:sz="4" w:space="0"/>
                </w:tcBorders>
                <w:vAlign w:val="center"/>
              </w:tcPr>
              <w:p w14:paraId="72EB0895">
                <w:pPr>
                  <w:pStyle w:val="82"/>
                </w:pPr>
                <w:r>
                  <w:rPr>
                    <w:rFonts w:hint="eastAsia"/>
                    <w:lang w:bidi="ar"/>
                  </w:rPr>
                  <w:t>约</w:t>
                </w:r>
                <w:r>
                  <w:rPr>
                    <w:lang w:bidi="ar"/>
                  </w:rPr>
                  <w:t>1</w:t>
                </w:r>
                <w:r>
                  <w:rPr>
                    <w:rFonts w:hint="eastAsia"/>
                    <w:lang w:bidi="ar"/>
                  </w:rPr>
                  <w:t>1</w:t>
                </w:r>
                <w:r>
                  <w:rPr>
                    <w:lang w:bidi="ar"/>
                  </w:rPr>
                  <w:t>0</w:t>
                </w:r>
                <w:r>
                  <w:rPr>
                    <w:rFonts w:hint="eastAsia"/>
                    <w:lang w:bidi="ar"/>
                  </w:rPr>
                  <w:t>t±2%</w:t>
                </w:r>
              </w:p>
            </w:tc>
          </w:tr>
          <w:tr w14:paraId="20A54DF9">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69A51F8E">
                <w:pPr>
                  <w:pStyle w:val="82"/>
                </w:pPr>
                <w:r>
                  <w:rPr>
                    <w:rFonts w:hint="eastAsia"/>
                    <w:lang w:bidi="ar"/>
                  </w:rPr>
                  <w:t>2</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7EB88983">
                <w:pPr>
                  <w:pStyle w:val="82"/>
                </w:pPr>
                <w:r>
                  <w:rPr>
                    <w:rFonts w:hint="eastAsia"/>
                    <w:lang w:bidi="ar"/>
                  </w:rPr>
                  <w:t>立柱</w:t>
                </w:r>
              </w:p>
            </w:tc>
            <w:tc>
              <w:tcPr>
                <w:tcW w:w="3400" w:type="dxa"/>
                <w:tcBorders>
                  <w:top w:val="single" w:color="auto" w:sz="4" w:space="0"/>
                  <w:left w:val="single" w:color="auto" w:sz="4" w:space="0"/>
                  <w:bottom w:val="single" w:color="auto" w:sz="4" w:space="0"/>
                  <w:right w:val="single" w:color="auto" w:sz="4" w:space="0"/>
                </w:tcBorders>
                <w:vAlign w:val="center"/>
              </w:tcPr>
              <w:p w14:paraId="08805B42">
                <w:pPr>
                  <w:pStyle w:val="82"/>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3F399F69">
                <w:pPr>
                  <w:pStyle w:val="82"/>
                </w:pPr>
                <w:r>
                  <w:rPr>
                    <w:rFonts w:hint="eastAsia"/>
                    <w:lang w:bidi="ar"/>
                  </w:rPr>
                  <w:t>8个双伸缩</w:t>
                </w:r>
              </w:p>
            </w:tc>
          </w:tr>
          <w:tr w14:paraId="6A11372A">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0AD003C">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07EEA8CF">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9CECAB7">
                <w:pPr>
                  <w:pStyle w:val="82"/>
                </w:pPr>
                <w:r>
                  <w:rPr>
                    <w:rFonts w:hint="eastAsia"/>
                    <w:lang w:bidi="ar"/>
                  </w:rPr>
                  <w:t>缸    径</w:t>
                </w:r>
              </w:p>
            </w:tc>
            <w:tc>
              <w:tcPr>
                <w:tcW w:w="3577" w:type="dxa"/>
                <w:tcBorders>
                  <w:top w:val="single" w:color="auto" w:sz="4" w:space="0"/>
                  <w:left w:val="single" w:color="auto" w:sz="4" w:space="0"/>
                  <w:bottom w:val="single" w:color="auto" w:sz="4" w:space="0"/>
                  <w:right w:val="single" w:color="auto" w:sz="4" w:space="0"/>
                </w:tcBorders>
                <w:vAlign w:val="center"/>
              </w:tcPr>
              <w:p w14:paraId="3D43B8B1">
                <w:pPr>
                  <w:pStyle w:val="82"/>
                </w:pPr>
                <w:r>
                  <w:rPr>
                    <w:rFonts w:hint="eastAsia"/>
                    <w:lang w:bidi="ar"/>
                  </w:rPr>
                  <w:t>280/200mm</w:t>
                </w:r>
              </w:p>
            </w:tc>
          </w:tr>
          <w:tr w14:paraId="53CDF88C">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17E306F">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5114D48F">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72B61AB">
                <w:pPr>
                  <w:pStyle w:val="82"/>
                </w:pPr>
                <w:r>
                  <w:rPr>
                    <w:rFonts w:hint="eastAsia"/>
                    <w:lang w:bidi="ar"/>
                  </w:rPr>
                  <w:t>柱    径</w:t>
                </w:r>
              </w:p>
            </w:tc>
            <w:tc>
              <w:tcPr>
                <w:tcW w:w="3577" w:type="dxa"/>
                <w:tcBorders>
                  <w:top w:val="single" w:color="auto" w:sz="4" w:space="0"/>
                  <w:left w:val="single" w:color="auto" w:sz="4" w:space="0"/>
                  <w:bottom w:val="single" w:color="auto" w:sz="4" w:space="0"/>
                  <w:right w:val="single" w:color="auto" w:sz="4" w:space="0"/>
                </w:tcBorders>
                <w:vAlign w:val="center"/>
              </w:tcPr>
              <w:p w14:paraId="464EB04B">
                <w:pPr>
                  <w:pStyle w:val="82"/>
                </w:pPr>
                <w:r>
                  <w:rPr>
                    <w:rFonts w:hint="eastAsia"/>
                    <w:lang w:bidi="ar"/>
                  </w:rPr>
                  <w:t>260/185mm</w:t>
                </w:r>
              </w:p>
            </w:tc>
          </w:tr>
          <w:tr w14:paraId="49C1F88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FC501C1">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3E11C5B">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E09C7B1">
                <w:pPr>
                  <w:pStyle w:val="82"/>
                </w:pPr>
                <w:r>
                  <w:rPr>
                    <w:rFonts w:hint="eastAsia"/>
                    <w:lang w:bidi="ar"/>
                  </w:rPr>
                  <w:t>初撑力（P=31.5MPa）</w:t>
                </w:r>
              </w:p>
            </w:tc>
            <w:tc>
              <w:tcPr>
                <w:tcW w:w="3577" w:type="dxa"/>
                <w:tcBorders>
                  <w:top w:val="single" w:color="auto" w:sz="4" w:space="0"/>
                  <w:left w:val="single" w:color="auto" w:sz="4" w:space="0"/>
                  <w:bottom w:val="single" w:color="auto" w:sz="4" w:space="0"/>
                  <w:right w:val="single" w:color="auto" w:sz="4" w:space="0"/>
                </w:tcBorders>
                <w:vAlign w:val="center"/>
              </w:tcPr>
              <w:p w14:paraId="683EBC12">
                <w:pPr>
                  <w:pStyle w:val="82"/>
                </w:pPr>
                <w:r>
                  <w:rPr>
                    <w:rFonts w:hint="eastAsia"/>
                  </w:rPr>
                  <w:t>≥</w:t>
                </w:r>
                <w:r>
                  <w:rPr>
                    <w:rFonts w:hint="eastAsia"/>
                    <w:lang w:bidi="ar"/>
                  </w:rPr>
                  <w:t>1940kN</w:t>
                </w:r>
              </w:p>
            </w:tc>
          </w:tr>
          <w:tr w14:paraId="0707818B">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167FB6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7D258120">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2D7A47C">
                <w:pPr>
                  <w:pStyle w:val="82"/>
                </w:pPr>
                <w:r>
                  <w:rPr>
                    <w:rFonts w:hint="eastAsia"/>
                    <w:lang w:bidi="ar"/>
                  </w:rPr>
                  <w:t>工作阻力（P=40.6MPa）</w:t>
                </w:r>
              </w:p>
            </w:tc>
            <w:tc>
              <w:tcPr>
                <w:tcW w:w="3577" w:type="dxa"/>
                <w:tcBorders>
                  <w:top w:val="single" w:color="auto" w:sz="4" w:space="0"/>
                  <w:left w:val="single" w:color="auto" w:sz="4" w:space="0"/>
                  <w:bottom w:val="single" w:color="auto" w:sz="4" w:space="0"/>
                  <w:right w:val="single" w:color="auto" w:sz="4" w:space="0"/>
                </w:tcBorders>
                <w:vAlign w:val="center"/>
              </w:tcPr>
              <w:p w14:paraId="45CDE643">
                <w:pPr>
                  <w:pStyle w:val="82"/>
                </w:pPr>
                <w:r>
                  <w:rPr>
                    <w:rFonts w:hint="eastAsia"/>
                  </w:rPr>
                  <w:t>≥</w:t>
                </w:r>
                <w:r>
                  <w:rPr>
                    <w:rFonts w:hint="eastAsia"/>
                    <w:lang w:bidi="ar"/>
                  </w:rPr>
                  <w:t>2500kN</w:t>
                </w:r>
              </w:p>
            </w:tc>
          </w:tr>
          <w:tr w14:paraId="1A42056A">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460165DF">
                <w:pPr>
                  <w:pStyle w:val="82"/>
                </w:pPr>
                <w:r>
                  <w:rPr>
                    <w:rFonts w:hint="eastAsia"/>
                    <w:lang w:bidi="ar"/>
                  </w:rPr>
                  <w:t>3</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3EADF494">
                <w:pPr>
                  <w:pStyle w:val="82"/>
                </w:pPr>
                <w:r>
                  <w:rPr>
                    <w:rFonts w:hint="eastAsia"/>
                    <w:lang w:bidi="ar"/>
                  </w:rPr>
                  <w:t>推移千斤顶</w:t>
                </w:r>
              </w:p>
            </w:tc>
            <w:tc>
              <w:tcPr>
                <w:tcW w:w="3400" w:type="dxa"/>
                <w:tcBorders>
                  <w:top w:val="single" w:color="auto" w:sz="4" w:space="0"/>
                  <w:left w:val="single" w:color="auto" w:sz="4" w:space="0"/>
                  <w:bottom w:val="single" w:color="auto" w:sz="4" w:space="0"/>
                  <w:right w:val="single" w:color="auto" w:sz="4" w:space="0"/>
                </w:tcBorders>
                <w:vAlign w:val="center"/>
              </w:tcPr>
              <w:p w14:paraId="328CA011">
                <w:pPr>
                  <w:pStyle w:val="82"/>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57E57EE5">
                <w:pPr>
                  <w:pStyle w:val="82"/>
                </w:pPr>
                <w:r>
                  <w:rPr>
                    <w:rFonts w:hint="eastAsia"/>
                    <w:lang w:bidi="ar"/>
                  </w:rPr>
                  <w:t>4个</w:t>
                </w:r>
              </w:p>
            </w:tc>
          </w:tr>
          <w:tr w14:paraId="4FC779DA">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71D66E66">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A56366A">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87267FB">
                <w:pPr>
                  <w:pStyle w:val="82"/>
                </w:pPr>
                <w:r>
                  <w:rPr>
                    <w:rFonts w:hint="eastAsia"/>
                    <w:lang w:bidi="ar"/>
                  </w:rPr>
                  <w:t>缸径/杆径</w:t>
                </w:r>
              </w:p>
            </w:tc>
            <w:tc>
              <w:tcPr>
                <w:tcW w:w="3577" w:type="dxa"/>
                <w:tcBorders>
                  <w:top w:val="single" w:color="auto" w:sz="4" w:space="0"/>
                  <w:left w:val="single" w:color="auto" w:sz="4" w:space="0"/>
                  <w:bottom w:val="single" w:color="auto" w:sz="4" w:space="0"/>
                  <w:right w:val="single" w:color="auto" w:sz="4" w:space="0"/>
                </w:tcBorders>
                <w:vAlign w:val="center"/>
              </w:tcPr>
              <w:p w14:paraId="080C0278">
                <w:pPr>
                  <w:pStyle w:val="82"/>
                </w:pPr>
                <w:r>
                  <w:rPr>
                    <w:rFonts w:hint="eastAsia"/>
                    <w:lang w:bidi="ar"/>
                  </w:rPr>
                  <w:t>250/160mm</w:t>
                </w:r>
              </w:p>
            </w:tc>
          </w:tr>
          <w:tr w14:paraId="7FD7FDB5">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29A8C3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E02FD83">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03C48660">
                <w:pPr>
                  <w:pStyle w:val="82"/>
                </w:pPr>
                <w:r>
                  <w:rPr>
                    <w:rFonts w:hint="eastAsia"/>
                    <w:lang w:bidi="ar"/>
                  </w:rPr>
                  <w:t>行程</w:t>
                </w:r>
              </w:p>
            </w:tc>
            <w:tc>
              <w:tcPr>
                <w:tcW w:w="3577" w:type="dxa"/>
                <w:tcBorders>
                  <w:top w:val="single" w:color="auto" w:sz="4" w:space="0"/>
                  <w:left w:val="single" w:color="auto" w:sz="4" w:space="0"/>
                  <w:bottom w:val="single" w:color="auto" w:sz="4" w:space="0"/>
                  <w:right w:val="single" w:color="auto" w:sz="4" w:space="0"/>
                </w:tcBorders>
                <w:vAlign w:val="center"/>
              </w:tcPr>
              <w:p w14:paraId="2563C70D">
                <w:pPr>
                  <w:pStyle w:val="82"/>
                </w:pPr>
                <w:r>
                  <w:rPr>
                    <w:rFonts w:hint="eastAsia"/>
                    <w:lang w:bidi="ar"/>
                  </w:rPr>
                  <w:t>900mm</w:t>
                </w:r>
              </w:p>
            </w:tc>
          </w:tr>
          <w:tr w14:paraId="6F13AACC">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C2D0D9B">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076FA8BC">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1A8FB54">
                <w:pPr>
                  <w:pStyle w:val="82"/>
                </w:pPr>
                <w:r>
                  <w:rPr>
                    <w:rFonts w:hint="eastAsia"/>
                    <w:lang w:bidi="ar"/>
                  </w:rPr>
                  <w:t>推溜力/拉架力</w:t>
                </w:r>
              </w:p>
            </w:tc>
            <w:tc>
              <w:tcPr>
                <w:tcW w:w="3577" w:type="dxa"/>
                <w:tcBorders>
                  <w:top w:val="single" w:color="auto" w:sz="4" w:space="0"/>
                  <w:left w:val="single" w:color="auto" w:sz="4" w:space="0"/>
                  <w:bottom w:val="single" w:color="auto" w:sz="4" w:space="0"/>
                  <w:right w:val="single" w:color="auto" w:sz="4" w:space="0"/>
                </w:tcBorders>
                <w:vAlign w:val="center"/>
              </w:tcPr>
              <w:p w14:paraId="2ABEA6D9">
                <w:pPr>
                  <w:pStyle w:val="82"/>
                </w:pPr>
                <w:r>
                  <w:rPr>
                    <w:rFonts w:cs="Times New Roman"/>
                    <w:lang w:bidi="ar"/>
                  </w:rPr>
                  <w:t>1542</w:t>
                </w:r>
                <w:r>
                  <w:rPr>
                    <w:rFonts w:hint="eastAsia" w:cs="Times New Roman"/>
                    <w:lang w:bidi="ar"/>
                  </w:rPr>
                  <w:t>/</w:t>
                </w:r>
                <w:r>
                  <w:rPr>
                    <w:rFonts w:cs="Times New Roman"/>
                    <w:lang w:bidi="ar"/>
                  </w:rPr>
                  <w:t>912</w:t>
                </w:r>
                <w:r>
                  <w:rPr>
                    <w:rFonts w:hint="eastAsia"/>
                    <w:lang w:bidi="ar"/>
                  </w:rPr>
                  <w:t>kN</w:t>
                </w:r>
              </w:p>
            </w:tc>
          </w:tr>
          <w:tr w14:paraId="1F98E7DC">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608C3763">
                <w:pPr>
                  <w:pStyle w:val="82"/>
                </w:pPr>
                <w:r>
                  <w:rPr>
                    <w:rFonts w:hint="eastAsia"/>
                    <w:lang w:bidi="ar"/>
                  </w:rPr>
                  <w:t>4</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7E35C4BA">
                <w:pPr>
                  <w:pStyle w:val="82"/>
                </w:pPr>
                <w:r>
                  <w:rPr>
                    <w:rFonts w:hint="eastAsia"/>
                    <w:lang w:bidi="ar"/>
                  </w:rPr>
                  <w:t>调架千斤顶</w:t>
                </w:r>
              </w:p>
            </w:tc>
            <w:tc>
              <w:tcPr>
                <w:tcW w:w="3400" w:type="dxa"/>
                <w:tcBorders>
                  <w:top w:val="single" w:color="auto" w:sz="4" w:space="0"/>
                  <w:left w:val="single" w:color="auto" w:sz="4" w:space="0"/>
                  <w:bottom w:val="single" w:color="auto" w:sz="4" w:space="0"/>
                  <w:right w:val="single" w:color="auto" w:sz="4" w:space="0"/>
                </w:tcBorders>
                <w:vAlign w:val="center"/>
              </w:tcPr>
              <w:p w14:paraId="6FC905C2">
                <w:pPr>
                  <w:pStyle w:val="82"/>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0DEEDCCA">
                <w:pPr>
                  <w:pStyle w:val="82"/>
                </w:pPr>
                <w:r>
                  <w:rPr>
                    <w:rFonts w:hint="eastAsia"/>
                    <w:lang w:bidi="ar"/>
                  </w:rPr>
                  <w:t>普通双作用（</w:t>
                </w:r>
                <w:r>
                  <w:rPr>
                    <w:lang w:bidi="ar"/>
                  </w:rPr>
                  <w:t>4</w:t>
                </w:r>
                <w:r>
                  <w:rPr>
                    <w:rFonts w:hint="eastAsia"/>
                    <w:lang w:bidi="ar"/>
                  </w:rPr>
                  <w:t>个）</w:t>
                </w:r>
              </w:p>
            </w:tc>
          </w:tr>
          <w:tr w14:paraId="1F7BD8F0">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803986C">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CFB353C">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5C361C02">
                <w:pPr>
                  <w:pStyle w:val="82"/>
                </w:pPr>
                <w:r>
                  <w:rPr>
                    <w:rFonts w:hint="eastAsia"/>
                    <w:lang w:bidi="ar"/>
                  </w:rPr>
                  <w:t>缸径/杆径</w:t>
                </w:r>
              </w:p>
            </w:tc>
            <w:tc>
              <w:tcPr>
                <w:tcW w:w="3577" w:type="dxa"/>
                <w:tcBorders>
                  <w:top w:val="single" w:color="auto" w:sz="4" w:space="0"/>
                  <w:left w:val="single" w:color="auto" w:sz="4" w:space="0"/>
                  <w:bottom w:val="single" w:color="auto" w:sz="4" w:space="0"/>
                  <w:right w:val="single" w:color="auto" w:sz="4" w:space="0"/>
                </w:tcBorders>
                <w:vAlign w:val="center"/>
              </w:tcPr>
              <w:p w14:paraId="22DD5112">
                <w:pPr>
                  <w:pStyle w:val="82"/>
                </w:pPr>
                <w:r>
                  <w:rPr>
                    <w:rFonts w:hint="eastAsia"/>
                    <w:lang w:bidi="ar"/>
                  </w:rPr>
                  <w:t>125/85mm</w:t>
                </w:r>
              </w:p>
            </w:tc>
          </w:tr>
          <w:tr w14:paraId="3A3BE551">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6D3E27E8">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048DDC61">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514C3AB2">
                <w:pPr>
                  <w:pStyle w:val="82"/>
                </w:pPr>
                <w:r>
                  <w:rPr>
                    <w:rFonts w:hint="eastAsia"/>
                    <w:lang w:bidi="ar"/>
                  </w:rPr>
                  <w:t>拉力/推力（P=31.5MPa）</w:t>
                </w:r>
              </w:p>
            </w:tc>
            <w:tc>
              <w:tcPr>
                <w:tcW w:w="3577" w:type="dxa"/>
                <w:tcBorders>
                  <w:top w:val="single" w:color="auto" w:sz="4" w:space="0"/>
                  <w:left w:val="single" w:color="auto" w:sz="4" w:space="0"/>
                  <w:bottom w:val="single" w:color="auto" w:sz="4" w:space="0"/>
                  <w:right w:val="single" w:color="auto" w:sz="4" w:space="0"/>
                </w:tcBorders>
                <w:vAlign w:val="center"/>
              </w:tcPr>
              <w:p w14:paraId="7474A71C">
                <w:pPr>
                  <w:pStyle w:val="82"/>
                </w:pPr>
                <w:r>
                  <w:rPr>
                    <w:rFonts w:hint="eastAsia"/>
                  </w:rPr>
                  <w:t>≥</w:t>
                </w:r>
                <w:r>
                  <w:rPr>
                    <w:rFonts w:hint="eastAsia"/>
                    <w:lang w:bidi="ar"/>
                  </w:rPr>
                  <w:t>207/386kN</w:t>
                </w:r>
              </w:p>
            </w:tc>
          </w:tr>
          <w:tr w14:paraId="1595D235">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26D92FEA">
                <w:pPr>
                  <w:pStyle w:val="82"/>
                </w:pPr>
                <w:r>
                  <w:rPr>
                    <w:rFonts w:hint="eastAsia"/>
                    <w:lang w:bidi="ar"/>
                  </w:rPr>
                  <w:t>5</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750FF587">
                <w:pPr>
                  <w:pStyle w:val="82"/>
                </w:pPr>
                <w:r>
                  <w:rPr>
                    <w:rFonts w:hint="eastAsia"/>
                    <w:lang w:bidi="ar"/>
                  </w:rPr>
                  <w:t>前梁千斤顶</w:t>
                </w:r>
              </w:p>
            </w:tc>
            <w:tc>
              <w:tcPr>
                <w:tcW w:w="3400" w:type="dxa"/>
                <w:tcBorders>
                  <w:top w:val="single" w:color="auto" w:sz="4" w:space="0"/>
                  <w:left w:val="single" w:color="auto" w:sz="4" w:space="0"/>
                  <w:bottom w:val="single" w:color="auto" w:sz="4" w:space="0"/>
                  <w:right w:val="single" w:color="auto" w:sz="4" w:space="0"/>
                </w:tcBorders>
                <w:vAlign w:val="center"/>
              </w:tcPr>
              <w:p w14:paraId="004B2DDD">
                <w:pPr>
                  <w:pStyle w:val="82"/>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5F2B2776">
                <w:pPr>
                  <w:pStyle w:val="82"/>
                  <w:rPr>
                    <w:lang w:bidi="ar"/>
                  </w:rPr>
                </w:pPr>
                <w:r>
                  <w:rPr>
                    <w:rFonts w:hint="eastAsia"/>
                    <w:lang w:bidi="ar"/>
                  </w:rPr>
                  <w:t>普通双作用（</w:t>
                </w:r>
                <w:r>
                  <w:rPr>
                    <w:lang w:bidi="ar"/>
                  </w:rPr>
                  <w:t>4</w:t>
                </w:r>
                <w:r>
                  <w:rPr>
                    <w:rFonts w:hint="eastAsia"/>
                    <w:lang w:bidi="ar"/>
                  </w:rPr>
                  <w:t>个）</w:t>
                </w:r>
              </w:p>
            </w:tc>
          </w:tr>
          <w:tr w14:paraId="7628255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FADF22D">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F3087A8">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3D113AB">
                <w:pPr>
                  <w:pStyle w:val="82"/>
                </w:pPr>
                <w:r>
                  <w:rPr>
                    <w:rFonts w:hint="eastAsia"/>
                    <w:lang w:bidi="ar"/>
                  </w:rPr>
                  <w:t>缸径/杆径</w:t>
                </w:r>
              </w:p>
            </w:tc>
            <w:tc>
              <w:tcPr>
                <w:tcW w:w="3577" w:type="dxa"/>
                <w:tcBorders>
                  <w:top w:val="single" w:color="auto" w:sz="4" w:space="0"/>
                  <w:left w:val="single" w:color="auto" w:sz="4" w:space="0"/>
                  <w:bottom w:val="single" w:color="auto" w:sz="4" w:space="0"/>
                  <w:right w:val="single" w:color="auto" w:sz="4" w:space="0"/>
                </w:tcBorders>
                <w:vAlign w:val="center"/>
              </w:tcPr>
              <w:p w14:paraId="46EC6694">
                <w:pPr>
                  <w:pStyle w:val="82"/>
                </w:pPr>
                <w:r>
                  <w:rPr>
                    <w:rFonts w:hint="eastAsia"/>
                    <w:lang w:bidi="ar"/>
                  </w:rPr>
                  <w:t>180/120mm</w:t>
                </w:r>
              </w:p>
            </w:tc>
          </w:tr>
          <w:tr w14:paraId="0CD915BF">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7D2D51D2">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EA8CF9D">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D318A49">
                <w:pPr>
                  <w:pStyle w:val="82"/>
                </w:pPr>
                <w:r>
                  <w:rPr>
                    <w:rFonts w:hint="eastAsia"/>
                    <w:lang w:bidi="ar"/>
                  </w:rPr>
                  <w:t>拉力/推力（P=40MPa）</w:t>
                </w:r>
              </w:p>
            </w:tc>
            <w:tc>
              <w:tcPr>
                <w:tcW w:w="3577" w:type="dxa"/>
                <w:tcBorders>
                  <w:top w:val="single" w:color="auto" w:sz="4" w:space="0"/>
                  <w:left w:val="single" w:color="auto" w:sz="4" w:space="0"/>
                  <w:bottom w:val="single" w:color="auto" w:sz="4" w:space="0"/>
                  <w:right w:val="single" w:color="auto" w:sz="4" w:space="0"/>
                </w:tcBorders>
                <w:vAlign w:val="center"/>
              </w:tcPr>
              <w:p w14:paraId="3092DA9A">
                <w:pPr>
                  <w:pStyle w:val="82"/>
                </w:pPr>
                <w:r>
                  <w:rPr>
                    <w:rFonts w:hint="eastAsia"/>
                  </w:rPr>
                  <w:t>≥</w:t>
                </w:r>
                <w:r>
                  <w:rPr>
                    <w:rFonts w:hint="eastAsia"/>
                    <w:lang w:bidi="ar"/>
                  </w:rPr>
                  <w:t>445/1017kN</w:t>
                </w:r>
              </w:p>
            </w:tc>
          </w:tr>
          <w:tr w14:paraId="62136283">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7F240504">
                <w:pPr>
                  <w:pStyle w:val="82"/>
                </w:pPr>
                <w:r>
                  <w:rPr>
                    <w:lang w:bidi="ar"/>
                  </w:rPr>
                  <w:t>6</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23E17958">
                <w:pPr>
                  <w:pStyle w:val="82"/>
                </w:pPr>
                <w:r>
                  <w:rPr>
                    <w:rFonts w:hint="eastAsia"/>
                    <w:lang w:bidi="ar"/>
                  </w:rPr>
                  <w:t>伸缩千斤顶</w:t>
                </w:r>
              </w:p>
            </w:tc>
            <w:tc>
              <w:tcPr>
                <w:tcW w:w="3400" w:type="dxa"/>
                <w:tcBorders>
                  <w:top w:val="single" w:color="auto" w:sz="4" w:space="0"/>
                  <w:left w:val="single" w:color="auto" w:sz="4" w:space="0"/>
                  <w:bottom w:val="single" w:color="auto" w:sz="4" w:space="0"/>
                  <w:right w:val="single" w:color="auto" w:sz="4" w:space="0"/>
                </w:tcBorders>
                <w:vAlign w:val="center"/>
              </w:tcPr>
              <w:p w14:paraId="1BF8E76F">
                <w:pPr>
                  <w:pStyle w:val="82"/>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36D34539">
                <w:pPr>
                  <w:pStyle w:val="82"/>
                </w:pPr>
                <w:r>
                  <w:rPr>
                    <w:rFonts w:hint="eastAsia"/>
                    <w:lang w:bidi="ar"/>
                  </w:rPr>
                  <w:t>普通双作用（</w:t>
                </w:r>
                <w:r>
                  <w:rPr>
                    <w:lang w:bidi="ar"/>
                  </w:rPr>
                  <w:t>4</w:t>
                </w:r>
                <w:r>
                  <w:rPr>
                    <w:rFonts w:hint="eastAsia"/>
                    <w:lang w:bidi="ar"/>
                  </w:rPr>
                  <w:t>个）</w:t>
                </w:r>
              </w:p>
            </w:tc>
          </w:tr>
          <w:tr w14:paraId="0F643562">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CB72E62">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A7B2391">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11053D6">
                <w:pPr>
                  <w:pStyle w:val="82"/>
                </w:pPr>
                <w:r>
                  <w:rPr>
                    <w:rFonts w:hint="eastAsia"/>
                    <w:lang w:bidi="ar"/>
                  </w:rPr>
                  <w:t>缸径/杆径</w:t>
                </w:r>
              </w:p>
            </w:tc>
            <w:tc>
              <w:tcPr>
                <w:tcW w:w="3577" w:type="dxa"/>
                <w:tcBorders>
                  <w:top w:val="single" w:color="auto" w:sz="4" w:space="0"/>
                  <w:left w:val="single" w:color="auto" w:sz="4" w:space="0"/>
                  <w:bottom w:val="single" w:color="auto" w:sz="4" w:space="0"/>
                  <w:right w:val="single" w:color="auto" w:sz="4" w:space="0"/>
                </w:tcBorders>
                <w:vAlign w:val="center"/>
              </w:tcPr>
              <w:p w14:paraId="0A6CEA46">
                <w:pPr>
                  <w:pStyle w:val="82"/>
                </w:pPr>
                <w:r>
                  <w:rPr>
                    <w:rFonts w:hint="eastAsia"/>
                    <w:lang w:bidi="ar"/>
                  </w:rPr>
                  <w:t>100/70mm</w:t>
                </w:r>
              </w:p>
            </w:tc>
          </w:tr>
          <w:tr w14:paraId="096015B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2609BB0">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1F41736D">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CF5D0D3">
                <w:pPr>
                  <w:pStyle w:val="82"/>
                  <w:rPr>
                    <w:lang w:bidi="ar"/>
                  </w:rPr>
                </w:pPr>
                <w:r>
                  <w:rPr>
                    <w:rFonts w:hint="eastAsia"/>
                    <w:lang w:bidi="ar"/>
                  </w:rPr>
                  <w:t>行程</w:t>
                </w:r>
              </w:p>
            </w:tc>
            <w:tc>
              <w:tcPr>
                <w:tcW w:w="3577" w:type="dxa"/>
                <w:tcBorders>
                  <w:top w:val="single" w:color="auto" w:sz="4" w:space="0"/>
                  <w:left w:val="single" w:color="auto" w:sz="4" w:space="0"/>
                  <w:bottom w:val="single" w:color="auto" w:sz="4" w:space="0"/>
                  <w:right w:val="single" w:color="auto" w:sz="4" w:space="0"/>
                </w:tcBorders>
                <w:vAlign w:val="center"/>
              </w:tcPr>
              <w:p w14:paraId="6D58F947">
                <w:pPr>
                  <w:pStyle w:val="82"/>
                  <w:rPr>
                    <w:lang w:bidi="ar"/>
                  </w:rPr>
                </w:pPr>
                <w:r>
                  <w:rPr>
                    <w:rFonts w:hint="eastAsia"/>
                    <w:lang w:bidi="ar"/>
                  </w:rPr>
                  <w:t>800mm</w:t>
                </w:r>
              </w:p>
            </w:tc>
          </w:tr>
          <w:tr w14:paraId="6F0DB490">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right w:val="single" w:color="auto" w:sz="4" w:space="0"/>
                </w:tcBorders>
                <w:vAlign w:val="center"/>
              </w:tcPr>
              <w:p w14:paraId="462D4613">
                <w:pPr>
                  <w:pStyle w:val="82"/>
                </w:pPr>
                <w:r>
                  <w:rPr>
                    <w:rFonts w:hint="eastAsia"/>
                  </w:rPr>
                  <w:t>7</w:t>
                </w:r>
              </w:p>
            </w:tc>
            <w:tc>
              <w:tcPr>
                <w:tcW w:w="1316" w:type="dxa"/>
                <w:vMerge w:val="restart"/>
                <w:tcBorders>
                  <w:top w:val="single" w:color="auto" w:sz="4" w:space="0"/>
                  <w:left w:val="single" w:color="auto" w:sz="4" w:space="0"/>
                  <w:right w:val="single" w:color="auto" w:sz="4" w:space="0"/>
                </w:tcBorders>
                <w:vAlign w:val="center"/>
              </w:tcPr>
              <w:p w14:paraId="51E61CC5">
                <w:pPr>
                  <w:pStyle w:val="82"/>
                </w:pPr>
                <w:r>
                  <w:rPr>
                    <w:rFonts w:hint="eastAsia"/>
                  </w:rPr>
                  <w:t>侧帮千斤顶</w:t>
                </w:r>
              </w:p>
            </w:tc>
            <w:tc>
              <w:tcPr>
                <w:tcW w:w="3400" w:type="dxa"/>
                <w:tcBorders>
                  <w:top w:val="single" w:color="auto" w:sz="4" w:space="0"/>
                  <w:left w:val="single" w:color="auto" w:sz="4" w:space="0"/>
                  <w:bottom w:val="single" w:color="auto" w:sz="4" w:space="0"/>
                  <w:right w:val="single" w:color="auto" w:sz="4" w:space="0"/>
                </w:tcBorders>
                <w:vAlign w:val="center"/>
              </w:tcPr>
              <w:p w14:paraId="03EA918E">
                <w:pPr>
                  <w:pStyle w:val="82"/>
                  <w:rPr>
                    <w:lang w:bidi="ar"/>
                  </w:rPr>
                </w:pPr>
                <w:r>
                  <w:rPr>
                    <w:rFonts w:hint="eastAsia"/>
                    <w:lang w:bidi="ar"/>
                  </w:rPr>
                  <w:t>根数</w:t>
                </w:r>
              </w:p>
            </w:tc>
            <w:tc>
              <w:tcPr>
                <w:tcW w:w="3577" w:type="dxa"/>
                <w:tcBorders>
                  <w:top w:val="single" w:color="auto" w:sz="4" w:space="0"/>
                  <w:left w:val="single" w:color="auto" w:sz="4" w:space="0"/>
                  <w:bottom w:val="single" w:color="auto" w:sz="4" w:space="0"/>
                  <w:right w:val="single" w:color="auto" w:sz="4" w:space="0"/>
                </w:tcBorders>
                <w:vAlign w:val="center"/>
              </w:tcPr>
              <w:p w14:paraId="58DE9BD9">
                <w:pPr>
                  <w:pStyle w:val="82"/>
                  <w:rPr>
                    <w:lang w:bidi="ar"/>
                  </w:rPr>
                </w:pPr>
                <w:r>
                  <w:rPr>
                    <w:rFonts w:hint="eastAsia"/>
                    <w:lang w:bidi="ar"/>
                  </w:rPr>
                  <w:t>普通双作用（8个）</w:t>
                </w:r>
              </w:p>
            </w:tc>
          </w:tr>
          <w:tr w14:paraId="691722ED">
            <w:tblPrEx>
              <w:tblCellMar>
                <w:top w:w="0" w:type="dxa"/>
                <w:left w:w="108" w:type="dxa"/>
                <w:bottom w:w="0" w:type="dxa"/>
                <w:right w:w="108" w:type="dxa"/>
              </w:tblCellMar>
            </w:tblPrEx>
            <w:trPr>
              <w:trHeight w:val="397" w:hRule="atLeast"/>
            </w:trPr>
            <w:tc>
              <w:tcPr>
                <w:tcW w:w="615" w:type="dxa"/>
                <w:vMerge w:val="continue"/>
                <w:tcBorders>
                  <w:left w:val="single" w:color="auto" w:sz="4" w:space="0"/>
                  <w:bottom w:val="single" w:color="auto" w:sz="4" w:space="0"/>
                  <w:right w:val="single" w:color="auto" w:sz="4" w:space="0"/>
                </w:tcBorders>
                <w:vAlign w:val="center"/>
              </w:tcPr>
              <w:p w14:paraId="7BD4E541">
                <w:pPr>
                  <w:pStyle w:val="82"/>
                </w:pPr>
              </w:p>
            </w:tc>
            <w:tc>
              <w:tcPr>
                <w:tcW w:w="1316" w:type="dxa"/>
                <w:vMerge w:val="continue"/>
                <w:tcBorders>
                  <w:left w:val="single" w:color="auto" w:sz="4" w:space="0"/>
                  <w:bottom w:val="single" w:color="auto" w:sz="4" w:space="0"/>
                  <w:right w:val="single" w:color="auto" w:sz="4" w:space="0"/>
                </w:tcBorders>
                <w:vAlign w:val="center"/>
              </w:tcPr>
              <w:p w14:paraId="316BF303">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1556926F">
                <w:pPr>
                  <w:pStyle w:val="82"/>
                  <w:rPr>
                    <w:lang w:bidi="ar"/>
                  </w:rPr>
                </w:pPr>
                <w:r>
                  <w:rPr>
                    <w:rFonts w:hint="eastAsia"/>
                    <w:lang w:bidi="ar"/>
                  </w:rPr>
                  <w:t>缸径/杆径</w:t>
                </w:r>
              </w:p>
            </w:tc>
            <w:tc>
              <w:tcPr>
                <w:tcW w:w="3577" w:type="dxa"/>
                <w:tcBorders>
                  <w:top w:val="single" w:color="auto" w:sz="4" w:space="0"/>
                  <w:left w:val="single" w:color="auto" w:sz="4" w:space="0"/>
                  <w:bottom w:val="single" w:color="auto" w:sz="4" w:space="0"/>
                  <w:right w:val="single" w:color="auto" w:sz="4" w:space="0"/>
                </w:tcBorders>
                <w:vAlign w:val="center"/>
              </w:tcPr>
              <w:p w14:paraId="353C65B8">
                <w:pPr>
                  <w:pStyle w:val="82"/>
                  <w:rPr>
                    <w:lang w:bidi="ar"/>
                  </w:rPr>
                </w:pPr>
                <w:r>
                  <w:rPr>
                    <w:rFonts w:hint="eastAsia"/>
                    <w:lang w:bidi="ar"/>
                  </w:rPr>
                  <w:t>80/60mm</w:t>
                </w:r>
              </w:p>
            </w:tc>
          </w:tr>
        </w:tbl>
        <w:p w14:paraId="37A3CB32">
          <w:pPr>
            <w:pStyle w:val="15"/>
            <w:spacing w:line="360" w:lineRule="auto"/>
            <w:ind w:firstLine="482"/>
            <w:rPr>
              <w:rFonts w:hint="eastAsia"/>
              <w:b/>
              <w:bCs/>
            </w:rPr>
          </w:pPr>
          <w:r>
            <w:rPr>
              <w:b/>
              <w:bCs/>
            </w:rPr>
            <w:t>2</w:t>
          </w:r>
          <w:r>
            <w:rPr>
              <w:rFonts w:hint="eastAsia"/>
              <w:b/>
              <w:bCs/>
            </w:rPr>
            <w:t>、支架结构特点</w:t>
          </w:r>
        </w:p>
        <w:p w14:paraId="21B702A0">
          <w:pPr>
            <w:ind w:firstLine="480"/>
            <w:rPr>
              <w:rFonts w:ascii="宋体" w:hAnsi="宋体" w:cs="宋体"/>
            </w:rPr>
          </w:pPr>
          <w:r>
            <w:rPr>
              <w:rFonts w:hint="eastAsia" w:ascii="宋体" w:hAnsi="宋体" w:cs="宋体"/>
            </w:rPr>
            <w:t>（</w:t>
          </w:r>
          <w:r>
            <w:rPr>
              <w:rFonts w:ascii="宋体" w:hAnsi="宋体" w:cs="宋体"/>
            </w:rPr>
            <w:t>1</w:t>
          </w:r>
          <w:r>
            <w:rPr>
              <w:rFonts w:hint="eastAsia" w:ascii="宋体" w:hAnsi="宋体" w:cs="宋体"/>
            </w:rPr>
            <w:t>）运输巷超前支架用于运输巷超前支护，超前支护长度不小于</w:t>
          </w:r>
          <w:r>
            <w:rPr>
              <w:rFonts w:ascii="宋体" w:hAnsi="宋体" w:cs="宋体"/>
            </w:rPr>
            <w:t>20</w:t>
          </w:r>
          <w:r>
            <w:rPr>
              <w:rFonts w:hint="eastAsia" w:ascii="宋体" w:hAnsi="宋体" w:cs="宋体"/>
            </w:rPr>
            <w:t>米；</w:t>
          </w:r>
        </w:p>
        <w:p w14:paraId="04EC7637">
          <w:pPr>
            <w:ind w:firstLine="480"/>
            <w:rPr>
              <w:rFonts w:ascii="宋体" w:hAnsi="宋体" w:cs="宋体"/>
            </w:rPr>
          </w:pPr>
          <w:r>
            <w:rPr>
              <w:rFonts w:hint="eastAsia" w:ascii="宋体" w:hAnsi="宋体" w:cs="宋体"/>
            </w:rPr>
            <w:t>（</w:t>
          </w:r>
          <w:r>
            <w:rPr>
              <w:rFonts w:ascii="宋体" w:hAnsi="宋体" w:cs="宋体"/>
            </w:rPr>
            <w:t>2</w:t>
          </w:r>
          <w:r>
            <w:rPr>
              <w:rFonts w:hint="eastAsia" w:ascii="宋体" w:hAnsi="宋体" w:cs="宋体"/>
            </w:rPr>
            <w:t>）支架稳定机构采用四连杆式；</w:t>
          </w:r>
        </w:p>
        <w:p w14:paraId="7E7FD765">
          <w:pPr>
            <w:ind w:firstLine="480"/>
            <w:rPr>
              <w:rFonts w:ascii="宋体" w:hAnsi="宋体" w:cs="宋体"/>
            </w:rPr>
          </w:pPr>
          <w:r>
            <w:rPr>
              <w:rFonts w:hint="eastAsia" w:ascii="宋体" w:hAnsi="宋体" w:cs="宋体"/>
            </w:rPr>
            <w:t>（</w:t>
          </w:r>
          <w:r>
            <w:rPr>
              <w:rFonts w:ascii="宋体" w:hAnsi="宋体" w:cs="宋体"/>
            </w:rPr>
            <w:t>3</w:t>
          </w:r>
          <w:r>
            <w:rPr>
              <w:rFonts w:hint="eastAsia" w:ascii="宋体" w:hAnsi="宋体" w:cs="宋体"/>
            </w:rPr>
            <w:t>）支架直线式排列，支架排两列，转载机在两列支架底座中间；</w:t>
          </w:r>
        </w:p>
        <w:p w14:paraId="09773F79">
          <w:pPr>
            <w:ind w:firstLine="480"/>
            <w:rPr>
              <w:rFonts w:ascii="宋体" w:hAnsi="宋体" w:cs="宋体"/>
            </w:rPr>
          </w:pPr>
          <w:r>
            <w:rPr>
              <w:rFonts w:hint="eastAsia" w:ascii="宋体" w:hAnsi="宋体" w:cs="宋体"/>
            </w:rPr>
            <w:t>（</w:t>
          </w:r>
          <w:r>
            <w:rPr>
              <w:rFonts w:ascii="宋体" w:hAnsi="宋体" w:cs="宋体"/>
            </w:rPr>
            <w:t>4</w:t>
          </w:r>
          <w:r>
            <w:rPr>
              <w:rFonts w:hint="eastAsia" w:ascii="宋体" w:hAnsi="宋体" w:cs="宋体"/>
            </w:rPr>
            <w:t>）左右架顶梁间由调架千斤顶连接；</w:t>
          </w:r>
        </w:p>
        <w:p w14:paraId="3ECAA926">
          <w:pPr>
            <w:ind w:firstLine="480"/>
            <w:rPr>
              <w:rFonts w:ascii="宋体" w:hAnsi="宋体" w:cs="宋体"/>
            </w:rPr>
          </w:pPr>
          <w:r>
            <w:rPr>
              <w:rFonts w:hint="eastAsia" w:ascii="宋体" w:hAnsi="宋体" w:cs="宋体"/>
            </w:rPr>
            <w:t>（</w:t>
          </w:r>
          <w:r>
            <w:rPr>
              <w:rFonts w:ascii="宋体" w:hAnsi="宋体" w:cs="宋体"/>
            </w:rPr>
            <w:t>5</w:t>
          </w:r>
          <w:r>
            <w:rPr>
              <w:rFonts w:hint="eastAsia" w:ascii="宋体" w:hAnsi="宋体" w:cs="宋体"/>
            </w:rPr>
            <w:t>）底座通过推移千斤顶、连接头和转载机连接；</w:t>
          </w:r>
        </w:p>
        <w:p w14:paraId="7FC7E660">
          <w:pPr>
            <w:ind w:firstLine="480"/>
            <w:rPr>
              <w:rFonts w:ascii="宋体" w:hAnsi="宋体" w:cs="宋体"/>
            </w:rPr>
          </w:pPr>
          <w:r>
            <w:rPr>
              <w:rFonts w:hint="eastAsia" w:ascii="宋体" w:hAnsi="宋体" w:cs="宋体"/>
            </w:rPr>
            <w:t>（</w:t>
          </w:r>
          <w:r>
            <w:rPr>
              <w:rFonts w:ascii="宋体" w:hAnsi="宋体" w:cs="宋体"/>
            </w:rPr>
            <w:t>6</w:t>
          </w:r>
          <w:r>
            <w:rPr>
              <w:rFonts w:hint="eastAsia" w:ascii="宋体" w:hAnsi="宋体" w:cs="宋体"/>
            </w:rPr>
            <w:t>）前后支架底座通过推移千斤顶、连接头连接，交替迈步前移。</w:t>
          </w:r>
        </w:p>
        <w:p w14:paraId="32DDED55">
          <w:pPr>
            <w:ind w:firstLine="480"/>
            <w:rPr>
              <w:rFonts w:cs="Times New Roman"/>
            </w:rPr>
          </w:pPr>
          <w:r>
            <w:rPr>
              <w:rFonts w:hint="eastAsia" w:ascii="宋体" w:hAnsi="宋体" w:cs="宋体"/>
            </w:rPr>
            <w:t>（7）</w:t>
          </w:r>
          <w:r>
            <w:rPr>
              <w:rFonts w:hint="eastAsia" w:cs="Times New Roman"/>
            </w:rPr>
            <w:t>有防止电缆挤压的限位装置；</w:t>
          </w:r>
        </w:p>
        <w:p w14:paraId="06E6A47C">
          <w:pPr>
            <w:ind w:firstLine="480"/>
            <w:rPr>
              <w:rFonts w:cs="Times New Roman"/>
            </w:rPr>
          </w:pPr>
          <w:r>
            <w:rPr>
              <w:rFonts w:hint="eastAsia" w:cs="Times New Roman"/>
            </w:rPr>
            <w:t>（8）</w:t>
          </w:r>
          <w:r>
            <w:rPr>
              <w:rFonts w:hint="eastAsia" w:ascii="宋体" w:hAnsi="宋体" w:cs="宋体"/>
            </w:rPr>
            <w:t>立柱配备可伸缩阻燃柔性伸缩防护罩，架间胶管配置红、黄、绿三色针织保护套。</w:t>
          </w:r>
        </w:p>
        <w:p w14:paraId="5940CAEA">
          <w:pPr>
            <w:pStyle w:val="3"/>
            <w:rPr>
              <w:rFonts w:hint="eastAsia"/>
            </w:rPr>
          </w:pPr>
          <w:bookmarkStart w:id="22" w:name="_Toc65680192"/>
          <w:bookmarkStart w:id="23" w:name="_Toc231050218"/>
          <w:r>
            <w:rPr>
              <w:rFonts w:hint="eastAsia"/>
            </w:rPr>
            <w:t>3.5、</w:t>
          </w:r>
          <w:r>
            <w:rPr>
              <w:rFonts w:hint="eastAsia"/>
              <w:lang w:bidi="ar"/>
            </w:rPr>
            <w:t>ZQL2×5000/22/40D</w:t>
          </w:r>
          <w:r>
            <w:rPr>
              <w:rFonts w:hint="eastAsia"/>
            </w:rPr>
            <w:t>回风巷超前支架</w:t>
          </w:r>
          <w:bookmarkEnd w:id="22"/>
          <w:bookmarkEnd w:id="23"/>
        </w:p>
        <w:p w14:paraId="25B550BF">
          <w:pPr>
            <w:ind w:firstLine="0" w:firstLineChars="0"/>
            <w:jc w:val="center"/>
            <w:rPr>
              <w:b/>
              <w:bCs/>
              <w:sz w:val="28"/>
              <w:szCs w:val="28"/>
            </w:rPr>
          </w:pPr>
          <w:r>
            <w:drawing>
              <wp:inline distT="0" distB="0" distL="0" distR="0">
                <wp:extent cx="5357495" cy="106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357495" cy="1066800"/>
                        </a:xfrm>
                        <a:prstGeom prst="rect">
                          <a:avLst/>
                        </a:prstGeom>
                        <a:noFill/>
                        <a:ln>
                          <a:noFill/>
                        </a:ln>
                      </pic:spPr>
                    </pic:pic>
                  </a:graphicData>
                </a:graphic>
              </wp:inline>
            </w:drawing>
          </w:r>
        </w:p>
        <w:p w14:paraId="37E76BC8">
          <w:pPr>
            <w:ind w:firstLine="0" w:firstLineChars="0"/>
            <w:jc w:val="center"/>
            <w:rPr>
              <w:b/>
              <w:bCs/>
              <w:sz w:val="28"/>
              <w:szCs w:val="28"/>
            </w:rPr>
          </w:pPr>
          <w:r>
            <w:rPr>
              <w:rFonts w:hint="eastAsia" w:ascii="黑体" w:hAnsi="黑体" w:eastAsia="黑体"/>
              <w:sz w:val="21"/>
              <w:szCs w:val="20"/>
            </w:rPr>
            <w:t>图 3-5 回风巷超前支架示意图</w:t>
          </w:r>
        </w:p>
        <w:p w14:paraId="441E9A91">
          <w:pPr>
            <w:pStyle w:val="15"/>
            <w:spacing w:line="360" w:lineRule="auto"/>
            <w:ind w:left="857" w:hanging="375" w:firstLineChars="0"/>
            <w:rPr>
              <w:rFonts w:hint="eastAsia"/>
              <w:b/>
              <w:bCs/>
            </w:rPr>
          </w:pPr>
          <w:r>
            <w:rPr>
              <w:b/>
              <w:bCs/>
            </w:rPr>
            <w:t>1、</w:t>
          </w:r>
          <w:r>
            <w:rPr>
              <w:rFonts w:hint="eastAsia"/>
              <w:b/>
              <w:bCs/>
            </w:rPr>
            <w:t>超前支架主要技术参数</w:t>
          </w:r>
        </w:p>
        <w:tbl>
          <w:tblPr>
            <w:tblStyle w:val="41"/>
            <w:tblpPr w:leftFromText="180" w:rightFromText="180" w:vertAnchor="text" w:tblpY="1"/>
            <w:tblOverlap w:val="never"/>
            <w:tblW w:w="8803" w:type="dxa"/>
            <w:tblInd w:w="0" w:type="dxa"/>
            <w:tblLayout w:type="fixed"/>
            <w:tblCellMar>
              <w:top w:w="0" w:type="dxa"/>
              <w:left w:w="108" w:type="dxa"/>
              <w:bottom w:w="0" w:type="dxa"/>
              <w:right w:w="108" w:type="dxa"/>
            </w:tblCellMar>
          </w:tblPr>
          <w:tblGrid>
            <w:gridCol w:w="615"/>
            <w:gridCol w:w="1316"/>
            <w:gridCol w:w="3400"/>
            <w:gridCol w:w="3472"/>
          </w:tblGrid>
          <w:tr w14:paraId="51359248">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651C8E61">
                <w:pPr>
                  <w:pStyle w:val="82"/>
                  <w:jc w:val="both"/>
                </w:pPr>
                <w:r>
                  <w:rPr>
                    <w:rFonts w:hint="eastAsia"/>
                    <w:lang w:bidi="ar"/>
                  </w:rPr>
                  <w:t>1</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138F1A0C">
                <w:pPr>
                  <w:pStyle w:val="82"/>
                  <w:rPr>
                    <w:lang w:bidi="ar"/>
                  </w:rPr>
                </w:pPr>
                <w:r>
                  <w:rPr>
                    <w:rFonts w:hint="eastAsia"/>
                    <w:lang w:bidi="ar"/>
                  </w:rPr>
                  <w:t>超前支架</w:t>
                </w:r>
              </w:p>
            </w:tc>
            <w:tc>
              <w:tcPr>
                <w:tcW w:w="3400" w:type="dxa"/>
                <w:tcBorders>
                  <w:top w:val="single" w:color="auto" w:sz="4" w:space="0"/>
                  <w:left w:val="single" w:color="auto" w:sz="4" w:space="0"/>
                  <w:bottom w:val="single" w:color="auto" w:sz="4" w:space="0"/>
                  <w:right w:val="single" w:color="auto" w:sz="4" w:space="0"/>
                </w:tcBorders>
                <w:vAlign w:val="center"/>
              </w:tcPr>
              <w:p w14:paraId="73E70D08">
                <w:pPr>
                  <w:pStyle w:val="82"/>
                </w:pPr>
                <w:r>
                  <w:rPr>
                    <w:rFonts w:hint="eastAsia"/>
                    <w:lang w:bidi="ar"/>
                  </w:rPr>
                  <w:t>参考型号</w:t>
                </w:r>
              </w:p>
            </w:tc>
            <w:tc>
              <w:tcPr>
                <w:tcW w:w="3472" w:type="dxa"/>
                <w:tcBorders>
                  <w:top w:val="single" w:color="auto" w:sz="4" w:space="0"/>
                  <w:left w:val="single" w:color="auto" w:sz="4" w:space="0"/>
                  <w:bottom w:val="single" w:color="auto" w:sz="4" w:space="0"/>
                  <w:right w:val="single" w:color="auto" w:sz="4" w:space="0"/>
                </w:tcBorders>
                <w:vAlign w:val="center"/>
              </w:tcPr>
              <w:p w14:paraId="01EBE179">
                <w:pPr>
                  <w:pStyle w:val="82"/>
                </w:pPr>
                <w:r>
                  <w:rPr>
                    <w:rFonts w:hint="eastAsia"/>
                    <w:lang w:bidi="ar"/>
                  </w:rPr>
                  <w:t>ZQL2×5000/22/40D型</w:t>
                </w:r>
              </w:p>
            </w:tc>
          </w:tr>
          <w:tr w14:paraId="7DA7B233">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F39BE43">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544BC40">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8F6A7A9">
                <w:pPr>
                  <w:pStyle w:val="82"/>
                </w:pPr>
                <w:r>
                  <w:rPr>
                    <w:rFonts w:hint="eastAsia"/>
                    <w:lang w:bidi="ar"/>
                  </w:rPr>
                  <w:t>高度</w:t>
                </w:r>
              </w:p>
            </w:tc>
            <w:tc>
              <w:tcPr>
                <w:tcW w:w="3472" w:type="dxa"/>
                <w:tcBorders>
                  <w:top w:val="single" w:color="auto" w:sz="4" w:space="0"/>
                  <w:left w:val="single" w:color="auto" w:sz="4" w:space="0"/>
                  <w:bottom w:val="single" w:color="auto" w:sz="4" w:space="0"/>
                  <w:right w:val="single" w:color="auto" w:sz="4" w:space="0"/>
                </w:tcBorders>
                <w:vAlign w:val="center"/>
              </w:tcPr>
              <w:p w14:paraId="198AD204">
                <w:pPr>
                  <w:pStyle w:val="82"/>
                </w:pPr>
                <w:r>
                  <w:rPr>
                    <w:lang w:bidi="ar"/>
                  </w:rPr>
                  <w:t>2</w:t>
                </w:r>
                <w:r>
                  <w:rPr>
                    <w:rFonts w:hint="eastAsia"/>
                    <w:lang w:bidi="ar"/>
                  </w:rPr>
                  <w:t>.2-4m</w:t>
                </w:r>
              </w:p>
            </w:tc>
          </w:tr>
          <w:tr w14:paraId="401D39C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56C4B0F">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6885418">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70EE7CB">
                <w:pPr>
                  <w:pStyle w:val="82"/>
                </w:pPr>
                <w:r>
                  <w:rPr>
                    <w:rFonts w:hint="eastAsia"/>
                    <w:lang w:bidi="ar"/>
                  </w:rPr>
                  <w:t>宽度</w:t>
                </w:r>
              </w:p>
            </w:tc>
            <w:tc>
              <w:tcPr>
                <w:tcW w:w="3472" w:type="dxa"/>
                <w:tcBorders>
                  <w:top w:val="single" w:color="auto" w:sz="4" w:space="0"/>
                  <w:left w:val="single" w:color="auto" w:sz="4" w:space="0"/>
                  <w:bottom w:val="single" w:color="auto" w:sz="4" w:space="0"/>
                  <w:right w:val="single" w:color="auto" w:sz="4" w:space="0"/>
                </w:tcBorders>
                <w:vAlign w:val="center"/>
              </w:tcPr>
              <w:p w14:paraId="11DF571A">
                <w:pPr>
                  <w:pStyle w:val="82"/>
                </w:pPr>
                <w:r>
                  <w:rPr>
                    <w:rFonts w:hint="eastAsia"/>
                    <w:lang w:bidi="ar"/>
                  </w:rPr>
                  <w:t>约3.2～4.0m</w:t>
                </w:r>
              </w:p>
            </w:tc>
          </w:tr>
          <w:tr w14:paraId="7016B930">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C3DEC52">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E9FD0A5">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4140F06">
                <w:pPr>
                  <w:pStyle w:val="82"/>
                  <w:rPr>
                    <w:lang w:bidi="ar"/>
                  </w:rPr>
                </w:pPr>
                <w:r>
                  <w:rPr>
                    <w:rFonts w:hint="eastAsia"/>
                    <w:lang w:bidi="ar"/>
                  </w:rPr>
                  <w:t>初撑力（P=20MPa）</w:t>
                </w:r>
              </w:p>
            </w:tc>
            <w:tc>
              <w:tcPr>
                <w:tcW w:w="3472" w:type="dxa"/>
                <w:tcBorders>
                  <w:top w:val="single" w:color="auto" w:sz="4" w:space="0"/>
                  <w:left w:val="single" w:color="auto" w:sz="4" w:space="0"/>
                  <w:bottom w:val="single" w:color="auto" w:sz="4" w:space="0"/>
                  <w:right w:val="single" w:color="auto" w:sz="4" w:space="0"/>
                </w:tcBorders>
                <w:vAlign w:val="center"/>
              </w:tcPr>
              <w:p w14:paraId="50914527">
                <w:pPr>
                  <w:pStyle w:val="82"/>
                </w:pPr>
                <w:r>
                  <w:rPr>
                    <w:rFonts w:hint="eastAsia"/>
                  </w:rPr>
                  <w:t>≥</w:t>
                </w:r>
                <w:r>
                  <w:rPr>
                    <w:rFonts w:hint="eastAsia"/>
                    <w:lang w:bidi="ar"/>
                  </w:rPr>
                  <w:t>98</w:t>
                </w:r>
                <w:r>
                  <w:rPr>
                    <w:lang w:bidi="ar"/>
                  </w:rPr>
                  <w:t>52</w:t>
                </w:r>
                <w:r>
                  <w:rPr>
                    <w:rFonts w:hint="eastAsia"/>
                    <w:lang w:bidi="ar"/>
                  </w:rPr>
                  <w:t>kN</w:t>
                </w:r>
              </w:p>
            </w:tc>
          </w:tr>
          <w:tr w14:paraId="5DF80963">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2CB6657">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021F3D8">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1946FF2">
                <w:pPr>
                  <w:pStyle w:val="82"/>
                  <w:rPr>
                    <w:lang w:bidi="ar"/>
                  </w:rPr>
                </w:pPr>
                <w:r>
                  <w:rPr>
                    <w:rFonts w:hint="eastAsia"/>
                    <w:lang w:bidi="ar"/>
                  </w:rPr>
                  <w:t>工作阻力（P=40.6MPa）</w:t>
                </w:r>
              </w:p>
            </w:tc>
            <w:tc>
              <w:tcPr>
                <w:tcW w:w="3472" w:type="dxa"/>
                <w:tcBorders>
                  <w:top w:val="single" w:color="auto" w:sz="4" w:space="0"/>
                  <w:left w:val="single" w:color="auto" w:sz="4" w:space="0"/>
                  <w:bottom w:val="single" w:color="auto" w:sz="4" w:space="0"/>
                  <w:right w:val="single" w:color="auto" w:sz="4" w:space="0"/>
                </w:tcBorders>
                <w:vAlign w:val="center"/>
              </w:tcPr>
              <w:p w14:paraId="669785E1">
                <w:pPr>
                  <w:pStyle w:val="82"/>
                </w:pPr>
                <w:r>
                  <w:rPr>
                    <w:rFonts w:hint="eastAsia"/>
                  </w:rPr>
                  <w:t>≥</w:t>
                </w:r>
                <w:r>
                  <w:rPr>
                    <w:rFonts w:hint="eastAsia"/>
                    <w:lang w:bidi="ar"/>
                  </w:rPr>
                  <w:t>20000kN</w:t>
                </w:r>
              </w:p>
            </w:tc>
          </w:tr>
          <w:tr w14:paraId="79C0C98E">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F8D1673">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32A2FA71">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16E9186">
                <w:pPr>
                  <w:pStyle w:val="82"/>
                </w:pPr>
                <w:r>
                  <w:rPr>
                    <w:rFonts w:hint="eastAsia"/>
                    <w:lang w:bidi="ar"/>
                  </w:rPr>
                  <w:t>支护强度</w:t>
                </w:r>
              </w:p>
            </w:tc>
            <w:tc>
              <w:tcPr>
                <w:tcW w:w="3472" w:type="dxa"/>
                <w:tcBorders>
                  <w:top w:val="single" w:color="auto" w:sz="4" w:space="0"/>
                  <w:left w:val="single" w:color="auto" w:sz="4" w:space="0"/>
                  <w:bottom w:val="single" w:color="auto" w:sz="4" w:space="0"/>
                  <w:right w:val="single" w:color="auto" w:sz="4" w:space="0"/>
                </w:tcBorders>
                <w:vAlign w:val="center"/>
              </w:tcPr>
              <w:p w14:paraId="79D19EAA">
                <w:pPr>
                  <w:pStyle w:val="82"/>
                </w:pPr>
                <w:r>
                  <w:rPr>
                    <w:rFonts w:hint="eastAsia"/>
                    <w:lang w:bidi="ar"/>
                  </w:rPr>
                  <w:t>0.24MPa</w:t>
                </w:r>
              </w:p>
            </w:tc>
          </w:tr>
          <w:tr w14:paraId="4ABD68AF">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740138B4">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DE955C9">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B8CFEBA">
                <w:pPr>
                  <w:pStyle w:val="82"/>
                </w:pPr>
                <w:r>
                  <w:rPr>
                    <w:rFonts w:hint="eastAsia"/>
                    <w:lang w:bidi="ar"/>
                  </w:rPr>
                  <w:t>对底板比压（平均）</w:t>
                </w:r>
              </w:p>
            </w:tc>
            <w:tc>
              <w:tcPr>
                <w:tcW w:w="3472" w:type="dxa"/>
                <w:tcBorders>
                  <w:top w:val="single" w:color="auto" w:sz="4" w:space="0"/>
                  <w:left w:val="single" w:color="auto" w:sz="4" w:space="0"/>
                  <w:bottom w:val="single" w:color="auto" w:sz="4" w:space="0"/>
                  <w:right w:val="single" w:color="auto" w:sz="4" w:space="0"/>
                </w:tcBorders>
                <w:vAlign w:val="center"/>
              </w:tcPr>
              <w:p w14:paraId="5B14DF0A">
                <w:pPr>
                  <w:pStyle w:val="82"/>
                </w:pPr>
                <w:r>
                  <w:rPr>
                    <w:rFonts w:hint="eastAsia"/>
                    <w:lang w:bidi="ar"/>
                  </w:rPr>
                  <w:t>1.7MPa</w:t>
                </w:r>
              </w:p>
            </w:tc>
          </w:tr>
          <w:tr w14:paraId="4AEE06C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F65EA8C">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3E3E90E">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970A304">
                <w:pPr>
                  <w:pStyle w:val="82"/>
                </w:pPr>
                <w:r>
                  <w:rPr>
                    <w:rFonts w:hint="eastAsia"/>
                    <w:lang w:bidi="ar"/>
                  </w:rPr>
                  <w:t>拉架力（单个推移千斤顶）</w:t>
                </w:r>
              </w:p>
            </w:tc>
            <w:tc>
              <w:tcPr>
                <w:tcW w:w="3472" w:type="dxa"/>
                <w:tcBorders>
                  <w:top w:val="single" w:color="auto" w:sz="4" w:space="0"/>
                  <w:left w:val="single" w:color="auto" w:sz="4" w:space="0"/>
                  <w:bottom w:val="single" w:color="auto" w:sz="4" w:space="0"/>
                  <w:right w:val="single" w:color="auto" w:sz="4" w:space="0"/>
                </w:tcBorders>
                <w:vAlign w:val="center"/>
              </w:tcPr>
              <w:p w14:paraId="312A9DA1">
                <w:pPr>
                  <w:pStyle w:val="82"/>
                </w:pPr>
                <w:r>
                  <w:rPr>
                    <w:rFonts w:hint="eastAsia"/>
                  </w:rPr>
                  <w:t>≥</w:t>
                </w:r>
                <w:r>
                  <w:rPr>
                    <w:rFonts w:hint="eastAsia"/>
                    <w:lang w:bidi="ar"/>
                  </w:rPr>
                  <w:t>912kN</w:t>
                </w:r>
              </w:p>
            </w:tc>
          </w:tr>
          <w:tr w14:paraId="1F9EBF78">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886B93D">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537D34CC">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055F5592">
                <w:pPr>
                  <w:pStyle w:val="82"/>
                </w:pPr>
                <w:r>
                  <w:rPr>
                    <w:rFonts w:hint="eastAsia"/>
                    <w:lang w:bidi="ar"/>
                  </w:rPr>
                  <w:t>推力（单个推移千斤顶）</w:t>
                </w:r>
              </w:p>
            </w:tc>
            <w:tc>
              <w:tcPr>
                <w:tcW w:w="3472" w:type="dxa"/>
                <w:tcBorders>
                  <w:top w:val="single" w:color="auto" w:sz="4" w:space="0"/>
                  <w:left w:val="single" w:color="auto" w:sz="4" w:space="0"/>
                  <w:bottom w:val="single" w:color="auto" w:sz="4" w:space="0"/>
                  <w:right w:val="single" w:color="auto" w:sz="4" w:space="0"/>
                </w:tcBorders>
                <w:vAlign w:val="center"/>
              </w:tcPr>
              <w:p w14:paraId="35628540">
                <w:pPr>
                  <w:pStyle w:val="82"/>
                </w:pPr>
                <w:r>
                  <w:rPr>
                    <w:rFonts w:hint="eastAsia"/>
                  </w:rPr>
                  <w:t>≥</w:t>
                </w:r>
                <w:r>
                  <w:rPr>
                    <w:rFonts w:cs="Times New Roman"/>
                    <w:lang w:bidi="ar"/>
                  </w:rPr>
                  <w:t>1542</w:t>
                </w:r>
                <w:r>
                  <w:rPr>
                    <w:rFonts w:hint="eastAsia" w:cs="Times New Roman"/>
                    <w:lang w:bidi="ar"/>
                  </w:rPr>
                  <w:t>kN</w:t>
                </w:r>
              </w:p>
            </w:tc>
          </w:tr>
          <w:tr w14:paraId="16856293">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824228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0D4E71C3">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156F06F5">
                <w:pPr>
                  <w:pStyle w:val="82"/>
                  <w:rPr>
                    <w:lang w:bidi="ar"/>
                  </w:rPr>
                </w:pPr>
                <w:r>
                  <w:rPr>
                    <w:rFonts w:hint="eastAsia"/>
                    <w:lang w:bidi="ar"/>
                  </w:rPr>
                  <w:t>泵站压力</w:t>
                </w:r>
              </w:p>
            </w:tc>
            <w:tc>
              <w:tcPr>
                <w:tcW w:w="3472" w:type="dxa"/>
                <w:tcBorders>
                  <w:top w:val="single" w:color="auto" w:sz="4" w:space="0"/>
                  <w:left w:val="single" w:color="auto" w:sz="4" w:space="0"/>
                  <w:bottom w:val="single" w:color="auto" w:sz="4" w:space="0"/>
                  <w:right w:val="single" w:color="auto" w:sz="4" w:space="0"/>
                </w:tcBorders>
                <w:vAlign w:val="center"/>
              </w:tcPr>
              <w:p w14:paraId="5F6A928F">
                <w:pPr>
                  <w:pStyle w:val="82"/>
                  <w:rPr>
                    <w:lang w:bidi="ar"/>
                  </w:rPr>
                </w:pPr>
                <w:r>
                  <w:rPr>
                    <w:rFonts w:hint="eastAsia"/>
                  </w:rPr>
                  <w:t>≥</w:t>
                </w:r>
                <w:r>
                  <w:rPr>
                    <w:lang w:bidi="ar"/>
                  </w:rPr>
                  <w:t>31.5MPa</w:t>
                </w:r>
              </w:p>
            </w:tc>
          </w:tr>
          <w:tr w14:paraId="599F900E">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6236717">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7368DFB">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32F1D1F7">
                <w:pPr>
                  <w:pStyle w:val="82"/>
                  <w:rPr>
                    <w:lang w:bidi="ar"/>
                  </w:rPr>
                </w:pPr>
                <w:r>
                  <w:rPr>
                    <w:rFonts w:hint="eastAsia"/>
                    <w:lang w:bidi="ar"/>
                  </w:rPr>
                  <w:t>操作方式</w:t>
                </w:r>
              </w:p>
            </w:tc>
            <w:tc>
              <w:tcPr>
                <w:tcW w:w="3472" w:type="dxa"/>
                <w:tcBorders>
                  <w:top w:val="single" w:color="auto" w:sz="4" w:space="0"/>
                  <w:left w:val="single" w:color="auto" w:sz="4" w:space="0"/>
                  <w:bottom w:val="single" w:color="auto" w:sz="4" w:space="0"/>
                  <w:right w:val="single" w:color="auto" w:sz="4" w:space="0"/>
                </w:tcBorders>
                <w:vAlign w:val="center"/>
              </w:tcPr>
              <w:p w14:paraId="0210CD45">
                <w:pPr>
                  <w:pStyle w:val="82"/>
                  <w:rPr>
                    <w:lang w:bidi="ar"/>
                  </w:rPr>
                </w:pPr>
                <w:r>
                  <w:rPr>
                    <w:rFonts w:hint="eastAsia"/>
                    <w:lang w:bidi="ar"/>
                  </w:rPr>
                  <w:t>电液控制</w:t>
                </w:r>
              </w:p>
            </w:tc>
          </w:tr>
          <w:tr w14:paraId="5D56A450">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9664792">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3D49EC1">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EDB2F79">
                <w:pPr>
                  <w:pStyle w:val="82"/>
                </w:pPr>
                <w:r>
                  <w:rPr>
                    <w:rFonts w:hint="eastAsia"/>
                    <w:lang w:bidi="ar"/>
                  </w:rPr>
                  <w:t>重量 (总重）</w:t>
                </w:r>
              </w:p>
            </w:tc>
            <w:tc>
              <w:tcPr>
                <w:tcW w:w="3472" w:type="dxa"/>
                <w:tcBorders>
                  <w:top w:val="single" w:color="auto" w:sz="4" w:space="0"/>
                  <w:left w:val="single" w:color="auto" w:sz="4" w:space="0"/>
                  <w:bottom w:val="single" w:color="auto" w:sz="4" w:space="0"/>
                  <w:right w:val="single" w:color="auto" w:sz="4" w:space="0"/>
                </w:tcBorders>
                <w:vAlign w:val="center"/>
              </w:tcPr>
              <w:p w14:paraId="49B91B3C">
                <w:pPr>
                  <w:pStyle w:val="82"/>
                </w:pPr>
                <w:r>
                  <w:rPr>
                    <w:rFonts w:hint="eastAsia"/>
                    <w:lang w:bidi="ar"/>
                  </w:rPr>
                  <w:t>约110t±2%</w:t>
                </w:r>
              </w:p>
            </w:tc>
          </w:tr>
          <w:tr w14:paraId="4A5BD3CF">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5FEA70E5">
                <w:pPr>
                  <w:pStyle w:val="82"/>
                </w:pPr>
                <w:r>
                  <w:rPr>
                    <w:rFonts w:hint="eastAsia"/>
                    <w:lang w:bidi="ar"/>
                  </w:rPr>
                  <w:t>2</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3FF9E73E">
                <w:pPr>
                  <w:pStyle w:val="82"/>
                </w:pPr>
                <w:r>
                  <w:rPr>
                    <w:rFonts w:hint="eastAsia"/>
                    <w:lang w:bidi="ar"/>
                  </w:rPr>
                  <w:t>立柱</w:t>
                </w:r>
              </w:p>
            </w:tc>
            <w:tc>
              <w:tcPr>
                <w:tcW w:w="3400" w:type="dxa"/>
                <w:tcBorders>
                  <w:top w:val="single" w:color="auto" w:sz="4" w:space="0"/>
                  <w:left w:val="single" w:color="auto" w:sz="4" w:space="0"/>
                  <w:bottom w:val="single" w:color="auto" w:sz="4" w:space="0"/>
                  <w:right w:val="single" w:color="auto" w:sz="4" w:space="0"/>
                </w:tcBorders>
                <w:vAlign w:val="center"/>
              </w:tcPr>
              <w:p w14:paraId="71291E7F">
                <w:pPr>
                  <w:pStyle w:val="82"/>
                </w:pPr>
                <w:r>
                  <w:rPr>
                    <w:rFonts w:hint="eastAsia"/>
                    <w:lang w:bidi="ar"/>
                  </w:rPr>
                  <w:t>根数</w:t>
                </w:r>
              </w:p>
            </w:tc>
            <w:tc>
              <w:tcPr>
                <w:tcW w:w="3472" w:type="dxa"/>
                <w:tcBorders>
                  <w:top w:val="single" w:color="auto" w:sz="4" w:space="0"/>
                  <w:left w:val="single" w:color="auto" w:sz="4" w:space="0"/>
                  <w:bottom w:val="single" w:color="auto" w:sz="4" w:space="0"/>
                  <w:right w:val="single" w:color="auto" w:sz="4" w:space="0"/>
                </w:tcBorders>
                <w:vAlign w:val="center"/>
              </w:tcPr>
              <w:p w14:paraId="5183DA55">
                <w:pPr>
                  <w:pStyle w:val="82"/>
                </w:pPr>
                <w:r>
                  <w:rPr>
                    <w:rFonts w:hint="eastAsia"/>
                    <w:lang w:bidi="ar"/>
                  </w:rPr>
                  <w:t>8个双伸缩</w:t>
                </w:r>
              </w:p>
            </w:tc>
          </w:tr>
          <w:tr w14:paraId="1BEA959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FD97960">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1512352A">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68E4533">
                <w:pPr>
                  <w:pStyle w:val="82"/>
                </w:pPr>
                <w:r>
                  <w:rPr>
                    <w:rFonts w:hint="eastAsia"/>
                    <w:lang w:bidi="ar"/>
                  </w:rPr>
                  <w:t>缸    径</w:t>
                </w:r>
              </w:p>
            </w:tc>
            <w:tc>
              <w:tcPr>
                <w:tcW w:w="3472" w:type="dxa"/>
                <w:tcBorders>
                  <w:top w:val="single" w:color="auto" w:sz="4" w:space="0"/>
                  <w:left w:val="single" w:color="auto" w:sz="4" w:space="0"/>
                  <w:bottom w:val="single" w:color="auto" w:sz="4" w:space="0"/>
                  <w:right w:val="single" w:color="auto" w:sz="4" w:space="0"/>
                </w:tcBorders>
                <w:vAlign w:val="center"/>
              </w:tcPr>
              <w:p w14:paraId="4B01B787">
                <w:pPr>
                  <w:pStyle w:val="82"/>
                </w:pPr>
                <w:r>
                  <w:rPr>
                    <w:rFonts w:hint="eastAsia"/>
                    <w:lang w:bidi="ar"/>
                  </w:rPr>
                  <w:t>280/200mm</w:t>
                </w:r>
              </w:p>
            </w:tc>
          </w:tr>
          <w:tr w14:paraId="2324FE1F">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17918F3">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DBECF02">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C186A6D">
                <w:pPr>
                  <w:pStyle w:val="82"/>
                </w:pPr>
                <w:r>
                  <w:rPr>
                    <w:rFonts w:hint="eastAsia"/>
                    <w:lang w:bidi="ar"/>
                  </w:rPr>
                  <w:t>柱    径</w:t>
                </w:r>
              </w:p>
            </w:tc>
            <w:tc>
              <w:tcPr>
                <w:tcW w:w="3472" w:type="dxa"/>
                <w:tcBorders>
                  <w:top w:val="single" w:color="auto" w:sz="4" w:space="0"/>
                  <w:left w:val="single" w:color="auto" w:sz="4" w:space="0"/>
                  <w:bottom w:val="single" w:color="auto" w:sz="4" w:space="0"/>
                  <w:right w:val="single" w:color="auto" w:sz="4" w:space="0"/>
                </w:tcBorders>
                <w:vAlign w:val="center"/>
              </w:tcPr>
              <w:p w14:paraId="5FB7A43F">
                <w:pPr>
                  <w:pStyle w:val="82"/>
                </w:pPr>
                <w:r>
                  <w:rPr>
                    <w:rFonts w:hint="eastAsia"/>
                    <w:lang w:bidi="ar"/>
                  </w:rPr>
                  <w:t>260/185mm</w:t>
                </w:r>
              </w:p>
            </w:tc>
          </w:tr>
          <w:tr w14:paraId="15DD20DF">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D35C10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723C0F19">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051C2A32">
                <w:pPr>
                  <w:pStyle w:val="82"/>
                </w:pPr>
                <w:r>
                  <w:rPr>
                    <w:rFonts w:hint="eastAsia"/>
                    <w:lang w:bidi="ar"/>
                  </w:rPr>
                  <w:t>初撑力（P=31.5MPa）</w:t>
                </w:r>
              </w:p>
            </w:tc>
            <w:tc>
              <w:tcPr>
                <w:tcW w:w="3472" w:type="dxa"/>
                <w:tcBorders>
                  <w:top w:val="single" w:color="auto" w:sz="4" w:space="0"/>
                  <w:left w:val="single" w:color="auto" w:sz="4" w:space="0"/>
                  <w:bottom w:val="single" w:color="auto" w:sz="4" w:space="0"/>
                  <w:right w:val="single" w:color="auto" w:sz="4" w:space="0"/>
                </w:tcBorders>
                <w:vAlign w:val="center"/>
              </w:tcPr>
              <w:p w14:paraId="248B7A3C">
                <w:pPr>
                  <w:pStyle w:val="82"/>
                </w:pPr>
                <w:r>
                  <w:rPr>
                    <w:rFonts w:hint="eastAsia"/>
                  </w:rPr>
                  <w:t>≥</w:t>
                </w:r>
                <w:r>
                  <w:rPr>
                    <w:rFonts w:hint="eastAsia"/>
                    <w:lang w:bidi="ar"/>
                  </w:rPr>
                  <w:t>1940kN</w:t>
                </w:r>
              </w:p>
            </w:tc>
          </w:tr>
          <w:tr w14:paraId="1EBCA101">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F42D304">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1A62FA6">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F7EBC0E">
                <w:pPr>
                  <w:pStyle w:val="82"/>
                </w:pPr>
                <w:r>
                  <w:rPr>
                    <w:rFonts w:hint="eastAsia"/>
                    <w:lang w:bidi="ar"/>
                  </w:rPr>
                  <w:t>工作阻力（P=40.6MPa）</w:t>
                </w:r>
              </w:p>
            </w:tc>
            <w:tc>
              <w:tcPr>
                <w:tcW w:w="3472" w:type="dxa"/>
                <w:tcBorders>
                  <w:top w:val="single" w:color="auto" w:sz="4" w:space="0"/>
                  <w:left w:val="single" w:color="auto" w:sz="4" w:space="0"/>
                  <w:bottom w:val="single" w:color="auto" w:sz="4" w:space="0"/>
                  <w:right w:val="single" w:color="auto" w:sz="4" w:space="0"/>
                </w:tcBorders>
                <w:vAlign w:val="center"/>
              </w:tcPr>
              <w:p w14:paraId="3C01739A">
                <w:pPr>
                  <w:pStyle w:val="82"/>
                </w:pPr>
                <w:r>
                  <w:rPr>
                    <w:rFonts w:hint="eastAsia"/>
                  </w:rPr>
                  <w:t>≥</w:t>
                </w:r>
                <w:r>
                  <w:rPr>
                    <w:rFonts w:hint="eastAsia"/>
                    <w:lang w:bidi="ar"/>
                  </w:rPr>
                  <w:t>2500kN</w:t>
                </w:r>
              </w:p>
            </w:tc>
          </w:tr>
          <w:tr w14:paraId="26FBEFCA">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457976D5">
                <w:pPr>
                  <w:pStyle w:val="82"/>
                </w:pPr>
                <w:r>
                  <w:rPr>
                    <w:rFonts w:hint="eastAsia"/>
                    <w:lang w:bidi="ar"/>
                  </w:rPr>
                  <w:t>3</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5FD0B08E">
                <w:pPr>
                  <w:pStyle w:val="82"/>
                </w:pPr>
                <w:r>
                  <w:rPr>
                    <w:rFonts w:hint="eastAsia"/>
                    <w:lang w:bidi="ar"/>
                  </w:rPr>
                  <w:t>推移千斤顶</w:t>
                </w:r>
              </w:p>
            </w:tc>
            <w:tc>
              <w:tcPr>
                <w:tcW w:w="3400" w:type="dxa"/>
                <w:tcBorders>
                  <w:top w:val="single" w:color="auto" w:sz="4" w:space="0"/>
                  <w:left w:val="single" w:color="auto" w:sz="4" w:space="0"/>
                  <w:bottom w:val="single" w:color="auto" w:sz="4" w:space="0"/>
                  <w:right w:val="single" w:color="auto" w:sz="4" w:space="0"/>
                </w:tcBorders>
                <w:vAlign w:val="center"/>
              </w:tcPr>
              <w:p w14:paraId="641215FE">
                <w:pPr>
                  <w:pStyle w:val="82"/>
                </w:pPr>
                <w:r>
                  <w:rPr>
                    <w:rFonts w:hint="eastAsia"/>
                    <w:lang w:bidi="ar"/>
                  </w:rPr>
                  <w:t>根数</w:t>
                </w:r>
              </w:p>
            </w:tc>
            <w:tc>
              <w:tcPr>
                <w:tcW w:w="3472" w:type="dxa"/>
                <w:tcBorders>
                  <w:top w:val="single" w:color="auto" w:sz="4" w:space="0"/>
                  <w:left w:val="single" w:color="auto" w:sz="4" w:space="0"/>
                  <w:bottom w:val="single" w:color="auto" w:sz="4" w:space="0"/>
                  <w:right w:val="single" w:color="auto" w:sz="4" w:space="0"/>
                </w:tcBorders>
                <w:vAlign w:val="center"/>
              </w:tcPr>
              <w:p w14:paraId="24E2AC62">
                <w:pPr>
                  <w:pStyle w:val="82"/>
                </w:pPr>
                <w:r>
                  <w:rPr>
                    <w:lang w:bidi="ar"/>
                  </w:rPr>
                  <w:t>2</w:t>
                </w:r>
                <w:r>
                  <w:rPr>
                    <w:rFonts w:hint="eastAsia"/>
                    <w:lang w:bidi="ar"/>
                  </w:rPr>
                  <w:t>个普通双作用</w:t>
                </w:r>
              </w:p>
            </w:tc>
          </w:tr>
          <w:tr w14:paraId="310872A8">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A2AD719">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88AB532">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0C561436">
                <w:pPr>
                  <w:pStyle w:val="82"/>
                </w:pPr>
                <w:r>
                  <w:rPr>
                    <w:rFonts w:hint="eastAsia"/>
                    <w:lang w:bidi="ar"/>
                  </w:rPr>
                  <w:t>缸径/杆径</w:t>
                </w:r>
              </w:p>
            </w:tc>
            <w:tc>
              <w:tcPr>
                <w:tcW w:w="3472" w:type="dxa"/>
                <w:tcBorders>
                  <w:top w:val="single" w:color="auto" w:sz="4" w:space="0"/>
                  <w:left w:val="single" w:color="auto" w:sz="4" w:space="0"/>
                  <w:bottom w:val="single" w:color="auto" w:sz="4" w:space="0"/>
                  <w:right w:val="single" w:color="auto" w:sz="4" w:space="0"/>
                </w:tcBorders>
                <w:vAlign w:val="center"/>
              </w:tcPr>
              <w:p w14:paraId="5D52154F">
                <w:pPr>
                  <w:pStyle w:val="82"/>
                </w:pPr>
                <w:r>
                  <w:rPr>
                    <w:rFonts w:hint="eastAsia"/>
                    <w:lang w:bidi="ar"/>
                  </w:rPr>
                  <w:t>250/160mm</w:t>
                </w:r>
              </w:p>
            </w:tc>
          </w:tr>
          <w:tr w14:paraId="544C4E69">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C2373A5">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71847E5">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298B1CEB">
                <w:pPr>
                  <w:pStyle w:val="82"/>
                </w:pPr>
                <w:r>
                  <w:rPr>
                    <w:rFonts w:hint="eastAsia"/>
                    <w:lang w:bidi="ar"/>
                  </w:rPr>
                  <w:t>行程</w:t>
                </w:r>
              </w:p>
            </w:tc>
            <w:tc>
              <w:tcPr>
                <w:tcW w:w="3472" w:type="dxa"/>
                <w:tcBorders>
                  <w:top w:val="single" w:color="auto" w:sz="4" w:space="0"/>
                  <w:left w:val="single" w:color="auto" w:sz="4" w:space="0"/>
                  <w:bottom w:val="single" w:color="auto" w:sz="4" w:space="0"/>
                  <w:right w:val="single" w:color="auto" w:sz="4" w:space="0"/>
                </w:tcBorders>
                <w:vAlign w:val="center"/>
              </w:tcPr>
              <w:p w14:paraId="58E13F75">
                <w:pPr>
                  <w:pStyle w:val="82"/>
                </w:pPr>
                <w:r>
                  <w:rPr>
                    <w:rFonts w:hint="eastAsia"/>
                    <w:lang w:bidi="ar"/>
                  </w:rPr>
                  <w:t>9</w:t>
                </w:r>
                <w:r>
                  <w:rPr>
                    <w:lang w:bidi="ar"/>
                  </w:rPr>
                  <w:t>0</w:t>
                </w:r>
                <w:r>
                  <w:rPr>
                    <w:rFonts w:hint="eastAsia"/>
                    <w:lang w:bidi="ar"/>
                  </w:rPr>
                  <w:t>0mm</w:t>
                </w:r>
              </w:p>
            </w:tc>
          </w:tr>
          <w:tr w14:paraId="1D0A6728">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0E68E2FF">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68D903BC">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8713EDA">
                <w:pPr>
                  <w:pStyle w:val="82"/>
                </w:pPr>
                <w:r>
                  <w:rPr>
                    <w:rFonts w:hint="eastAsia"/>
                    <w:lang w:bidi="ar"/>
                  </w:rPr>
                  <w:t>推溜力/拉架力</w:t>
                </w:r>
              </w:p>
            </w:tc>
            <w:tc>
              <w:tcPr>
                <w:tcW w:w="3472" w:type="dxa"/>
                <w:tcBorders>
                  <w:top w:val="single" w:color="auto" w:sz="4" w:space="0"/>
                  <w:left w:val="single" w:color="auto" w:sz="4" w:space="0"/>
                  <w:bottom w:val="single" w:color="auto" w:sz="4" w:space="0"/>
                  <w:right w:val="single" w:color="auto" w:sz="4" w:space="0"/>
                </w:tcBorders>
                <w:vAlign w:val="center"/>
              </w:tcPr>
              <w:p w14:paraId="5B851F30">
                <w:pPr>
                  <w:pStyle w:val="82"/>
                </w:pPr>
                <w:r>
                  <w:rPr>
                    <w:rFonts w:hint="eastAsia"/>
                  </w:rPr>
                  <w:t>≥</w:t>
                </w:r>
                <w:r>
                  <w:rPr>
                    <w:rFonts w:hint="eastAsia" w:cs="Times New Roman"/>
                    <w:lang w:bidi="ar"/>
                  </w:rPr>
                  <w:t>1</w:t>
                </w:r>
                <w:r>
                  <w:rPr>
                    <w:rFonts w:cs="Times New Roman"/>
                    <w:lang w:bidi="ar"/>
                  </w:rPr>
                  <w:t>542</w:t>
                </w:r>
                <w:r>
                  <w:rPr>
                    <w:rFonts w:hint="eastAsia" w:cs="Times New Roman"/>
                    <w:lang w:bidi="ar"/>
                  </w:rPr>
                  <w:t>/</w:t>
                </w:r>
                <w:r>
                  <w:rPr>
                    <w:rFonts w:cs="Times New Roman"/>
                    <w:lang w:bidi="ar"/>
                  </w:rPr>
                  <w:t>912</w:t>
                </w:r>
                <w:r>
                  <w:rPr>
                    <w:rFonts w:hint="eastAsia"/>
                    <w:lang w:bidi="ar"/>
                  </w:rPr>
                  <w:t>kN</w:t>
                </w:r>
              </w:p>
            </w:tc>
          </w:tr>
          <w:tr w14:paraId="714355AC">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33242088">
                <w:pPr>
                  <w:pStyle w:val="82"/>
                </w:pPr>
                <w:r>
                  <w:rPr>
                    <w:rFonts w:hint="eastAsia"/>
                    <w:lang w:bidi="ar"/>
                  </w:rPr>
                  <w:t>4</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0C00C153">
                <w:pPr>
                  <w:pStyle w:val="82"/>
                </w:pPr>
                <w:r>
                  <w:rPr>
                    <w:rFonts w:hint="eastAsia"/>
                    <w:lang w:bidi="ar"/>
                  </w:rPr>
                  <w:t>调架千斤顶</w:t>
                </w:r>
              </w:p>
            </w:tc>
            <w:tc>
              <w:tcPr>
                <w:tcW w:w="3400" w:type="dxa"/>
                <w:tcBorders>
                  <w:top w:val="single" w:color="auto" w:sz="4" w:space="0"/>
                  <w:left w:val="single" w:color="auto" w:sz="4" w:space="0"/>
                  <w:bottom w:val="single" w:color="auto" w:sz="4" w:space="0"/>
                  <w:right w:val="single" w:color="auto" w:sz="4" w:space="0"/>
                </w:tcBorders>
                <w:vAlign w:val="center"/>
              </w:tcPr>
              <w:p w14:paraId="14053E4F">
                <w:pPr>
                  <w:pStyle w:val="82"/>
                </w:pPr>
                <w:r>
                  <w:rPr>
                    <w:rFonts w:hint="eastAsia"/>
                    <w:lang w:bidi="ar"/>
                  </w:rPr>
                  <w:t>根数</w:t>
                </w:r>
              </w:p>
            </w:tc>
            <w:tc>
              <w:tcPr>
                <w:tcW w:w="3472" w:type="dxa"/>
                <w:tcBorders>
                  <w:top w:val="single" w:color="auto" w:sz="4" w:space="0"/>
                  <w:left w:val="single" w:color="auto" w:sz="4" w:space="0"/>
                  <w:bottom w:val="single" w:color="auto" w:sz="4" w:space="0"/>
                  <w:right w:val="single" w:color="auto" w:sz="4" w:space="0"/>
                </w:tcBorders>
                <w:vAlign w:val="center"/>
              </w:tcPr>
              <w:p w14:paraId="2834162C">
                <w:pPr>
                  <w:pStyle w:val="82"/>
                </w:pPr>
                <w:r>
                  <w:rPr>
                    <w:rFonts w:hint="eastAsia"/>
                    <w:lang w:bidi="ar"/>
                  </w:rPr>
                  <w:t>8个</w:t>
                </w:r>
                <w:bookmarkStart w:id="24" w:name="OLE_LINK1"/>
                <w:r>
                  <w:rPr>
                    <w:rFonts w:hint="eastAsia"/>
                    <w:lang w:bidi="ar"/>
                  </w:rPr>
                  <w:t>普通双作用</w:t>
                </w:r>
                <w:bookmarkEnd w:id="24"/>
              </w:p>
            </w:tc>
          </w:tr>
          <w:tr w14:paraId="2336893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F3A9076">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44C4C4C6">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BBDCBD3">
                <w:pPr>
                  <w:pStyle w:val="82"/>
                </w:pPr>
                <w:r>
                  <w:rPr>
                    <w:rFonts w:hint="eastAsia"/>
                    <w:lang w:bidi="ar"/>
                  </w:rPr>
                  <w:t>缸径/杆径</w:t>
                </w:r>
              </w:p>
            </w:tc>
            <w:tc>
              <w:tcPr>
                <w:tcW w:w="3472" w:type="dxa"/>
                <w:tcBorders>
                  <w:top w:val="single" w:color="auto" w:sz="4" w:space="0"/>
                  <w:left w:val="single" w:color="auto" w:sz="4" w:space="0"/>
                  <w:bottom w:val="single" w:color="auto" w:sz="4" w:space="0"/>
                  <w:right w:val="single" w:color="auto" w:sz="4" w:space="0"/>
                </w:tcBorders>
                <w:vAlign w:val="center"/>
              </w:tcPr>
              <w:p w14:paraId="4B414D12">
                <w:pPr>
                  <w:pStyle w:val="82"/>
                </w:pPr>
                <w:r>
                  <w:rPr>
                    <w:rFonts w:hint="eastAsia"/>
                    <w:lang w:bidi="ar"/>
                  </w:rPr>
                  <w:t>125/85mm</w:t>
                </w:r>
              </w:p>
            </w:tc>
          </w:tr>
          <w:tr w14:paraId="36160009">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7E3A4550">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1C81FB76">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419898D6">
                <w:pPr>
                  <w:pStyle w:val="82"/>
                </w:pPr>
                <w:r>
                  <w:rPr>
                    <w:rFonts w:hint="eastAsia"/>
                    <w:lang w:bidi="ar"/>
                  </w:rPr>
                  <w:t>拉力/推力（P=37.5MPa）</w:t>
                </w:r>
              </w:p>
            </w:tc>
            <w:tc>
              <w:tcPr>
                <w:tcW w:w="3472" w:type="dxa"/>
                <w:tcBorders>
                  <w:top w:val="single" w:color="auto" w:sz="4" w:space="0"/>
                  <w:left w:val="single" w:color="auto" w:sz="4" w:space="0"/>
                  <w:bottom w:val="single" w:color="auto" w:sz="4" w:space="0"/>
                  <w:right w:val="single" w:color="auto" w:sz="4" w:space="0"/>
                </w:tcBorders>
                <w:vAlign w:val="center"/>
              </w:tcPr>
              <w:p w14:paraId="162C21B6">
                <w:pPr>
                  <w:pStyle w:val="82"/>
                </w:pPr>
                <w:r>
                  <w:rPr>
                    <w:rFonts w:hint="eastAsia"/>
                  </w:rPr>
                  <w:t>≥</w:t>
                </w:r>
                <w:r>
                  <w:rPr>
                    <w:rFonts w:cs="Times New Roman"/>
                    <w:lang w:bidi="ar"/>
                  </w:rPr>
                  <w:t>207</w:t>
                </w:r>
                <w:r>
                  <w:rPr>
                    <w:rFonts w:hint="eastAsia" w:cs="Times New Roman"/>
                    <w:lang w:bidi="ar"/>
                  </w:rPr>
                  <w:t>/</w:t>
                </w:r>
                <w:r>
                  <w:rPr>
                    <w:rFonts w:cs="Times New Roman"/>
                    <w:lang w:bidi="ar"/>
                  </w:rPr>
                  <w:t>386</w:t>
                </w:r>
                <w:r>
                  <w:rPr>
                    <w:rFonts w:hint="eastAsia" w:cs="Times New Roman"/>
                    <w:lang w:bidi="ar"/>
                  </w:rPr>
                  <w:t>kN</w:t>
                </w:r>
              </w:p>
            </w:tc>
          </w:tr>
          <w:tr w14:paraId="666DCDEF">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050C2699">
                <w:pPr>
                  <w:pStyle w:val="82"/>
                </w:pPr>
                <w:r>
                  <w:rPr>
                    <w:rFonts w:hint="eastAsia"/>
                    <w:lang w:bidi="ar"/>
                  </w:rPr>
                  <w:t>5</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3E318071">
                <w:pPr>
                  <w:pStyle w:val="82"/>
                </w:pPr>
                <w:r>
                  <w:rPr>
                    <w:rFonts w:hint="eastAsia"/>
                    <w:lang w:bidi="ar"/>
                  </w:rPr>
                  <w:t>前梁千斤顶</w:t>
                </w:r>
              </w:p>
            </w:tc>
            <w:tc>
              <w:tcPr>
                <w:tcW w:w="3400" w:type="dxa"/>
                <w:tcBorders>
                  <w:top w:val="single" w:color="auto" w:sz="4" w:space="0"/>
                  <w:left w:val="single" w:color="auto" w:sz="4" w:space="0"/>
                  <w:bottom w:val="single" w:color="auto" w:sz="4" w:space="0"/>
                  <w:right w:val="single" w:color="auto" w:sz="4" w:space="0"/>
                </w:tcBorders>
                <w:vAlign w:val="center"/>
              </w:tcPr>
              <w:p w14:paraId="0C19461F">
                <w:pPr>
                  <w:pStyle w:val="82"/>
                </w:pPr>
                <w:r>
                  <w:rPr>
                    <w:rFonts w:hint="eastAsia"/>
                    <w:lang w:bidi="ar"/>
                  </w:rPr>
                  <w:t>根数</w:t>
                </w:r>
              </w:p>
            </w:tc>
            <w:tc>
              <w:tcPr>
                <w:tcW w:w="3472" w:type="dxa"/>
                <w:tcBorders>
                  <w:top w:val="single" w:color="auto" w:sz="4" w:space="0"/>
                  <w:left w:val="single" w:color="auto" w:sz="4" w:space="0"/>
                  <w:bottom w:val="single" w:color="auto" w:sz="4" w:space="0"/>
                  <w:right w:val="single" w:color="auto" w:sz="4" w:space="0"/>
                </w:tcBorders>
                <w:vAlign w:val="center"/>
              </w:tcPr>
              <w:p w14:paraId="40A3C949">
                <w:pPr>
                  <w:pStyle w:val="82"/>
                </w:pPr>
                <w:r>
                  <w:rPr>
                    <w:lang w:bidi="ar"/>
                  </w:rPr>
                  <w:t>4</w:t>
                </w:r>
                <w:r>
                  <w:rPr>
                    <w:rFonts w:hint="eastAsia"/>
                    <w:lang w:bidi="ar"/>
                  </w:rPr>
                  <w:t>个普通双作用</w:t>
                </w:r>
              </w:p>
            </w:tc>
          </w:tr>
          <w:tr w14:paraId="423D85F4">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1D82308E">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68D6C30">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1A7C348C">
                <w:pPr>
                  <w:pStyle w:val="82"/>
                </w:pPr>
                <w:r>
                  <w:rPr>
                    <w:rFonts w:hint="eastAsia"/>
                    <w:lang w:bidi="ar"/>
                  </w:rPr>
                  <w:t>缸径/杆径</w:t>
                </w:r>
              </w:p>
            </w:tc>
            <w:tc>
              <w:tcPr>
                <w:tcW w:w="3472" w:type="dxa"/>
                <w:tcBorders>
                  <w:top w:val="single" w:color="auto" w:sz="4" w:space="0"/>
                  <w:left w:val="single" w:color="auto" w:sz="4" w:space="0"/>
                  <w:bottom w:val="single" w:color="auto" w:sz="4" w:space="0"/>
                  <w:right w:val="single" w:color="auto" w:sz="4" w:space="0"/>
                </w:tcBorders>
                <w:vAlign w:val="center"/>
              </w:tcPr>
              <w:p w14:paraId="29F8A0CC">
                <w:pPr>
                  <w:pStyle w:val="82"/>
                </w:pPr>
                <w:r>
                  <w:rPr>
                    <w:rFonts w:hint="eastAsia" w:cs="Times New Roman"/>
                    <w:lang w:bidi="ar"/>
                  </w:rPr>
                  <w:t>1</w:t>
                </w:r>
                <w:r>
                  <w:rPr>
                    <w:rFonts w:cs="Times New Roman"/>
                    <w:lang w:bidi="ar"/>
                  </w:rPr>
                  <w:t>80</w:t>
                </w:r>
                <w:r>
                  <w:rPr>
                    <w:rFonts w:hint="eastAsia" w:cs="Times New Roman"/>
                    <w:lang w:bidi="ar"/>
                  </w:rPr>
                  <w:t>/</w:t>
                </w:r>
                <w:r>
                  <w:rPr>
                    <w:rFonts w:cs="Times New Roman"/>
                    <w:lang w:bidi="ar"/>
                  </w:rPr>
                  <w:t>120</w:t>
                </w:r>
                <w:r>
                  <w:rPr>
                    <w:rFonts w:hint="eastAsia" w:cs="Times New Roman"/>
                    <w:lang w:bidi="ar"/>
                  </w:rPr>
                  <w:t>mm</w:t>
                </w:r>
              </w:p>
            </w:tc>
          </w:tr>
          <w:tr w14:paraId="15521088">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D48C54B">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7BC5BE69">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6C26BF1F">
                <w:pPr>
                  <w:pStyle w:val="82"/>
                </w:pPr>
                <w:r>
                  <w:rPr>
                    <w:rFonts w:hint="eastAsia"/>
                    <w:lang w:bidi="ar"/>
                  </w:rPr>
                  <w:t>拉力/推力（P=40MPa）</w:t>
                </w:r>
              </w:p>
            </w:tc>
            <w:tc>
              <w:tcPr>
                <w:tcW w:w="3472" w:type="dxa"/>
                <w:tcBorders>
                  <w:top w:val="single" w:color="auto" w:sz="4" w:space="0"/>
                  <w:left w:val="single" w:color="auto" w:sz="4" w:space="0"/>
                  <w:bottom w:val="single" w:color="auto" w:sz="4" w:space="0"/>
                  <w:right w:val="single" w:color="auto" w:sz="4" w:space="0"/>
                </w:tcBorders>
                <w:vAlign w:val="center"/>
              </w:tcPr>
              <w:p w14:paraId="257F0791">
                <w:pPr>
                  <w:pStyle w:val="82"/>
                </w:pPr>
                <w:r>
                  <w:rPr>
                    <w:rFonts w:hint="eastAsia"/>
                  </w:rPr>
                  <w:t>≥</w:t>
                </w:r>
                <w:r>
                  <w:rPr>
                    <w:rFonts w:cs="Times New Roman"/>
                    <w:lang w:bidi="ar"/>
                  </w:rPr>
                  <w:t>445</w:t>
                </w:r>
                <w:r>
                  <w:rPr>
                    <w:rFonts w:hint="eastAsia" w:cs="Times New Roman"/>
                    <w:lang w:bidi="ar"/>
                  </w:rPr>
                  <w:t>/</w:t>
                </w:r>
                <w:r>
                  <w:rPr>
                    <w:rFonts w:cs="Times New Roman"/>
                    <w:lang w:bidi="ar"/>
                  </w:rPr>
                  <w:t>1017</w:t>
                </w:r>
                <w:r>
                  <w:rPr>
                    <w:rFonts w:hint="eastAsia" w:cs="Times New Roman"/>
                    <w:lang w:bidi="ar"/>
                  </w:rPr>
                  <w:t>kN</w:t>
                </w:r>
              </w:p>
            </w:tc>
          </w:tr>
          <w:tr w14:paraId="495BCCFF">
            <w:tblPrEx>
              <w:tblCellMar>
                <w:top w:w="0" w:type="dxa"/>
                <w:left w:w="108" w:type="dxa"/>
                <w:bottom w:w="0" w:type="dxa"/>
                <w:right w:w="108" w:type="dxa"/>
              </w:tblCellMar>
            </w:tblPrEx>
            <w:trPr>
              <w:trHeight w:val="397"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0850F67E">
                <w:pPr>
                  <w:pStyle w:val="82"/>
                </w:pPr>
                <w:r>
                  <w:rPr>
                    <w:rFonts w:hint="eastAsia"/>
                    <w:lang w:bidi="ar"/>
                  </w:rPr>
                  <w:t>6</w:t>
                </w:r>
              </w:p>
            </w:tc>
            <w:tc>
              <w:tcPr>
                <w:tcW w:w="1316" w:type="dxa"/>
                <w:vMerge w:val="restart"/>
                <w:tcBorders>
                  <w:top w:val="single" w:color="auto" w:sz="4" w:space="0"/>
                  <w:left w:val="single" w:color="auto" w:sz="4" w:space="0"/>
                  <w:bottom w:val="single" w:color="auto" w:sz="4" w:space="0"/>
                  <w:right w:val="single" w:color="auto" w:sz="4" w:space="0"/>
                </w:tcBorders>
                <w:vAlign w:val="center"/>
              </w:tcPr>
              <w:p w14:paraId="250D0562">
                <w:pPr>
                  <w:pStyle w:val="82"/>
                </w:pPr>
                <w:r>
                  <w:rPr>
                    <w:rFonts w:hint="eastAsia"/>
                    <w:lang w:bidi="ar"/>
                  </w:rPr>
                  <w:t>伸缩千斤顶</w:t>
                </w:r>
              </w:p>
            </w:tc>
            <w:tc>
              <w:tcPr>
                <w:tcW w:w="3400" w:type="dxa"/>
                <w:tcBorders>
                  <w:top w:val="single" w:color="auto" w:sz="4" w:space="0"/>
                  <w:left w:val="single" w:color="auto" w:sz="4" w:space="0"/>
                  <w:bottom w:val="single" w:color="auto" w:sz="4" w:space="0"/>
                  <w:right w:val="single" w:color="auto" w:sz="4" w:space="0"/>
                </w:tcBorders>
                <w:vAlign w:val="center"/>
              </w:tcPr>
              <w:p w14:paraId="7F94509F">
                <w:pPr>
                  <w:pStyle w:val="82"/>
                </w:pPr>
                <w:r>
                  <w:rPr>
                    <w:rFonts w:hint="eastAsia"/>
                    <w:lang w:bidi="ar"/>
                  </w:rPr>
                  <w:t>根数</w:t>
                </w:r>
              </w:p>
            </w:tc>
            <w:tc>
              <w:tcPr>
                <w:tcW w:w="3472" w:type="dxa"/>
                <w:tcBorders>
                  <w:top w:val="single" w:color="auto" w:sz="4" w:space="0"/>
                  <w:left w:val="single" w:color="auto" w:sz="4" w:space="0"/>
                  <w:bottom w:val="single" w:color="auto" w:sz="4" w:space="0"/>
                  <w:right w:val="single" w:color="auto" w:sz="4" w:space="0"/>
                </w:tcBorders>
                <w:vAlign w:val="center"/>
              </w:tcPr>
              <w:p w14:paraId="77E5E3A9">
                <w:pPr>
                  <w:pStyle w:val="82"/>
                </w:pPr>
                <w:r>
                  <w:rPr>
                    <w:lang w:bidi="ar"/>
                  </w:rPr>
                  <w:t>4</w:t>
                </w:r>
                <w:r>
                  <w:rPr>
                    <w:rFonts w:hint="eastAsia"/>
                    <w:lang w:bidi="ar"/>
                  </w:rPr>
                  <w:t>个普通双作用</w:t>
                </w:r>
              </w:p>
            </w:tc>
          </w:tr>
          <w:tr w14:paraId="50861506">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61D41D30">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2170B060">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7B2B28F7">
                <w:pPr>
                  <w:pStyle w:val="82"/>
                </w:pPr>
                <w:r>
                  <w:rPr>
                    <w:rFonts w:hint="eastAsia"/>
                    <w:lang w:bidi="ar"/>
                  </w:rPr>
                  <w:t>缸径/杆径</w:t>
                </w:r>
              </w:p>
            </w:tc>
            <w:tc>
              <w:tcPr>
                <w:tcW w:w="3472" w:type="dxa"/>
                <w:tcBorders>
                  <w:top w:val="single" w:color="auto" w:sz="4" w:space="0"/>
                  <w:left w:val="single" w:color="auto" w:sz="4" w:space="0"/>
                  <w:bottom w:val="single" w:color="auto" w:sz="4" w:space="0"/>
                  <w:right w:val="single" w:color="auto" w:sz="4" w:space="0"/>
                </w:tcBorders>
                <w:vAlign w:val="center"/>
              </w:tcPr>
              <w:p w14:paraId="41CF809E">
                <w:pPr>
                  <w:pStyle w:val="82"/>
                </w:pPr>
                <w:r>
                  <w:rPr>
                    <w:rFonts w:hint="eastAsia"/>
                    <w:lang w:bidi="ar"/>
                  </w:rPr>
                  <w:t>100/70mm</w:t>
                </w:r>
              </w:p>
            </w:tc>
          </w:tr>
          <w:tr w14:paraId="48B78B43">
            <w:tblPrEx>
              <w:tblCellMar>
                <w:top w:w="0" w:type="dxa"/>
                <w:left w:w="108" w:type="dxa"/>
                <w:bottom w:w="0" w:type="dxa"/>
                <w:right w:w="108" w:type="dxa"/>
              </w:tblCellMar>
            </w:tblPrEx>
            <w:trPr>
              <w:trHeight w:val="39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2E16909">
                <w:pPr>
                  <w:pStyle w:val="82"/>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14:paraId="5C8760A6">
                <w:pPr>
                  <w:pStyle w:val="82"/>
                </w:pPr>
              </w:p>
            </w:tc>
            <w:tc>
              <w:tcPr>
                <w:tcW w:w="3400" w:type="dxa"/>
                <w:tcBorders>
                  <w:top w:val="single" w:color="auto" w:sz="4" w:space="0"/>
                  <w:left w:val="single" w:color="auto" w:sz="4" w:space="0"/>
                  <w:bottom w:val="single" w:color="auto" w:sz="4" w:space="0"/>
                  <w:right w:val="single" w:color="auto" w:sz="4" w:space="0"/>
                </w:tcBorders>
                <w:vAlign w:val="center"/>
              </w:tcPr>
              <w:p w14:paraId="5093AD1A">
                <w:pPr>
                  <w:pStyle w:val="82"/>
                  <w:rPr>
                    <w:lang w:bidi="ar"/>
                  </w:rPr>
                </w:pPr>
                <w:r>
                  <w:rPr>
                    <w:rFonts w:hint="eastAsia"/>
                    <w:lang w:bidi="ar"/>
                  </w:rPr>
                  <w:t>行程</w:t>
                </w:r>
              </w:p>
            </w:tc>
            <w:tc>
              <w:tcPr>
                <w:tcW w:w="3472" w:type="dxa"/>
                <w:tcBorders>
                  <w:top w:val="single" w:color="auto" w:sz="4" w:space="0"/>
                  <w:left w:val="single" w:color="auto" w:sz="4" w:space="0"/>
                  <w:bottom w:val="single" w:color="auto" w:sz="4" w:space="0"/>
                  <w:right w:val="single" w:color="auto" w:sz="4" w:space="0"/>
                </w:tcBorders>
                <w:vAlign w:val="center"/>
              </w:tcPr>
              <w:p w14:paraId="4C648E65">
                <w:pPr>
                  <w:pStyle w:val="82"/>
                  <w:rPr>
                    <w:lang w:bidi="ar"/>
                  </w:rPr>
                </w:pPr>
                <w:r>
                  <w:rPr>
                    <w:rFonts w:hint="eastAsia"/>
                    <w:lang w:bidi="ar"/>
                  </w:rPr>
                  <w:t>800mm</w:t>
                </w:r>
              </w:p>
            </w:tc>
          </w:tr>
        </w:tbl>
        <w:p w14:paraId="4466699F">
          <w:pPr>
            <w:pStyle w:val="15"/>
            <w:spacing w:line="360" w:lineRule="auto"/>
            <w:ind w:firstLine="482"/>
            <w:rPr>
              <w:rFonts w:hint="eastAsia"/>
              <w:b/>
              <w:bCs/>
            </w:rPr>
          </w:pPr>
          <w:r>
            <w:rPr>
              <w:b/>
              <w:bCs/>
            </w:rPr>
            <w:t>2</w:t>
          </w:r>
          <w:r>
            <w:rPr>
              <w:rFonts w:hint="eastAsia"/>
              <w:b/>
              <w:bCs/>
            </w:rPr>
            <w:t>、支架结构特点</w:t>
          </w:r>
        </w:p>
        <w:p w14:paraId="27EEE243">
          <w:pPr>
            <w:ind w:firstLine="480"/>
            <w:rPr>
              <w:rFonts w:ascii="宋体" w:hAnsi="宋体" w:cs="宋体"/>
            </w:rPr>
          </w:pPr>
          <w:r>
            <w:rPr>
              <w:rFonts w:hint="eastAsia" w:ascii="宋体" w:hAnsi="宋体" w:cs="宋体"/>
            </w:rPr>
            <w:t>（</w:t>
          </w:r>
          <w:r>
            <w:rPr>
              <w:rFonts w:ascii="宋体" w:hAnsi="宋体" w:cs="宋体"/>
            </w:rPr>
            <w:t>1</w:t>
          </w:r>
          <w:r>
            <w:rPr>
              <w:rFonts w:hint="eastAsia" w:ascii="宋体" w:hAnsi="宋体" w:cs="宋体"/>
            </w:rPr>
            <w:t>）回风巷超前支架用于回风巷超前支护，共</w:t>
          </w:r>
          <w:r>
            <w:rPr>
              <w:rFonts w:ascii="宋体" w:hAnsi="宋体" w:cs="宋体"/>
            </w:rPr>
            <w:t>2</w:t>
          </w:r>
          <w:r>
            <w:rPr>
              <w:rFonts w:hint="eastAsia" w:ascii="宋体" w:hAnsi="宋体" w:cs="宋体"/>
            </w:rPr>
            <w:t>组，支护距离不小于</w:t>
          </w:r>
          <w:r>
            <w:rPr>
              <w:rFonts w:ascii="宋体" w:hAnsi="宋体" w:cs="宋体"/>
            </w:rPr>
            <w:t>20m</w:t>
          </w:r>
          <w:r>
            <w:rPr>
              <w:rFonts w:hint="eastAsia" w:ascii="宋体" w:hAnsi="宋体" w:cs="宋体"/>
            </w:rPr>
            <w:t>；</w:t>
          </w:r>
        </w:p>
        <w:p w14:paraId="126AF497">
          <w:pPr>
            <w:ind w:firstLine="480"/>
            <w:rPr>
              <w:rFonts w:ascii="宋体" w:hAnsi="宋体" w:cs="宋体"/>
            </w:rPr>
          </w:pPr>
          <w:r>
            <w:rPr>
              <w:rFonts w:hint="eastAsia" w:ascii="宋体" w:hAnsi="宋体" w:cs="宋体"/>
            </w:rPr>
            <w:t>（</w:t>
          </w:r>
          <w:r>
            <w:rPr>
              <w:rFonts w:ascii="宋体" w:hAnsi="宋体" w:cs="宋体"/>
            </w:rPr>
            <w:t>2</w:t>
          </w:r>
          <w:r>
            <w:rPr>
              <w:rFonts w:hint="eastAsia" w:ascii="宋体" w:hAnsi="宋体" w:cs="宋体"/>
            </w:rPr>
            <w:t>）支架稳定机构采用四连杆式；</w:t>
          </w:r>
        </w:p>
        <w:p w14:paraId="2C360CF0">
          <w:pPr>
            <w:ind w:firstLine="480"/>
            <w:rPr>
              <w:rFonts w:ascii="宋体" w:hAnsi="宋体" w:cs="宋体"/>
            </w:rPr>
          </w:pPr>
          <w:r>
            <w:rPr>
              <w:rFonts w:hint="eastAsia" w:ascii="宋体" w:hAnsi="宋体" w:cs="宋体"/>
            </w:rPr>
            <w:t>（</w:t>
          </w:r>
          <w:r>
            <w:rPr>
              <w:rFonts w:ascii="宋体" w:hAnsi="宋体" w:cs="宋体"/>
            </w:rPr>
            <w:t>3</w:t>
          </w:r>
          <w:r>
            <w:rPr>
              <w:rFonts w:hint="eastAsia" w:ascii="宋体" w:hAnsi="宋体" w:cs="宋体"/>
            </w:rPr>
            <w:t>）支架直线式排列，支架排两列，两列支架底座中间可以行人、运输设备；</w:t>
          </w:r>
        </w:p>
        <w:p w14:paraId="309B22FD">
          <w:pPr>
            <w:ind w:firstLine="480"/>
            <w:rPr>
              <w:rFonts w:ascii="宋体" w:hAnsi="宋体" w:cs="宋体"/>
            </w:rPr>
          </w:pPr>
          <w:r>
            <w:rPr>
              <w:rFonts w:hint="eastAsia" w:ascii="宋体" w:hAnsi="宋体" w:cs="宋体"/>
            </w:rPr>
            <w:t>（</w:t>
          </w:r>
          <w:r>
            <w:rPr>
              <w:rFonts w:ascii="宋体" w:hAnsi="宋体" w:cs="宋体"/>
            </w:rPr>
            <w:t>4</w:t>
          </w:r>
          <w:r>
            <w:rPr>
              <w:rFonts w:hint="eastAsia" w:ascii="宋体" w:hAnsi="宋体" w:cs="宋体"/>
            </w:rPr>
            <w:t>）左右架顶梁、底座间由调架千斤顶相连接；</w:t>
          </w:r>
        </w:p>
        <w:p w14:paraId="4A9A088B">
          <w:pPr>
            <w:ind w:firstLine="480"/>
            <w:rPr>
              <w:rFonts w:ascii="宋体" w:hAnsi="宋体" w:cs="宋体"/>
            </w:rPr>
          </w:pPr>
          <w:r>
            <w:rPr>
              <w:rFonts w:hint="eastAsia" w:ascii="宋体" w:hAnsi="宋体" w:cs="宋体"/>
            </w:rPr>
            <w:t>（</w:t>
          </w:r>
          <w:r>
            <w:rPr>
              <w:rFonts w:ascii="宋体" w:hAnsi="宋体" w:cs="宋体"/>
            </w:rPr>
            <w:t>5</w:t>
          </w:r>
          <w:r>
            <w:rPr>
              <w:rFonts w:hint="eastAsia" w:ascii="宋体" w:hAnsi="宋体" w:cs="宋体"/>
            </w:rPr>
            <w:t>）前后支架底座通过推移千斤顶、连接头连接，交替迈步前移；</w:t>
          </w:r>
        </w:p>
        <w:p w14:paraId="1246A506">
          <w:pPr>
            <w:ind w:firstLine="480"/>
            <w:rPr>
              <w:rFonts w:ascii="宋体" w:hAnsi="宋体" w:cs="宋体"/>
            </w:rPr>
          </w:pPr>
          <w:r>
            <w:rPr>
              <w:rFonts w:hint="eastAsia" w:ascii="宋体" w:hAnsi="宋体" w:cs="宋体"/>
            </w:rPr>
            <w:t>（</w:t>
          </w:r>
          <w:r>
            <w:rPr>
              <w:rFonts w:ascii="宋体" w:hAnsi="宋体" w:cs="宋体"/>
            </w:rPr>
            <w:t>6</w:t>
          </w:r>
          <w:r>
            <w:rPr>
              <w:rFonts w:hint="eastAsia" w:ascii="宋体" w:hAnsi="宋体" w:cs="宋体"/>
            </w:rPr>
            <w:t>）前后支架之间带伸缩式中间伸缩梁；</w:t>
          </w:r>
        </w:p>
        <w:p w14:paraId="3B359991">
          <w:pPr>
            <w:ind w:firstLine="480"/>
            <w:rPr>
              <w:rFonts w:ascii="宋体" w:hAnsi="宋体" w:cs="宋体"/>
            </w:rPr>
          </w:pPr>
          <w:r>
            <w:rPr>
              <w:rFonts w:hint="eastAsia" w:ascii="宋体" w:hAnsi="宋体" w:cs="宋体"/>
            </w:rPr>
            <w:t>（</w:t>
          </w:r>
          <w:r>
            <w:rPr>
              <w:rFonts w:ascii="宋体" w:hAnsi="宋体" w:cs="宋体"/>
            </w:rPr>
            <w:t>7</w:t>
          </w:r>
          <w:r>
            <w:rPr>
              <w:rFonts w:hint="eastAsia" w:ascii="宋体" w:hAnsi="宋体" w:cs="宋体"/>
            </w:rPr>
            <w:t>）液压支架前后架之间有伸缩式中间梁，其支护顶板作用，同时当移动前架时，能够起到导向作用，该伸缩梁主要用于井下移架时临时支护；</w:t>
          </w:r>
        </w:p>
        <w:p w14:paraId="125126F8">
          <w:pPr>
            <w:ind w:firstLine="480"/>
            <w:rPr>
              <w:rFonts w:ascii="宋体" w:hAnsi="宋体" w:cs="宋体"/>
            </w:rPr>
          </w:pPr>
          <w:r>
            <w:rPr>
              <w:rFonts w:hint="eastAsia" w:ascii="宋体" w:hAnsi="宋体" w:cs="宋体"/>
            </w:rPr>
            <w:t>（</w:t>
          </w:r>
          <w:r>
            <w:rPr>
              <w:rFonts w:ascii="宋体" w:hAnsi="宋体" w:cs="宋体"/>
            </w:rPr>
            <w:t>8</w:t>
          </w:r>
          <w:r>
            <w:rPr>
              <w:rFonts w:hint="eastAsia" w:ascii="宋体" w:hAnsi="宋体" w:cs="宋体"/>
            </w:rPr>
            <w:t>）立柱配备可伸缩阻燃柔性伸缩防护罩，架间胶管配置红、黄、绿三色针织保护套。</w:t>
          </w:r>
        </w:p>
        <w:p w14:paraId="4E50C306">
          <w:pPr>
            <w:pStyle w:val="3"/>
            <w:rPr>
              <w:rFonts w:hint="eastAsia"/>
            </w:rPr>
          </w:pPr>
          <w:bookmarkStart w:id="25" w:name="_Toc231050219"/>
          <w:r>
            <w:rPr>
              <w:rFonts w:hint="eastAsia"/>
            </w:rPr>
            <w:t>3.6、支架材质要求</w:t>
          </w:r>
          <w:bookmarkEnd w:id="25"/>
        </w:p>
        <w:p w14:paraId="0B56893C">
          <w:pPr>
            <w:ind w:firstLine="480"/>
          </w:pPr>
          <w:r>
            <w:t>1</w:t>
          </w:r>
          <w:r>
            <w:rPr>
              <w:rFonts w:hint="eastAsia"/>
            </w:rPr>
            <w:t>）</w:t>
          </w:r>
          <w:bookmarkStart w:id="26" w:name="_Hlk182553637"/>
          <w:r>
            <w:rPr>
              <w:rFonts w:hint="eastAsia" w:ascii="仿宋" w:hAnsi="仿宋" w:eastAsia="仿宋" w:cs="仿宋"/>
              <w:szCs w:val="24"/>
            </w:rPr>
            <w:t>▲</w:t>
          </w:r>
          <w:bookmarkEnd w:id="26"/>
          <w:r>
            <w:rPr>
              <w:rFonts w:hint="eastAsia"/>
            </w:rPr>
            <w:t>支架组焊件主要结构件采用不低于</w:t>
          </w:r>
          <w:r>
            <w:t>Q690</w:t>
          </w:r>
          <w:r>
            <w:rPr>
              <w:rFonts w:hint="eastAsia"/>
            </w:rPr>
            <w:t>高强合金结构钢板材，不低于总重量的</w:t>
          </w:r>
          <w:r>
            <w:t>79%</w:t>
          </w:r>
          <w:r>
            <w:rPr>
              <w:rFonts w:hint="eastAsia"/>
            </w:rPr>
            <w:t>。</w:t>
          </w:r>
        </w:p>
        <w:p w14:paraId="11DB844A">
          <w:pPr>
            <w:ind w:firstLine="480"/>
          </w:pPr>
          <w:r>
            <w:t>2</w:t>
          </w:r>
          <w:r>
            <w:rPr>
              <w:rFonts w:hint="eastAsia"/>
            </w:rPr>
            <w:t>）销轴、导杆类</w:t>
          </w:r>
        </w:p>
        <w:p w14:paraId="2D6EB4EB">
          <w:pPr>
            <w:ind w:firstLine="480"/>
          </w:pPr>
          <w:r>
            <w:rPr>
              <w:rFonts w:hint="eastAsia" w:ascii="仿宋" w:hAnsi="仿宋" w:eastAsia="仿宋" w:cs="仿宋"/>
              <w:szCs w:val="24"/>
            </w:rPr>
            <w:t>▲</w:t>
          </w:r>
          <w:r>
            <w:rPr>
              <w:rFonts w:hint="eastAsia"/>
            </w:rPr>
            <w:t>较重要销轴均采用</w:t>
          </w:r>
          <w:r>
            <w:t>35CrMnSiA</w:t>
          </w:r>
          <w:r>
            <w:rPr>
              <w:rFonts w:hint="eastAsia"/>
            </w:rPr>
            <w:t>或</w:t>
          </w:r>
          <w:r>
            <w:t>30CrMnTi</w:t>
          </w:r>
          <w:r>
            <w:rPr>
              <w:rFonts w:hint="eastAsia"/>
            </w:rPr>
            <w:t>棒材，重量约占</w:t>
          </w:r>
          <w:r>
            <w:t>85%</w:t>
          </w:r>
          <w:r>
            <w:rPr>
              <w:rFonts w:hint="eastAsia"/>
            </w:rPr>
            <w:t>；其余均采用</w:t>
          </w:r>
          <w:r>
            <w:t>40Cr</w:t>
          </w:r>
          <w:r>
            <w:rPr>
              <w:rFonts w:hint="eastAsia"/>
            </w:rPr>
            <w:t>棒材。四连杆大销轴采用</w:t>
          </w:r>
          <w:r>
            <w:t>QPQ</w:t>
          </w:r>
          <w:r>
            <w:rPr>
              <w:rFonts w:hint="eastAsia"/>
            </w:rPr>
            <w:t>工艺处理，其他销轴、导杆均镀锌、钝化处理。</w:t>
          </w:r>
        </w:p>
        <w:p w14:paraId="0B1F7164">
          <w:pPr>
            <w:ind w:firstLine="480"/>
          </w:pPr>
          <w:r>
            <w:t>3</w:t>
          </w:r>
          <w:r>
            <w:rPr>
              <w:rFonts w:hint="eastAsia"/>
            </w:rPr>
            <w:t>）液压缸及活塞杆</w:t>
          </w:r>
        </w:p>
        <w:p w14:paraId="504DD0E2">
          <w:pPr>
            <w:ind w:firstLine="480"/>
          </w:pPr>
          <w:r>
            <w:rPr>
              <w:rFonts w:hint="eastAsia" w:ascii="仿宋" w:hAnsi="仿宋" w:eastAsia="仿宋" w:cs="仿宋"/>
              <w:szCs w:val="24"/>
            </w:rPr>
            <w:t>▲</w:t>
          </w:r>
          <w:r>
            <w:rPr>
              <w:rFonts w:hint="eastAsia"/>
            </w:rPr>
            <w:t>支架立柱和推移千斤顶缸筒采用</w:t>
          </w:r>
          <w:r>
            <w:t>30CrMnSi</w:t>
          </w:r>
          <w:r>
            <w:rPr>
              <w:rFonts w:hint="eastAsia"/>
            </w:rPr>
            <w:t>材料，其它液压缸钢管均采用</w:t>
          </w:r>
          <w:r>
            <w:t>27SiMn</w:t>
          </w:r>
          <w:r>
            <w:rPr>
              <w:rFonts w:hint="eastAsia"/>
            </w:rPr>
            <w:t>管材，钢管规格均选用支架常用优选规格。</w:t>
          </w:r>
        </w:p>
        <w:p w14:paraId="545359D9">
          <w:pPr>
            <w:ind w:firstLine="480"/>
          </w:pPr>
          <w:r>
            <w:rPr>
              <w:rFonts w:hint="eastAsia" w:ascii="仿宋" w:hAnsi="仿宋" w:eastAsia="仿宋" w:cs="仿宋"/>
              <w:szCs w:val="24"/>
            </w:rPr>
            <w:t>▲</w:t>
          </w:r>
          <w:r>
            <w:rPr>
              <w:rFonts w:hint="eastAsia"/>
            </w:rPr>
            <w:t>立柱、平衡和推移活塞杆采用激光熔覆处理，油缸内壁熔铜，和液体接触位置均需进行防腐处理。其它千斤顶活塞杆电镀采用</w:t>
          </w:r>
          <w:r>
            <w:rPr>
              <w:rFonts w:hint="eastAsia" w:eastAsia="宋体" w:cs="Times New Roman"/>
            </w:rPr>
            <w:t>复合</w:t>
          </w:r>
          <w:r>
            <w:rPr>
              <w:rFonts w:eastAsia="宋体" w:cs="Times New Roman"/>
            </w:rPr>
            <w:t>镀铬</w:t>
          </w:r>
          <w:r>
            <w:rPr>
              <w:rFonts w:hint="eastAsia" w:eastAsia="宋体" w:cs="Times New Roman"/>
            </w:rPr>
            <w:t>工艺</w:t>
          </w:r>
          <w:r>
            <w:rPr>
              <w:rFonts w:eastAsia="宋体" w:cs="Times New Roman"/>
            </w:rPr>
            <w:t>，镀硬铬层厚度0.03±0.01mm，镀层总厚0.08±0.01mm。</w:t>
          </w:r>
          <w:r>
            <w:rPr>
              <w:rFonts w:hint="eastAsia"/>
            </w:rPr>
            <w:t>立柱、千斤顶接头材料选用</w:t>
          </w:r>
          <w:r>
            <w:t>20CrMo</w:t>
          </w:r>
          <w:r>
            <w:rPr>
              <w:rFonts w:hint="eastAsia"/>
            </w:rPr>
            <w:t>材料或性能更优材料，立柱和千斤顶通液管选用</w:t>
          </w:r>
          <w:r>
            <w:t>15CrMo</w:t>
          </w:r>
          <w:r>
            <w:rPr>
              <w:rFonts w:hint="eastAsia"/>
            </w:rPr>
            <w:t>材料或性能更优材料。</w:t>
          </w:r>
        </w:p>
        <w:p w14:paraId="1CAABB51">
          <w:pPr>
            <w:pStyle w:val="96"/>
            <w:numPr>
              <w:ilvl w:val="0"/>
              <w:numId w:val="26"/>
            </w:numPr>
            <w:ind w:firstLineChars="0"/>
          </w:pPr>
          <w:r>
            <w:rPr>
              <w:rFonts w:hint="eastAsia"/>
            </w:rPr>
            <w:t>激光熔覆工艺及性能指标要求：</w:t>
          </w:r>
        </w:p>
        <w:p w14:paraId="5CE0D1F7">
          <w:pPr>
            <w:ind w:firstLine="480"/>
          </w:pPr>
          <w:r>
            <w:rPr>
              <w:rFonts w:hint="eastAsia"/>
            </w:rPr>
            <w:t>熔覆层厚度：</w:t>
          </w:r>
          <w:r>
            <w:t>0.4</w:t>
          </w:r>
          <w:r>
            <w:rPr>
              <w:rFonts w:hint="eastAsia"/>
            </w:rPr>
            <w:t>～</w:t>
          </w:r>
          <w:r>
            <w:t>0.</w:t>
          </w:r>
          <w:r>
            <w:rPr>
              <w:rFonts w:hint="eastAsia"/>
            </w:rPr>
            <w:t>6</w:t>
          </w:r>
          <w:r>
            <w:t xml:space="preserve"> mm</w:t>
          </w:r>
        </w:p>
        <w:p w14:paraId="37E3CBC5">
          <w:pPr>
            <w:ind w:firstLine="480"/>
          </w:pPr>
          <w:r>
            <w:rPr>
              <w:rFonts w:hint="eastAsia"/>
            </w:rPr>
            <w:t>表面粗糙度：</w:t>
          </w:r>
          <w:r>
            <w:t>Ra0.4</w:t>
          </w:r>
        </w:p>
        <w:p w14:paraId="390D12A4">
          <w:pPr>
            <w:ind w:firstLine="480"/>
          </w:pPr>
          <w:r>
            <w:rPr>
              <w:rFonts w:hint="eastAsia"/>
            </w:rPr>
            <w:t>熔覆层硬度：≥</w:t>
          </w:r>
          <w:r>
            <w:t>HRC42</w:t>
          </w:r>
        </w:p>
        <w:p w14:paraId="459101C2">
          <w:pPr>
            <w:ind w:firstLine="480"/>
          </w:pPr>
          <w:r>
            <w:rPr>
              <w:rFonts w:hint="eastAsia"/>
            </w:rPr>
            <w:t>熔覆层耐腐性能：盐雾试验</w:t>
          </w:r>
          <w:r>
            <w:t xml:space="preserve">5000h, </w:t>
          </w:r>
          <w:r>
            <w:rPr>
              <w:rFonts w:hint="eastAsia"/>
            </w:rPr>
            <w:t>表面腐蚀等级不高于</w:t>
          </w:r>
          <w:r>
            <w:t xml:space="preserve">9 </w:t>
          </w:r>
          <w:r>
            <w:rPr>
              <w:rFonts w:hint="eastAsia"/>
            </w:rPr>
            <w:t>级。</w:t>
          </w:r>
        </w:p>
        <w:p w14:paraId="66FD43B2">
          <w:pPr>
            <w:ind w:firstLine="480"/>
          </w:pPr>
          <w:r>
            <w:rPr>
              <w:rFonts w:hint="eastAsia" w:ascii="仿宋" w:hAnsi="仿宋" w:eastAsia="仿宋" w:cs="仿宋"/>
              <w:szCs w:val="24"/>
            </w:rPr>
            <w:t>▲</w:t>
          </w:r>
          <w:r>
            <w:rPr>
              <w:rFonts w:hint="eastAsia"/>
            </w:rPr>
            <w:t>熔覆层耐磨性能：湿沙橡胶轮磨损试验，失重≤</w:t>
          </w:r>
          <w:r>
            <w:t xml:space="preserve">0.45g/3000 </w:t>
          </w:r>
          <w:r>
            <w:rPr>
              <w:rFonts w:hint="eastAsia"/>
            </w:rPr>
            <w:t>转。</w:t>
          </w:r>
        </w:p>
        <w:p w14:paraId="1D1AE3CD">
          <w:pPr>
            <w:pStyle w:val="96"/>
            <w:numPr>
              <w:ilvl w:val="0"/>
              <w:numId w:val="26"/>
            </w:numPr>
            <w:ind w:firstLineChars="0"/>
          </w:pPr>
          <w:r>
            <w:rPr>
              <w:rFonts w:hint="eastAsia"/>
            </w:rPr>
            <w:t>熔覆铜合金工艺及性能指标要求：</w:t>
          </w:r>
        </w:p>
        <w:p w14:paraId="2BA1E4AC">
          <w:pPr>
            <w:ind w:firstLine="480"/>
          </w:pPr>
          <w:r>
            <w:rPr>
              <w:rFonts w:hint="eastAsia"/>
            </w:rPr>
            <w:t>熔覆层厚度：</w:t>
          </w:r>
          <w:r>
            <w:t>0.6</w:t>
          </w:r>
          <w:r>
            <w:rPr>
              <w:rFonts w:hint="eastAsia"/>
            </w:rPr>
            <w:t>～</w:t>
          </w:r>
          <w:r>
            <w:t>1.0mm</w:t>
          </w:r>
        </w:p>
        <w:p w14:paraId="7CCE72F9">
          <w:pPr>
            <w:ind w:firstLine="480"/>
          </w:pPr>
          <w:r>
            <w:rPr>
              <w:rFonts w:hint="eastAsia"/>
            </w:rPr>
            <w:t>表面粗糙度：</w:t>
          </w:r>
          <w:r>
            <w:t>Ra 0.08</w:t>
          </w:r>
          <w:r>
            <w:rPr>
              <w:rFonts w:hint="eastAsia"/>
            </w:rPr>
            <w:t>～</w:t>
          </w:r>
          <w:r>
            <w:t>0.25</w:t>
          </w:r>
        </w:p>
        <w:p w14:paraId="171DA828">
          <w:pPr>
            <w:ind w:firstLine="480"/>
          </w:pPr>
          <w:r>
            <w:rPr>
              <w:rFonts w:hint="eastAsia"/>
            </w:rPr>
            <w:t>断裂延伸率：</w:t>
          </w:r>
          <w:r>
            <w:t>A5=40%</w:t>
          </w:r>
        </w:p>
        <w:p w14:paraId="67C8B702">
          <w:pPr>
            <w:ind w:firstLine="480"/>
          </w:pPr>
          <w:r>
            <w:rPr>
              <w:rFonts w:hint="eastAsia"/>
            </w:rPr>
            <w:t>抗拉强度：</w:t>
          </w:r>
          <w:r>
            <w:t>Rm=430 N/mm2</w:t>
          </w:r>
        </w:p>
        <w:p w14:paraId="1A21B593">
          <w:pPr>
            <w:ind w:firstLine="480"/>
          </w:pPr>
          <w:r>
            <w:rPr>
              <w:rFonts w:hint="eastAsia"/>
            </w:rPr>
            <w:t>熔覆层硬度：</w:t>
          </w:r>
          <w:r>
            <w:t>HB=220</w:t>
          </w:r>
          <w:r>
            <w:rPr>
              <w:rFonts w:hint="eastAsia"/>
            </w:rPr>
            <w:t>～</w:t>
          </w:r>
          <w:r>
            <w:t>280</w:t>
          </w:r>
        </w:p>
        <w:p w14:paraId="1A3F86D2">
          <w:pPr>
            <w:ind w:firstLine="480"/>
          </w:pPr>
          <w:bookmarkStart w:id="65" w:name="_GoBack"/>
          <w:bookmarkEnd w:id="65"/>
          <w:r>
            <w:rPr>
              <w:rFonts w:hint="eastAsia"/>
            </w:rPr>
            <w:t>熔覆层耐腐性能：盐雾试验</w:t>
          </w:r>
          <w:r>
            <w:t xml:space="preserve">1000h, </w:t>
          </w:r>
          <w:r>
            <w:rPr>
              <w:rFonts w:hint="eastAsia"/>
            </w:rPr>
            <w:t>表面腐蚀等级不低于9级。</w:t>
          </w:r>
        </w:p>
        <w:p w14:paraId="1223E588">
          <w:pPr>
            <w:ind w:firstLine="480"/>
          </w:pPr>
          <w:r>
            <w:t>4</w:t>
          </w:r>
          <w:r>
            <w:rPr>
              <w:rFonts w:hint="eastAsia"/>
            </w:rPr>
            <w:t>）中部支架顶梁柱帽和连接头采用高强度锻造件。</w:t>
          </w:r>
        </w:p>
        <w:p w14:paraId="06295193">
          <w:pPr>
            <w:pStyle w:val="3"/>
            <w:rPr>
              <w:rFonts w:hint="eastAsia"/>
            </w:rPr>
          </w:pPr>
          <w:bookmarkStart w:id="27" w:name="_Toc231050220"/>
          <w:r>
            <w:rPr>
              <w:rFonts w:hint="eastAsia"/>
            </w:rPr>
            <w:t>3.7、液压支架液压阀组要求（以设计图纸为准）</w:t>
          </w:r>
          <w:bookmarkEnd w:id="27"/>
        </w:p>
        <w:p w14:paraId="7A2B2C98">
          <w:pPr>
            <w:ind w:firstLine="480"/>
          </w:pPr>
          <w:r>
            <w:t>1</w:t>
          </w:r>
          <w:r>
            <w:rPr>
              <w:rFonts w:hint="eastAsia"/>
            </w:rPr>
            <w:t>）中部支架功能要求</w:t>
          </w:r>
        </w:p>
        <w:p w14:paraId="655ACC43">
          <w:pPr>
            <w:ind w:firstLine="480"/>
          </w:pPr>
          <w:r>
            <w:rPr>
              <w:rFonts w:hint="eastAsia"/>
            </w:rPr>
            <w:t>每根立柱液控单向阀流量</w:t>
          </w:r>
          <w:r>
            <w:t>500L/min</w:t>
          </w:r>
          <w:r>
            <w:rPr>
              <w:rFonts w:hint="eastAsia"/>
            </w:rPr>
            <w:t>，每根立柱安全阀流量</w:t>
          </w:r>
          <w:r>
            <w:t>1000L/min+200 L/min</w:t>
          </w:r>
          <w:r>
            <w:rPr>
              <w:rFonts w:hint="eastAsia"/>
            </w:rPr>
            <w:t>；每根立柱配备</w:t>
          </w:r>
          <w:r>
            <w:t>1</w:t>
          </w:r>
          <w:r>
            <w:rPr>
              <w:rFonts w:hint="eastAsia"/>
            </w:rPr>
            <w:t>个球形截止阀，通过球阀的开关实现对单根立柱的升降控制。</w:t>
          </w:r>
        </w:p>
        <w:p w14:paraId="675B08B8">
          <w:pPr>
            <w:ind w:firstLine="480"/>
          </w:pPr>
          <w:r>
            <w:rPr>
              <w:rFonts w:hint="eastAsia"/>
            </w:rPr>
            <w:t>平衡采用一个双向锁和两个不小于</w:t>
          </w:r>
          <w:r>
            <w:t>200L/min</w:t>
          </w:r>
          <w:r>
            <w:rPr>
              <w:rFonts w:hint="eastAsia"/>
            </w:rPr>
            <w:t>的安全阀</w:t>
          </w:r>
        </w:p>
        <w:p w14:paraId="2A6A67A4">
          <w:pPr>
            <w:ind w:firstLine="480"/>
          </w:pPr>
          <w:r>
            <w:rPr>
              <w:rFonts w:hint="eastAsia"/>
            </w:rPr>
            <w:t>推移单向锁流量</w:t>
          </w:r>
          <w:r>
            <w:t>400L/min</w:t>
          </w:r>
          <w:r>
            <w:rPr>
              <w:rFonts w:hint="eastAsia"/>
            </w:rPr>
            <w:t>，推移安全阀流量</w:t>
          </w:r>
          <w:r>
            <w:t>400L/min</w:t>
          </w:r>
          <w:r>
            <w:rPr>
              <w:rFonts w:hint="eastAsia"/>
            </w:rPr>
            <w:t>。</w:t>
          </w:r>
        </w:p>
        <w:p w14:paraId="4F16CE87">
          <w:pPr>
            <w:ind w:firstLine="480"/>
          </w:pPr>
          <w:r>
            <w:rPr>
              <w:rFonts w:hint="eastAsia"/>
            </w:rPr>
            <w:t>护帮千斤顶配备双向锁</w:t>
          </w:r>
          <w:r>
            <w:t>1</w:t>
          </w:r>
          <w:r>
            <w:rPr>
              <w:rFonts w:hint="eastAsia"/>
            </w:rPr>
            <w:t>个，流量</w:t>
          </w:r>
          <w:r>
            <w:t>125L/min</w:t>
          </w:r>
          <w:r>
            <w:rPr>
              <w:rFonts w:hint="eastAsia"/>
            </w:rPr>
            <w:t>；配备流量</w:t>
          </w:r>
          <w:r>
            <w:t>100L/min</w:t>
          </w:r>
          <w:r>
            <w:rPr>
              <w:rFonts w:hint="eastAsia"/>
            </w:rPr>
            <w:t>安全阀</w:t>
          </w:r>
          <w:r>
            <w:t>2</w:t>
          </w:r>
          <w:r>
            <w:rPr>
              <w:rFonts w:hint="eastAsia"/>
            </w:rPr>
            <w:t>个。</w:t>
          </w:r>
        </w:p>
        <w:p w14:paraId="38FDE39D">
          <w:pPr>
            <w:ind w:firstLine="480"/>
          </w:pPr>
          <w:r>
            <w:rPr>
              <w:rFonts w:hint="eastAsia"/>
            </w:rPr>
            <w:t>伸缩梁千斤顶配备双液控双向锁</w:t>
          </w:r>
          <w:r>
            <w:t>1</w:t>
          </w:r>
          <w:r>
            <w:rPr>
              <w:rFonts w:hint="eastAsia"/>
            </w:rPr>
            <w:t>个，流量</w:t>
          </w:r>
          <w:r>
            <w:t>125L/min</w:t>
          </w:r>
          <w:r>
            <w:rPr>
              <w:rFonts w:hint="eastAsia"/>
            </w:rPr>
            <w:t>，能够在拉架时液压联动解锁，配备流量</w:t>
          </w:r>
          <w:r>
            <w:t>100L/min</w:t>
          </w:r>
          <w:r>
            <w:rPr>
              <w:rFonts w:hint="eastAsia"/>
            </w:rPr>
            <w:t>安全阀</w:t>
          </w:r>
          <w:r>
            <w:t>2</w:t>
          </w:r>
          <w:r>
            <w:rPr>
              <w:rFonts w:hint="eastAsia"/>
            </w:rPr>
            <w:t>个。</w:t>
          </w:r>
        </w:p>
        <w:p w14:paraId="7F11DE51">
          <w:pPr>
            <w:ind w:firstLine="480"/>
          </w:pPr>
          <w:r>
            <w:rPr>
              <w:rFonts w:hint="eastAsia"/>
            </w:rPr>
            <w:t>每个尾梁千斤顶配备单向锁</w:t>
          </w:r>
          <w:r>
            <w:t>1</w:t>
          </w:r>
          <w:r>
            <w:rPr>
              <w:rFonts w:hint="eastAsia"/>
            </w:rPr>
            <w:t>个，流量</w:t>
          </w:r>
          <w:r>
            <w:t>200L/min</w:t>
          </w:r>
          <w:r>
            <w:rPr>
              <w:rFonts w:hint="eastAsia"/>
            </w:rPr>
            <w:t>，配备流量</w:t>
          </w:r>
          <w:r>
            <w:t>100L/min</w:t>
          </w:r>
          <w:r>
            <w:rPr>
              <w:rFonts w:hint="eastAsia"/>
            </w:rPr>
            <w:t>安全阀</w:t>
          </w:r>
          <w:r>
            <w:t>1</w:t>
          </w:r>
          <w:r>
            <w:rPr>
              <w:rFonts w:hint="eastAsia"/>
            </w:rPr>
            <w:t>个。</w:t>
          </w:r>
        </w:p>
        <w:p w14:paraId="6B8AB2EC">
          <w:pPr>
            <w:ind w:firstLine="480"/>
          </w:pPr>
          <w:r>
            <w:rPr>
              <w:rFonts w:hint="eastAsia"/>
            </w:rPr>
            <w:t>插板千斤顶配单向锁</w:t>
          </w:r>
          <w:r>
            <w:t>1</w:t>
          </w:r>
          <w:r>
            <w:rPr>
              <w:rFonts w:hint="eastAsia"/>
            </w:rPr>
            <w:t>个，流量</w:t>
          </w:r>
          <w:r>
            <w:t>200L/min</w:t>
          </w:r>
          <w:r>
            <w:rPr>
              <w:rFonts w:hint="eastAsia"/>
            </w:rPr>
            <w:t>，配流量</w:t>
          </w:r>
          <w:r>
            <w:t>100L/min</w:t>
          </w:r>
          <w:r>
            <w:rPr>
              <w:rFonts w:hint="eastAsia"/>
            </w:rPr>
            <w:t>安全阀</w:t>
          </w:r>
          <w:r>
            <w:t>1</w:t>
          </w:r>
          <w:r>
            <w:rPr>
              <w:rFonts w:hint="eastAsia"/>
            </w:rPr>
            <w:t>个。</w:t>
          </w:r>
        </w:p>
        <w:p w14:paraId="42FEFE59">
          <w:pPr>
            <w:ind w:firstLine="480"/>
          </w:pPr>
          <w:r>
            <w:rPr>
              <w:rFonts w:hint="eastAsia"/>
            </w:rPr>
            <w:t>喷雾系统前后各配备</w:t>
          </w:r>
          <w:r>
            <w:t>1</w:t>
          </w:r>
          <w:r>
            <w:rPr>
              <w:rFonts w:hint="eastAsia"/>
            </w:rPr>
            <w:t>个单控喷水阀，</w:t>
          </w:r>
          <w:r>
            <w:t>1</w:t>
          </w:r>
          <w:r>
            <w:rPr>
              <w:rFonts w:hint="eastAsia"/>
            </w:rPr>
            <w:t>个高精度过滤器（过滤精度</w:t>
          </w:r>
          <w:r>
            <w:t>80μm</w:t>
          </w:r>
          <w:r>
            <w:rPr>
              <w:rFonts w:hint="eastAsia"/>
            </w:rPr>
            <w:t>）。</w:t>
          </w:r>
        </w:p>
        <w:p w14:paraId="4B70647D">
          <w:pPr>
            <w:ind w:firstLine="480"/>
          </w:pPr>
          <w:r>
            <w:rPr>
              <w:rFonts w:hint="eastAsia"/>
            </w:rPr>
            <w:t>液压系统主回液配备</w:t>
          </w:r>
          <w:r>
            <w:t>1</w:t>
          </w:r>
          <w:r>
            <w:rPr>
              <w:rFonts w:hint="eastAsia"/>
            </w:rPr>
            <w:t>个回液断路阀，主进液配备</w:t>
          </w:r>
          <w:r>
            <w:t>1</w:t>
          </w:r>
          <w:r>
            <w:rPr>
              <w:rFonts w:hint="eastAsia"/>
            </w:rPr>
            <w:t>个球形截止阀。</w:t>
          </w:r>
        </w:p>
        <w:p w14:paraId="31CBE62E">
          <w:pPr>
            <w:ind w:firstLine="480"/>
          </w:pPr>
          <w:r>
            <w:rPr>
              <w:rFonts w:hint="eastAsia"/>
            </w:rPr>
            <w:t>支架主进液配置电磁先导自动反冲洗过滤器一个（电液控厂家提供），</w:t>
          </w:r>
          <w:r>
            <w:rPr>
              <w:rFonts w:hint="eastAsia" w:ascii="仿宋" w:hAnsi="仿宋" w:eastAsia="仿宋" w:cs="仿宋"/>
              <w:szCs w:val="24"/>
            </w:rPr>
            <w:t>▲</w:t>
          </w:r>
          <w:r>
            <w:rPr>
              <w:rFonts w:hint="eastAsia"/>
            </w:rPr>
            <w:t>具有自动反冲洗功能，流量不小于9</w:t>
          </w:r>
          <w:r>
            <w:t>00L/min</w:t>
          </w:r>
          <w:r>
            <w:rPr>
              <w:rFonts w:hint="eastAsia"/>
            </w:rPr>
            <w:t>，过滤精度</w:t>
          </w:r>
          <w:r>
            <w:t>25μm</w:t>
          </w:r>
          <w:r>
            <w:rPr>
              <w:rFonts w:hint="eastAsia"/>
            </w:rPr>
            <w:t>。</w:t>
          </w:r>
        </w:p>
        <w:p w14:paraId="764A3339">
          <w:pPr>
            <w:ind w:firstLine="480"/>
          </w:pPr>
          <w:r>
            <w:rPr>
              <w:rFonts w:hint="eastAsia"/>
            </w:rPr>
            <w:t>过渡支架每个摆梁千斤顶配备单向锁一个，流量</w:t>
          </w:r>
          <w:r>
            <w:t>200L/min</w:t>
          </w:r>
          <w:r>
            <w:rPr>
              <w:rFonts w:hint="eastAsia"/>
            </w:rPr>
            <w:t>，配备流量</w:t>
          </w:r>
          <w:r>
            <w:t>100L/min</w:t>
          </w:r>
          <w:r>
            <w:rPr>
              <w:rFonts w:hint="eastAsia"/>
            </w:rPr>
            <w:t>安全阀</w:t>
          </w:r>
          <w:r>
            <w:t>1</w:t>
          </w:r>
          <w:r>
            <w:rPr>
              <w:rFonts w:hint="eastAsia"/>
            </w:rPr>
            <w:t>个。</w:t>
          </w:r>
        </w:p>
        <w:p w14:paraId="179BFA9C">
          <w:pPr>
            <w:ind w:firstLine="480"/>
          </w:pPr>
          <w:r>
            <w:rPr>
              <w:rFonts w:hint="eastAsia"/>
            </w:rPr>
            <w:t>其它支架根据支架性能需求配置相应阀组。</w:t>
          </w:r>
        </w:p>
        <w:p w14:paraId="55E9F189">
          <w:pPr>
            <w:ind w:firstLine="480"/>
          </w:pPr>
          <w:r>
            <w:rPr>
              <w:rFonts w:hint="eastAsia"/>
            </w:rPr>
            <w:t>支架电液阀组及控制系统由电液控厂家配置。</w:t>
          </w:r>
        </w:p>
        <w:p w14:paraId="0AE3FDD3">
          <w:pPr>
            <w:pStyle w:val="3"/>
            <w:rPr>
              <w:rFonts w:hint="eastAsia"/>
            </w:rPr>
          </w:pPr>
          <w:bookmarkStart w:id="28" w:name="_Toc231050221"/>
          <w:r>
            <w:rPr>
              <w:rFonts w:hint="eastAsia"/>
            </w:rPr>
            <w:t>3.8、其他要求</w:t>
          </w:r>
          <w:bookmarkEnd w:id="28"/>
        </w:p>
        <w:p w14:paraId="678D2E17">
          <w:pPr>
            <w:ind w:firstLine="480"/>
          </w:pPr>
          <w:r>
            <w:rPr>
              <w:rFonts w:hint="eastAsia"/>
            </w:rPr>
            <w:t>（1）液压支架按中煤科工开采研究院有限公司设计图纸生产，图纸按行业惯例向中标方技术转让。</w:t>
          </w:r>
        </w:p>
        <w:p w14:paraId="2E2E092A">
          <w:pPr>
            <w:ind w:firstLine="480"/>
          </w:pPr>
          <w:r>
            <w:rPr>
              <w:rFonts w:hint="eastAsia"/>
            </w:rPr>
            <w:t>（2）批量生产前，需生产2架样机，经过甲方组织的样机现场评审，需要改进的地方支架厂家要积极配合加工改进，批量生产的产品质量不得劣于样机质量。</w:t>
          </w:r>
        </w:p>
        <w:p w14:paraId="37225DCF">
          <w:pPr>
            <w:ind w:firstLine="480"/>
          </w:pPr>
          <w:r>
            <w:rPr>
              <w:rFonts w:hint="eastAsia"/>
            </w:rPr>
            <w:t>（3）所有结构件均不得外委加工、高强板组焊后均需进行消除应力处理，支架组焊件中主要装配孔均要部件组焊后整体镗孔。支架立柱、平衡、推移千斤顶不得外委生产。</w:t>
          </w:r>
        </w:p>
        <w:p w14:paraId="3C75A7F7">
          <w:pPr>
            <w:ind w:firstLine="480"/>
          </w:pPr>
          <w:r>
            <w:rPr>
              <w:rFonts w:hint="eastAsia"/>
            </w:rPr>
            <w:t>（4）液压支架辅助阀类：全部采用国标GB25974.3-2010中A类阀，液控单向阀、单向锁、双向锁寿命次数要求30000次以上。液压阀阀体、阀芯、弹簧材料必须做防腐处理或采用不锈钢材料，所有辅阀（不含自动反冲洗过滤器）应符合设计要求并必须取得A类阀煤安证，选用陕西东风、天玛、基安、陕西格洛博、华东矿用设备</w:t>
          </w:r>
          <w:r>
            <w:t>或同等档次以上品牌</w:t>
          </w:r>
          <w:r>
            <w:rPr>
              <w:rFonts w:hint="eastAsia"/>
            </w:rPr>
            <w:t>的DN系列优质不锈钢产品，顺槽主供液管路接头采用SSKV系列优质产品，实现井下使用36个月不发生锈蚀。</w:t>
          </w:r>
        </w:p>
        <w:p w14:paraId="08B97970">
          <w:pPr>
            <w:ind w:firstLine="480"/>
          </w:pPr>
          <w:r>
            <w:rPr>
              <w:rFonts w:hint="eastAsia"/>
            </w:rPr>
            <w:t>（5）管路附件及多通块：与油缸和阀座连接的液压管路弯头、三通和中间接头采用14Cr17Ni2材料或性能更优材料。U形销选用D型断面产品，采用304不锈钢或弹簧钢镀锡镍合金或性能更优材料，支架管路件选用九鼎鑫、基安、华东矿用设备</w:t>
          </w:r>
          <w:r>
            <w:t>或同等档次以上品牌产品</w:t>
          </w:r>
          <w:r>
            <w:rPr>
              <w:rFonts w:hint="eastAsia"/>
            </w:rPr>
            <w:t>。</w:t>
          </w:r>
        </w:p>
        <w:p w14:paraId="4E7474D6">
          <w:pPr>
            <w:ind w:firstLine="480"/>
          </w:pPr>
          <w:r>
            <w:rPr>
              <w:rFonts w:hint="eastAsia"/>
            </w:rPr>
            <w:t>（6）胶管总成：胶管扣压接头护套采用304不锈钢材质或碳合金钢表面“ADA”合金原子渗处理工艺，</w:t>
          </w:r>
          <w:r>
            <w:rPr>
              <w:rFonts w:hint="eastAsia" w:ascii="仿宋" w:hAnsi="仿宋" w:eastAsia="仿宋" w:cs="仿宋"/>
              <w:szCs w:val="24"/>
            </w:rPr>
            <w:t>▲</w:t>
          </w:r>
          <w:r>
            <w:rPr>
              <w:rFonts w:hint="eastAsia"/>
            </w:rPr>
            <w:t>胶管接头芯子采用14Cr17Ni2不锈钢材料，抗拉强度≥760MPa，屈服抗压强度≥600MPa，硬度≥HB240。胶管选用外敷层耐磨损性能好的胶管，密封采用氢化丁腈橡胶材质，抗拉强度≥30MPa，胶管总成选用陕西迈威尔、沈阳第四橡胶厂、青岛橡六、河北正宇</w:t>
          </w:r>
          <w:r>
            <w:t>或同等档次以上品牌产品</w:t>
          </w:r>
          <w:r>
            <w:rPr>
              <w:rFonts w:hint="eastAsia"/>
            </w:rPr>
            <w:t>。</w:t>
          </w:r>
        </w:p>
        <w:p w14:paraId="64B30397">
          <w:pPr>
            <w:ind w:firstLine="480"/>
          </w:pPr>
          <w:r>
            <w:rPr>
              <w:rFonts w:hint="eastAsia"/>
            </w:rPr>
            <w:t>（7）密封件：立柱和千斤顶密封件等采用陕西科隆、陕西振铭、上海唯万</w:t>
          </w:r>
          <w:r>
            <w:t>或同等档次以上品牌产品</w:t>
          </w:r>
          <w:r>
            <w:rPr>
              <w:rFonts w:hint="eastAsia"/>
            </w:rPr>
            <w:t>的无模切削加工的TSM高品质组合密封件产品。</w:t>
          </w:r>
        </w:p>
        <w:p w14:paraId="429DAD7E">
          <w:pPr>
            <w:ind w:firstLine="480"/>
          </w:pPr>
          <w:r>
            <w:rPr>
              <w:rFonts w:hint="eastAsia"/>
            </w:rPr>
            <w:t>（8）支架涂保护漆颜色：结构件为白色，立柱、千斤顶为红色、吊环红色。</w:t>
          </w:r>
        </w:p>
        <w:p w14:paraId="36159B5B">
          <w:pPr>
            <w:ind w:firstLine="480"/>
          </w:pPr>
          <w:r>
            <w:rPr>
              <w:rFonts w:hint="eastAsia"/>
            </w:rPr>
            <w:t>（9）投标价含随机备件，所报价格为支架到买方指定地点的价格。</w:t>
          </w:r>
        </w:p>
        <w:p w14:paraId="75F5D111">
          <w:pPr>
            <w:ind w:firstLine="480"/>
          </w:pPr>
          <w:r>
            <w:rPr>
              <w:rFonts w:hint="eastAsia"/>
            </w:rPr>
            <w:t>（10）投标人要提供所用钢材厂家及钢材来源渠道，所提厂家应属行业内公认的优选的厂家，并确保加工中采用。</w:t>
          </w:r>
        </w:p>
        <w:p w14:paraId="72625F4D">
          <w:pPr>
            <w:ind w:firstLine="480"/>
          </w:pPr>
          <w:r>
            <w:rPr>
              <w:rFonts w:hint="eastAsia"/>
            </w:rPr>
            <w:t>（11）投标人要提供所用焊接材料的厂家及产品资料、配套厂家应属于公认的优选厂家，并确保中标后加工中采用该产品。</w:t>
          </w:r>
        </w:p>
        <w:p w14:paraId="42EEFCFE">
          <w:pPr>
            <w:ind w:firstLine="480"/>
          </w:pPr>
          <w:r>
            <w:rPr>
              <w:rFonts w:hint="eastAsia"/>
            </w:rPr>
            <w:t>（12）投标厂家提供的随机件（立柱、各类千斤顶、阀类、推杆、推移连接头等）价格清单，价格不高于厂方日常供货价格，中标后由厂家与买方共同确定随机件明细。</w:t>
          </w:r>
        </w:p>
        <w:p w14:paraId="656C6507">
          <w:pPr>
            <w:ind w:firstLine="480"/>
          </w:pPr>
          <w:r>
            <w:rPr>
              <w:rFonts w:hint="eastAsia"/>
            </w:rPr>
            <w:t>（13）设备入井前中部支架必须取得国家煤矿安全标志证书和“MA”标识牌。</w:t>
          </w:r>
        </w:p>
        <w:p w14:paraId="0A6CA5B2">
          <w:pPr>
            <w:ind w:firstLine="480"/>
          </w:pPr>
          <w:r>
            <w:rPr>
              <w:rFonts w:hint="eastAsia"/>
            </w:rPr>
            <w:t>（14）支架立柱柱窝均配置阻燃泡沫充填物，立柱活柱安装保护套。</w:t>
          </w:r>
        </w:p>
        <w:p w14:paraId="051D6393">
          <w:pPr>
            <w:ind w:firstLine="480"/>
          </w:pPr>
          <w:r>
            <w:rPr>
              <w:rFonts w:hint="eastAsia"/>
            </w:rPr>
            <w:t>（15）支架架间进、回液高压胶管均配高压胶管保护套。</w:t>
          </w:r>
        </w:p>
        <w:p w14:paraId="5381C3EF">
          <w:pPr>
            <w:ind w:firstLine="480"/>
          </w:pPr>
          <w:r>
            <w:rPr>
              <w:rFonts w:hint="eastAsia"/>
            </w:rPr>
            <w:t>（16）如果支架冬季出厂，需加注－45°防冻液。</w:t>
          </w:r>
        </w:p>
        <w:p w14:paraId="3446973E">
          <w:pPr>
            <w:ind w:firstLine="480"/>
          </w:pPr>
          <w:r>
            <w:rPr>
              <w:rFonts w:hint="eastAsia"/>
            </w:rPr>
            <w:t>（17）液压支架中标厂家负责牵头完成工作面三机配套。</w:t>
          </w:r>
        </w:p>
      </w:sdtContent>
    </w:sdt>
    <w:bookmarkEnd w:id="16"/>
    <w:p w14:paraId="13250330">
      <w:pPr>
        <w:widowControl/>
        <w:spacing w:line="240" w:lineRule="auto"/>
        <w:ind w:firstLine="0" w:firstLineChars="0"/>
        <w:jc w:val="left"/>
      </w:pPr>
      <w:r>
        <w:rPr>
          <w:rFonts w:hint="eastAsia"/>
        </w:rPr>
        <w:br w:type="page"/>
      </w:r>
    </w:p>
    <w:p w14:paraId="0DF7FDDD">
      <w:pPr>
        <w:pStyle w:val="2"/>
        <w:pageBreakBefore/>
        <w:rPr>
          <w:rFonts w:hint="eastAsia"/>
        </w:rPr>
      </w:pPr>
      <w:bookmarkStart w:id="29" w:name="_Toc231050222"/>
      <w:bookmarkStart w:id="30" w:name="_Toc229578893"/>
      <w:r>
        <w:rPr>
          <w:rFonts w:hint="eastAsia"/>
        </w:rPr>
        <w:t>四、工作面输送装备技术参数及要求</w:t>
      </w:r>
      <w:bookmarkEnd w:id="29"/>
      <w:bookmarkEnd w:id="30"/>
    </w:p>
    <w:p w14:paraId="7DD2CE50">
      <w:pPr>
        <w:pStyle w:val="3"/>
        <w:rPr>
          <w:rFonts w:hint="eastAsia"/>
        </w:rPr>
      </w:pPr>
      <w:bookmarkStart w:id="31" w:name="_Toc229578894"/>
      <w:bookmarkStart w:id="32" w:name="_Toc231050223"/>
      <w:r>
        <w:rPr>
          <w:rFonts w:hint="eastAsia"/>
        </w:rPr>
        <w:t>4.1、</w:t>
      </w:r>
      <w:r>
        <w:t>SGZ900/1400</w:t>
      </w:r>
      <w:r>
        <w:rPr>
          <w:rFonts w:hint="eastAsia"/>
        </w:rPr>
        <w:t>前部刮板输送机</w:t>
      </w:r>
      <w:bookmarkEnd w:id="31"/>
      <w:bookmarkEnd w:id="32"/>
    </w:p>
    <w:p w14:paraId="1B41DAC3">
      <w:pPr>
        <w:ind w:firstLine="482"/>
        <w:rPr>
          <w:b/>
          <w:bCs/>
        </w:rPr>
      </w:pPr>
      <w:r>
        <w:rPr>
          <w:rFonts w:hint="eastAsia"/>
          <w:b/>
          <w:bCs/>
        </w:rPr>
        <w:t>1、主要技术参数：</w:t>
      </w:r>
    </w:p>
    <w:tbl>
      <w:tblPr>
        <w:tblStyle w:val="41"/>
        <w:tblpPr w:leftFromText="180" w:rightFromText="180" w:vertAnchor="text" w:horzAnchor="margin" w:tblpY="200"/>
        <w:tblOverlap w:val="never"/>
        <w:tblW w:w="9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7"/>
        <w:gridCol w:w="584"/>
        <w:gridCol w:w="2498"/>
        <w:gridCol w:w="2929"/>
        <w:gridCol w:w="2586"/>
      </w:tblGrid>
      <w:tr w14:paraId="1B3D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trPr>
        <w:tc>
          <w:tcPr>
            <w:tcW w:w="717" w:type="dxa"/>
            <w:vAlign w:val="center"/>
          </w:tcPr>
          <w:p w14:paraId="48721C84">
            <w:pPr>
              <w:pStyle w:val="82"/>
              <w:rPr>
                <w:rStyle w:val="111"/>
                <w:b/>
                <w:bCs/>
              </w:rPr>
            </w:pPr>
            <w:r>
              <w:rPr>
                <w:rStyle w:val="111"/>
                <w:rFonts w:hint="eastAsia"/>
                <w:b/>
                <w:bCs/>
              </w:rPr>
              <w:t>序号</w:t>
            </w:r>
          </w:p>
        </w:tc>
        <w:tc>
          <w:tcPr>
            <w:tcW w:w="3082" w:type="dxa"/>
            <w:gridSpan w:val="2"/>
            <w:vAlign w:val="center"/>
          </w:tcPr>
          <w:p w14:paraId="5CBCDE33">
            <w:pPr>
              <w:pStyle w:val="82"/>
              <w:rPr>
                <w:rStyle w:val="111"/>
                <w:b/>
                <w:bCs/>
              </w:rPr>
            </w:pPr>
            <w:r>
              <w:rPr>
                <w:rStyle w:val="111"/>
                <w:rFonts w:hint="eastAsia"/>
                <w:b/>
                <w:bCs/>
              </w:rPr>
              <w:t>项目名称</w:t>
            </w:r>
          </w:p>
        </w:tc>
        <w:tc>
          <w:tcPr>
            <w:tcW w:w="2929" w:type="dxa"/>
            <w:vAlign w:val="center"/>
          </w:tcPr>
          <w:p w14:paraId="54A53A18">
            <w:pPr>
              <w:pStyle w:val="82"/>
              <w:rPr>
                <w:rStyle w:val="111"/>
                <w:b/>
                <w:bCs/>
              </w:rPr>
            </w:pPr>
            <w:r>
              <w:rPr>
                <w:rStyle w:val="111"/>
                <w:rFonts w:hint="eastAsia"/>
                <w:b/>
                <w:bCs/>
              </w:rPr>
              <w:t>技术参数</w:t>
            </w:r>
          </w:p>
        </w:tc>
        <w:tc>
          <w:tcPr>
            <w:tcW w:w="2586" w:type="dxa"/>
            <w:vAlign w:val="center"/>
          </w:tcPr>
          <w:p w14:paraId="61B29650">
            <w:pPr>
              <w:pStyle w:val="82"/>
              <w:rPr>
                <w:rStyle w:val="111"/>
                <w:b/>
                <w:bCs/>
              </w:rPr>
            </w:pPr>
            <w:r>
              <w:rPr>
                <w:rStyle w:val="111"/>
                <w:rFonts w:hint="eastAsia"/>
                <w:b/>
                <w:bCs/>
              </w:rPr>
              <w:t>备注</w:t>
            </w:r>
          </w:p>
        </w:tc>
      </w:tr>
      <w:tr w14:paraId="0677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1FBD3C3E">
            <w:pPr>
              <w:pStyle w:val="82"/>
              <w:rPr>
                <w:rStyle w:val="111"/>
              </w:rPr>
            </w:pPr>
            <w:r>
              <w:rPr>
                <w:rStyle w:val="111"/>
                <w:rFonts w:hint="eastAsia"/>
              </w:rPr>
              <w:t>1</w:t>
            </w:r>
          </w:p>
        </w:tc>
        <w:tc>
          <w:tcPr>
            <w:tcW w:w="3082" w:type="dxa"/>
            <w:gridSpan w:val="2"/>
            <w:vAlign w:val="center"/>
          </w:tcPr>
          <w:p w14:paraId="39BCCA73">
            <w:pPr>
              <w:pStyle w:val="82"/>
              <w:rPr>
                <w:rStyle w:val="111"/>
              </w:rPr>
            </w:pPr>
            <w:r>
              <w:rPr>
                <w:rStyle w:val="111"/>
                <w:rFonts w:hint="eastAsia"/>
              </w:rPr>
              <w:t>参考型号</w:t>
            </w:r>
          </w:p>
        </w:tc>
        <w:tc>
          <w:tcPr>
            <w:tcW w:w="2929" w:type="dxa"/>
            <w:vAlign w:val="center"/>
          </w:tcPr>
          <w:p w14:paraId="1AAF72E6">
            <w:pPr>
              <w:pStyle w:val="82"/>
              <w:rPr>
                <w:rStyle w:val="111"/>
              </w:rPr>
            </w:pPr>
            <w:r>
              <w:rPr>
                <w:rStyle w:val="111"/>
                <w:rFonts w:hint="eastAsia"/>
              </w:rPr>
              <w:t>SGZ900/1400</w:t>
            </w:r>
          </w:p>
        </w:tc>
        <w:tc>
          <w:tcPr>
            <w:tcW w:w="2586" w:type="dxa"/>
            <w:vAlign w:val="center"/>
          </w:tcPr>
          <w:p w14:paraId="57D7A237">
            <w:pPr>
              <w:pStyle w:val="82"/>
              <w:rPr>
                <w:rStyle w:val="111"/>
              </w:rPr>
            </w:pPr>
          </w:p>
        </w:tc>
      </w:tr>
      <w:tr w14:paraId="5466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208044EA">
            <w:pPr>
              <w:pStyle w:val="82"/>
              <w:rPr>
                <w:rStyle w:val="111"/>
              </w:rPr>
            </w:pPr>
            <w:r>
              <w:rPr>
                <w:rStyle w:val="111"/>
                <w:rFonts w:hint="eastAsia"/>
              </w:rPr>
              <w:t>2</w:t>
            </w:r>
          </w:p>
        </w:tc>
        <w:tc>
          <w:tcPr>
            <w:tcW w:w="3082" w:type="dxa"/>
            <w:gridSpan w:val="2"/>
            <w:vAlign w:val="center"/>
          </w:tcPr>
          <w:p w14:paraId="73E08871">
            <w:pPr>
              <w:pStyle w:val="82"/>
              <w:rPr>
                <w:rStyle w:val="111"/>
              </w:rPr>
            </w:pPr>
            <w:r>
              <w:rPr>
                <w:rStyle w:val="111"/>
                <w:rFonts w:hint="eastAsia"/>
              </w:rPr>
              <w:t>供货长度 (m)</w:t>
            </w:r>
          </w:p>
        </w:tc>
        <w:tc>
          <w:tcPr>
            <w:tcW w:w="2929" w:type="dxa"/>
            <w:vAlign w:val="center"/>
          </w:tcPr>
          <w:p w14:paraId="07DF432D">
            <w:pPr>
              <w:pStyle w:val="82"/>
              <w:rPr>
                <w:rStyle w:val="111"/>
              </w:rPr>
            </w:pPr>
            <w:r>
              <w:rPr>
                <w:rStyle w:val="111"/>
                <w:rFonts w:hint="eastAsia"/>
              </w:rPr>
              <w:t>180</w:t>
            </w:r>
          </w:p>
        </w:tc>
        <w:tc>
          <w:tcPr>
            <w:tcW w:w="2586" w:type="dxa"/>
            <w:vAlign w:val="center"/>
          </w:tcPr>
          <w:p w14:paraId="1B20CD06">
            <w:pPr>
              <w:pStyle w:val="82"/>
              <w:rPr>
                <w:rStyle w:val="111"/>
              </w:rPr>
            </w:pPr>
          </w:p>
        </w:tc>
      </w:tr>
      <w:tr w14:paraId="5B5B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6AAA2B6B">
            <w:pPr>
              <w:pStyle w:val="82"/>
              <w:rPr>
                <w:rStyle w:val="111"/>
              </w:rPr>
            </w:pPr>
            <w:bookmarkStart w:id="33" w:name="_Hlk206699429"/>
            <w:r>
              <w:rPr>
                <w:rStyle w:val="111"/>
                <w:rFonts w:hint="eastAsia"/>
              </w:rPr>
              <w:t>3</w:t>
            </w:r>
          </w:p>
        </w:tc>
        <w:tc>
          <w:tcPr>
            <w:tcW w:w="3082" w:type="dxa"/>
            <w:gridSpan w:val="2"/>
            <w:vAlign w:val="center"/>
          </w:tcPr>
          <w:p w14:paraId="1D508B14">
            <w:pPr>
              <w:pStyle w:val="82"/>
              <w:rPr>
                <w:rStyle w:val="111"/>
              </w:rPr>
            </w:pPr>
            <w:r>
              <w:rPr>
                <w:rStyle w:val="111"/>
                <w:rFonts w:hint="eastAsia"/>
              </w:rPr>
              <w:t>输送量 (t/h)</w:t>
            </w:r>
          </w:p>
        </w:tc>
        <w:tc>
          <w:tcPr>
            <w:tcW w:w="2929" w:type="dxa"/>
            <w:vAlign w:val="center"/>
          </w:tcPr>
          <w:p w14:paraId="35F444A0">
            <w:pPr>
              <w:pStyle w:val="82"/>
              <w:rPr>
                <w:rStyle w:val="111"/>
              </w:rPr>
            </w:pPr>
            <w:r>
              <w:rPr>
                <w:rStyle w:val="111"/>
                <w:rFonts w:hint="eastAsia"/>
              </w:rPr>
              <w:t>≥1800</w:t>
            </w:r>
          </w:p>
        </w:tc>
        <w:tc>
          <w:tcPr>
            <w:tcW w:w="2586" w:type="dxa"/>
            <w:vAlign w:val="center"/>
          </w:tcPr>
          <w:p w14:paraId="76F9771A">
            <w:pPr>
              <w:pStyle w:val="82"/>
              <w:rPr>
                <w:rStyle w:val="111"/>
              </w:rPr>
            </w:pPr>
          </w:p>
        </w:tc>
      </w:tr>
      <w:tr w14:paraId="5960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5187977B">
            <w:pPr>
              <w:pStyle w:val="82"/>
              <w:rPr>
                <w:rStyle w:val="111"/>
              </w:rPr>
            </w:pPr>
            <w:r>
              <w:rPr>
                <w:rStyle w:val="111"/>
                <w:rFonts w:hint="eastAsia"/>
              </w:rPr>
              <w:t>4</w:t>
            </w:r>
          </w:p>
        </w:tc>
        <w:tc>
          <w:tcPr>
            <w:tcW w:w="3082" w:type="dxa"/>
            <w:gridSpan w:val="2"/>
            <w:vAlign w:val="center"/>
          </w:tcPr>
          <w:p w14:paraId="59CB3DAC">
            <w:pPr>
              <w:pStyle w:val="82"/>
              <w:rPr>
                <w:rStyle w:val="111"/>
              </w:rPr>
            </w:pPr>
            <w:r>
              <w:rPr>
                <w:rStyle w:val="111"/>
                <w:rFonts w:hint="eastAsia"/>
              </w:rPr>
              <w:t>刮板链速(m/s)</w:t>
            </w:r>
          </w:p>
        </w:tc>
        <w:tc>
          <w:tcPr>
            <w:tcW w:w="2929" w:type="dxa"/>
            <w:vAlign w:val="center"/>
          </w:tcPr>
          <w:p w14:paraId="6509D037">
            <w:pPr>
              <w:pStyle w:val="82"/>
              <w:rPr>
                <w:rStyle w:val="111"/>
              </w:rPr>
            </w:pPr>
            <w:r>
              <w:rPr>
                <w:rStyle w:val="111"/>
                <w:rFonts w:hint="eastAsia"/>
              </w:rPr>
              <w:t>≈1.3</w:t>
            </w:r>
          </w:p>
        </w:tc>
        <w:tc>
          <w:tcPr>
            <w:tcW w:w="2586" w:type="dxa"/>
            <w:vAlign w:val="center"/>
          </w:tcPr>
          <w:p w14:paraId="4485BAED">
            <w:pPr>
              <w:pStyle w:val="82"/>
              <w:rPr>
                <w:rStyle w:val="111"/>
              </w:rPr>
            </w:pPr>
          </w:p>
        </w:tc>
      </w:tr>
      <w:tr w14:paraId="0546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777CD4DF">
            <w:pPr>
              <w:pStyle w:val="82"/>
              <w:rPr>
                <w:rStyle w:val="111"/>
              </w:rPr>
            </w:pPr>
            <w:r>
              <w:rPr>
                <w:rStyle w:val="111"/>
                <w:rFonts w:hint="eastAsia"/>
              </w:rPr>
              <w:t>5</w:t>
            </w:r>
          </w:p>
        </w:tc>
        <w:tc>
          <w:tcPr>
            <w:tcW w:w="3082" w:type="dxa"/>
            <w:gridSpan w:val="2"/>
            <w:vAlign w:val="center"/>
          </w:tcPr>
          <w:p w14:paraId="0AFF7669">
            <w:pPr>
              <w:pStyle w:val="82"/>
              <w:rPr>
                <w:rStyle w:val="111"/>
              </w:rPr>
            </w:pPr>
            <w:r>
              <w:rPr>
                <w:rStyle w:val="111"/>
                <w:rFonts w:hint="eastAsia"/>
              </w:rPr>
              <w:t>装机总功率（kW）</w:t>
            </w:r>
          </w:p>
        </w:tc>
        <w:tc>
          <w:tcPr>
            <w:tcW w:w="2929" w:type="dxa"/>
            <w:vAlign w:val="center"/>
          </w:tcPr>
          <w:p w14:paraId="056E5651">
            <w:pPr>
              <w:pStyle w:val="82"/>
              <w:rPr>
                <w:rStyle w:val="111"/>
              </w:rPr>
            </w:pPr>
            <w:r>
              <w:rPr>
                <w:rStyle w:val="111"/>
                <w:rFonts w:hint="eastAsia"/>
              </w:rPr>
              <w:t>2×700</w:t>
            </w:r>
          </w:p>
        </w:tc>
        <w:tc>
          <w:tcPr>
            <w:tcW w:w="2586" w:type="dxa"/>
            <w:vAlign w:val="center"/>
          </w:tcPr>
          <w:p w14:paraId="74F20F6E">
            <w:pPr>
              <w:pStyle w:val="82"/>
              <w:rPr>
                <w:rStyle w:val="111"/>
              </w:rPr>
            </w:pPr>
          </w:p>
        </w:tc>
      </w:tr>
      <w:bookmarkEnd w:id="33"/>
      <w:tr w14:paraId="79AD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6" w:hRule="exact"/>
        </w:trPr>
        <w:tc>
          <w:tcPr>
            <w:tcW w:w="717" w:type="dxa"/>
            <w:vMerge w:val="restart"/>
            <w:vAlign w:val="center"/>
          </w:tcPr>
          <w:p w14:paraId="0A9A4F4E">
            <w:pPr>
              <w:pStyle w:val="82"/>
              <w:rPr>
                <w:rStyle w:val="111"/>
              </w:rPr>
            </w:pPr>
            <w:r>
              <w:rPr>
                <w:rStyle w:val="111"/>
                <w:rFonts w:hint="eastAsia"/>
              </w:rPr>
              <w:t>6</w:t>
            </w:r>
          </w:p>
        </w:tc>
        <w:tc>
          <w:tcPr>
            <w:tcW w:w="584" w:type="dxa"/>
            <w:vMerge w:val="restart"/>
            <w:vAlign w:val="center"/>
          </w:tcPr>
          <w:p w14:paraId="5CE11D2E">
            <w:pPr>
              <w:pStyle w:val="82"/>
              <w:rPr>
                <w:rStyle w:val="111"/>
              </w:rPr>
            </w:pPr>
            <w:r>
              <w:rPr>
                <w:rStyle w:val="111"/>
                <w:rFonts w:hint="eastAsia"/>
              </w:rPr>
              <w:t>半直驱永磁同步变频调速一体机</w:t>
            </w:r>
          </w:p>
        </w:tc>
        <w:tc>
          <w:tcPr>
            <w:tcW w:w="2498" w:type="dxa"/>
            <w:vAlign w:val="center"/>
          </w:tcPr>
          <w:p w14:paraId="4329503E">
            <w:pPr>
              <w:pStyle w:val="82"/>
              <w:rPr>
                <w:rStyle w:val="111"/>
              </w:rPr>
            </w:pPr>
            <w:r>
              <w:rPr>
                <w:rStyle w:val="111"/>
                <w:rFonts w:hint="eastAsia"/>
              </w:rPr>
              <w:t>电压等级</w:t>
            </w:r>
          </w:p>
        </w:tc>
        <w:tc>
          <w:tcPr>
            <w:tcW w:w="2929" w:type="dxa"/>
            <w:vAlign w:val="center"/>
          </w:tcPr>
          <w:p w14:paraId="22F82EE5">
            <w:pPr>
              <w:pStyle w:val="82"/>
              <w:rPr>
                <w:rStyle w:val="111"/>
              </w:rPr>
            </w:pPr>
            <w:r>
              <w:rPr>
                <w:rStyle w:val="111"/>
                <w:rFonts w:hint="eastAsia"/>
              </w:rPr>
              <w:t>3300</w:t>
            </w:r>
          </w:p>
        </w:tc>
        <w:tc>
          <w:tcPr>
            <w:tcW w:w="2586" w:type="dxa"/>
            <w:vMerge w:val="restart"/>
            <w:vAlign w:val="center"/>
          </w:tcPr>
          <w:p w14:paraId="262BCEE6">
            <w:pPr>
              <w:pStyle w:val="82"/>
              <w:rPr>
                <w:rStyle w:val="111"/>
              </w:rPr>
            </w:pPr>
            <w:r>
              <w:rPr>
                <w:rStyle w:val="111"/>
                <w:rFonts w:hint="eastAsia"/>
              </w:rPr>
              <w:t>配备传感器。能够监测电机绕组温度、轴承温度、冷却水流量、压力。</w:t>
            </w:r>
          </w:p>
        </w:tc>
      </w:tr>
      <w:tr w14:paraId="223B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01D30A9E">
            <w:pPr>
              <w:pStyle w:val="82"/>
              <w:rPr>
                <w:rStyle w:val="111"/>
              </w:rPr>
            </w:pPr>
          </w:p>
        </w:tc>
        <w:tc>
          <w:tcPr>
            <w:tcW w:w="584" w:type="dxa"/>
            <w:vMerge w:val="continue"/>
            <w:vAlign w:val="center"/>
          </w:tcPr>
          <w:p w14:paraId="184B0FC4">
            <w:pPr>
              <w:pStyle w:val="82"/>
              <w:rPr>
                <w:rStyle w:val="111"/>
              </w:rPr>
            </w:pPr>
          </w:p>
        </w:tc>
        <w:tc>
          <w:tcPr>
            <w:tcW w:w="2498" w:type="dxa"/>
            <w:vAlign w:val="center"/>
          </w:tcPr>
          <w:p w14:paraId="12A886CF">
            <w:pPr>
              <w:pStyle w:val="82"/>
              <w:rPr>
                <w:rStyle w:val="111"/>
              </w:rPr>
            </w:pPr>
            <w:r>
              <w:rPr>
                <w:rStyle w:val="111"/>
                <w:rFonts w:hint="eastAsia"/>
              </w:rPr>
              <w:t>额定功率 (kW)</w:t>
            </w:r>
          </w:p>
        </w:tc>
        <w:tc>
          <w:tcPr>
            <w:tcW w:w="2929" w:type="dxa"/>
            <w:vAlign w:val="center"/>
          </w:tcPr>
          <w:p w14:paraId="66486AF2">
            <w:pPr>
              <w:pStyle w:val="82"/>
              <w:rPr>
                <w:rStyle w:val="111"/>
              </w:rPr>
            </w:pPr>
            <w:r>
              <w:rPr>
                <w:rStyle w:val="111"/>
                <w:rFonts w:hint="eastAsia"/>
              </w:rPr>
              <w:t>700</w:t>
            </w:r>
          </w:p>
        </w:tc>
        <w:tc>
          <w:tcPr>
            <w:tcW w:w="2586" w:type="dxa"/>
            <w:vMerge w:val="continue"/>
            <w:vAlign w:val="center"/>
          </w:tcPr>
          <w:p w14:paraId="033BA527">
            <w:pPr>
              <w:pStyle w:val="82"/>
              <w:rPr>
                <w:rStyle w:val="111"/>
              </w:rPr>
            </w:pPr>
          </w:p>
        </w:tc>
      </w:tr>
      <w:tr w14:paraId="5CEB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4" w:hRule="exact"/>
        </w:trPr>
        <w:tc>
          <w:tcPr>
            <w:tcW w:w="717" w:type="dxa"/>
            <w:vMerge w:val="continue"/>
            <w:vAlign w:val="center"/>
          </w:tcPr>
          <w:p w14:paraId="5E63408A">
            <w:pPr>
              <w:pStyle w:val="82"/>
              <w:rPr>
                <w:rStyle w:val="111"/>
              </w:rPr>
            </w:pPr>
          </w:p>
        </w:tc>
        <w:tc>
          <w:tcPr>
            <w:tcW w:w="584" w:type="dxa"/>
            <w:vMerge w:val="continue"/>
            <w:vAlign w:val="center"/>
          </w:tcPr>
          <w:p w14:paraId="20AFC7F9">
            <w:pPr>
              <w:pStyle w:val="82"/>
              <w:rPr>
                <w:rStyle w:val="111"/>
              </w:rPr>
            </w:pPr>
          </w:p>
        </w:tc>
        <w:tc>
          <w:tcPr>
            <w:tcW w:w="2498" w:type="dxa"/>
            <w:vAlign w:val="center"/>
          </w:tcPr>
          <w:p w14:paraId="12976D22">
            <w:pPr>
              <w:pStyle w:val="82"/>
              <w:rPr>
                <w:rStyle w:val="111"/>
              </w:rPr>
            </w:pPr>
            <w:r>
              <w:rPr>
                <w:rStyle w:val="111"/>
                <w:rFonts w:hint="eastAsia"/>
              </w:rPr>
              <w:t>传动比</w:t>
            </w:r>
          </w:p>
        </w:tc>
        <w:tc>
          <w:tcPr>
            <w:tcW w:w="2929" w:type="dxa"/>
            <w:vAlign w:val="center"/>
          </w:tcPr>
          <w:p w14:paraId="56426460">
            <w:pPr>
              <w:pStyle w:val="82"/>
              <w:rPr>
                <w:rStyle w:val="111"/>
              </w:rPr>
            </w:pPr>
            <w:r>
              <w:rPr>
                <w:rStyle w:val="111"/>
                <w:rFonts w:hint="eastAsia"/>
              </w:rPr>
              <w:t>以实际供货为准</w:t>
            </w:r>
          </w:p>
        </w:tc>
        <w:tc>
          <w:tcPr>
            <w:tcW w:w="2586" w:type="dxa"/>
            <w:vMerge w:val="continue"/>
            <w:vAlign w:val="center"/>
          </w:tcPr>
          <w:p w14:paraId="4C11AB77">
            <w:pPr>
              <w:pStyle w:val="82"/>
              <w:rPr>
                <w:rStyle w:val="111"/>
              </w:rPr>
            </w:pPr>
          </w:p>
        </w:tc>
      </w:tr>
      <w:tr w14:paraId="2B1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restart"/>
            <w:vAlign w:val="center"/>
          </w:tcPr>
          <w:p w14:paraId="5B30F286">
            <w:pPr>
              <w:pStyle w:val="82"/>
              <w:rPr>
                <w:rStyle w:val="111"/>
              </w:rPr>
            </w:pPr>
            <w:r>
              <w:rPr>
                <w:rStyle w:val="111"/>
                <w:rFonts w:hint="eastAsia"/>
              </w:rPr>
              <w:t>7</w:t>
            </w:r>
          </w:p>
        </w:tc>
        <w:tc>
          <w:tcPr>
            <w:tcW w:w="584" w:type="dxa"/>
            <w:vMerge w:val="restart"/>
            <w:vAlign w:val="center"/>
          </w:tcPr>
          <w:p w14:paraId="7FD4DF8F">
            <w:pPr>
              <w:pStyle w:val="82"/>
              <w:rPr>
                <w:rStyle w:val="111"/>
              </w:rPr>
            </w:pPr>
            <w:r>
              <w:rPr>
                <w:rStyle w:val="111"/>
                <w:rFonts w:hint="eastAsia"/>
              </w:rPr>
              <w:t>刮</w:t>
            </w:r>
          </w:p>
          <w:p w14:paraId="24916BD5">
            <w:pPr>
              <w:pStyle w:val="82"/>
              <w:rPr>
                <w:rStyle w:val="111"/>
              </w:rPr>
            </w:pPr>
            <w:r>
              <w:rPr>
                <w:rStyle w:val="111"/>
                <w:rFonts w:hint="eastAsia"/>
              </w:rPr>
              <w:t>板</w:t>
            </w:r>
          </w:p>
          <w:p w14:paraId="79E2A005">
            <w:pPr>
              <w:pStyle w:val="82"/>
              <w:rPr>
                <w:rStyle w:val="111"/>
              </w:rPr>
            </w:pPr>
            <w:r>
              <w:rPr>
                <w:rStyle w:val="111"/>
                <w:rFonts w:hint="eastAsia"/>
              </w:rPr>
              <w:t>链</w:t>
            </w:r>
          </w:p>
        </w:tc>
        <w:tc>
          <w:tcPr>
            <w:tcW w:w="2498" w:type="dxa"/>
            <w:vAlign w:val="center"/>
          </w:tcPr>
          <w:p w14:paraId="0621D143">
            <w:pPr>
              <w:pStyle w:val="82"/>
              <w:rPr>
                <w:rStyle w:val="111"/>
              </w:rPr>
            </w:pPr>
            <w:r>
              <w:rPr>
                <w:rStyle w:val="111"/>
                <w:rFonts w:hint="eastAsia"/>
              </w:rPr>
              <w:t>型式</w:t>
            </w:r>
          </w:p>
        </w:tc>
        <w:tc>
          <w:tcPr>
            <w:tcW w:w="2929" w:type="dxa"/>
            <w:vAlign w:val="center"/>
          </w:tcPr>
          <w:p w14:paraId="5A65AB1D">
            <w:pPr>
              <w:pStyle w:val="82"/>
              <w:rPr>
                <w:rStyle w:val="111"/>
              </w:rPr>
            </w:pPr>
            <w:r>
              <w:rPr>
                <w:rStyle w:val="111"/>
                <w:rFonts w:hint="eastAsia"/>
              </w:rPr>
              <w:t>中双链</w:t>
            </w:r>
          </w:p>
        </w:tc>
        <w:tc>
          <w:tcPr>
            <w:tcW w:w="2586" w:type="dxa"/>
            <w:vMerge w:val="restart"/>
            <w:vAlign w:val="center"/>
          </w:tcPr>
          <w:p w14:paraId="09626515">
            <w:pPr>
              <w:pStyle w:val="82"/>
              <w:rPr>
                <w:rStyle w:val="111"/>
              </w:rPr>
            </w:pPr>
            <w:r>
              <w:rPr>
                <w:rStyle w:val="111"/>
                <w:rFonts w:hint="eastAsia"/>
              </w:rPr>
              <w:t>紧凑链</w:t>
            </w:r>
          </w:p>
          <w:p w14:paraId="1ECC9F89">
            <w:pPr>
              <w:pStyle w:val="82"/>
              <w:rPr>
                <w:rStyle w:val="111"/>
              </w:rPr>
            </w:pPr>
            <w:r>
              <w:rPr>
                <w:rStyle w:val="111"/>
                <w:rFonts w:hint="eastAsia"/>
              </w:rPr>
              <w:t>锻造刮板</w:t>
            </w:r>
          </w:p>
        </w:tc>
      </w:tr>
      <w:tr w14:paraId="3B5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4A3237CD">
            <w:pPr>
              <w:pStyle w:val="82"/>
              <w:rPr>
                <w:rStyle w:val="111"/>
              </w:rPr>
            </w:pPr>
          </w:p>
        </w:tc>
        <w:tc>
          <w:tcPr>
            <w:tcW w:w="584" w:type="dxa"/>
            <w:vMerge w:val="continue"/>
            <w:vAlign w:val="center"/>
          </w:tcPr>
          <w:p w14:paraId="0393A01F">
            <w:pPr>
              <w:pStyle w:val="82"/>
              <w:rPr>
                <w:rStyle w:val="111"/>
              </w:rPr>
            </w:pPr>
          </w:p>
        </w:tc>
        <w:tc>
          <w:tcPr>
            <w:tcW w:w="2498" w:type="dxa"/>
            <w:vAlign w:val="center"/>
          </w:tcPr>
          <w:p w14:paraId="51728746">
            <w:pPr>
              <w:pStyle w:val="82"/>
              <w:rPr>
                <w:rStyle w:val="111"/>
              </w:rPr>
            </w:pPr>
            <w:r>
              <w:rPr>
                <w:rStyle w:val="111"/>
                <w:rFonts w:hint="eastAsia"/>
              </w:rPr>
              <w:t>链规格(mm)</w:t>
            </w:r>
          </w:p>
        </w:tc>
        <w:tc>
          <w:tcPr>
            <w:tcW w:w="2929" w:type="dxa"/>
            <w:vAlign w:val="center"/>
          </w:tcPr>
          <w:p w14:paraId="31BC633E">
            <w:pPr>
              <w:pStyle w:val="82"/>
              <w:rPr>
                <w:rStyle w:val="111"/>
              </w:rPr>
            </w:pPr>
            <w:r>
              <w:rPr>
                <w:rStyle w:val="111"/>
                <w:rFonts w:hint="eastAsia"/>
              </w:rPr>
              <w:t>2×Φ42×146-C</w:t>
            </w:r>
          </w:p>
        </w:tc>
        <w:tc>
          <w:tcPr>
            <w:tcW w:w="2586" w:type="dxa"/>
            <w:vMerge w:val="continue"/>
            <w:vAlign w:val="center"/>
          </w:tcPr>
          <w:p w14:paraId="2338210F">
            <w:pPr>
              <w:pStyle w:val="82"/>
              <w:rPr>
                <w:rStyle w:val="111"/>
              </w:rPr>
            </w:pPr>
          </w:p>
        </w:tc>
      </w:tr>
      <w:tr w14:paraId="6A23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61602195">
            <w:pPr>
              <w:pStyle w:val="82"/>
              <w:rPr>
                <w:rStyle w:val="111"/>
              </w:rPr>
            </w:pPr>
          </w:p>
        </w:tc>
        <w:tc>
          <w:tcPr>
            <w:tcW w:w="584" w:type="dxa"/>
            <w:vMerge w:val="continue"/>
            <w:vAlign w:val="center"/>
          </w:tcPr>
          <w:p w14:paraId="3FF53BD4">
            <w:pPr>
              <w:pStyle w:val="82"/>
              <w:rPr>
                <w:rStyle w:val="111"/>
              </w:rPr>
            </w:pPr>
          </w:p>
        </w:tc>
        <w:tc>
          <w:tcPr>
            <w:tcW w:w="2498" w:type="dxa"/>
            <w:vAlign w:val="center"/>
          </w:tcPr>
          <w:p w14:paraId="3E0500AB">
            <w:pPr>
              <w:pStyle w:val="82"/>
              <w:rPr>
                <w:rStyle w:val="111"/>
              </w:rPr>
            </w:pPr>
            <w:r>
              <w:rPr>
                <w:rStyle w:val="111"/>
                <w:rFonts w:hint="eastAsia"/>
              </w:rPr>
              <w:t>链条中心距(mm)</w:t>
            </w:r>
          </w:p>
        </w:tc>
        <w:tc>
          <w:tcPr>
            <w:tcW w:w="2929" w:type="dxa"/>
            <w:vAlign w:val="center"/>
          </w:tcPr>
          <w:p w14:paraId="60F772FD">
            <w:pPr>
              <w:pStyle w:val="82"/>
              <w:rPr>
                <w:rStyle w:val="111"/>
              </w:rPr>
            </w:pPr>
            <w:r>
              <w:rPr>
                <w:rStyle w:val="111"/>
                <w:rFonts w:hint="eastAsia"/>
              </w:rPr>
              <w:t>220</w:t>
            </w:r>
          </w:p>
        </w:tc>
        <w:tc>
          <w:tcPr>
            <w:tcW w:w="2586" w:type="dxa"/>
            <w:vMerge w:val="continue"/>
            <w:vAlign w:val="center"/>
          </w:tcPr>
          <w:p w14:paraId="10035012">
            <w:pPr>
              <w:pStyle w:val="82"/>
              <w:rPr>
                <w:rStyle w:val="111"/>
              </w:rPr>
            </w:pPr>
          </w:p>
        </w:tc>
      </w:tr>
      <w:tr w14:paraId="15FA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6D53AA8C">
            <w:pPr>
              <w:pStyle w:val="82"/>
              <w:rPr>
                <w:rStyle w:val="111"/>
              </w:rPr>
            </w:pPr>
          </w:p>
        </w:tc>
        <w:tc>
          <w:tcPr>
            <w:tcW w:w="584" w:type="dxa"/>
            <w:vMerge w:val="continue"/>
            <w:vAlign w:val="center"/>
          </w:tcPr>
          <w:p w14:paraId="3DC29D38">
            <w:pPr>
              <w:pStyle w:val="82"/>
              <w:rPr>
                <w:rStyle w:val="111"/>
              </w:rPr>
            </w:pPr>
          </w:p>
        </w:tc>
        <w:tc>
          <w:tcPr>
            <w:tcW w:w="2498" w:type="dxa"/>
            <w:vAlign w:val="center"/>
          </w:tcPr>
          <w:p w14:paraId="6E163798">
            <w:pPr>
              <w:pStyle w:val="82"/>
              <w:rPr>
                <w:rStyle w:val="111"/>
              </w:rPr>
            </w:pPr>
            <w:r>
              <w:rPr>
                <w:rStyle w:val="111"/>
                <w:rFonts w:hint="eastAsia"/>
              </w:rPr>
              <w:t>刮板间距 (mm)</w:t>
            </w:r>
          </w:p>
        </w:tc>
        <w:tc>
          <w:tcPr>
            <w:tcW w:w="2929" w:type="dxa"/>
            <w:vAlign w:val="center"/>
          </w:tcPr>
          <w:p w14:paraId="655FC2A5">
            <w:pPr>
              <w:pStyle w:val="82"/>
              <w:rPr>
                <w:rStyle w:val="111"/>
              </w:rPr>
            </w:pPr>
            <w:r>
              <w:rPr>
                <w:rStyle w:val="111"/>
                <w:rFonts w:hint="eastAsia"/>
              </w:rPr>
              <w:t>876</w:t>
            </w:r>
          </w:p>
        </w:tc>
        <w:tc>
          <w:tcPr>
            <w:tcW w:w="2586" w:type="dxa"/>
            <w:vMerge w:val="continue"/>
            <w:vAlign w:val="center"/>
          </w:tcPr>
          <w:p w14:paraId="25BB1AAC">
            <w:pPr>
              <w:pStyle w:val="82"/>
              <w:rPr>
                <w:rStyle w:val="111"/>
              </w:rPr>
            </w:pPr>
          </w:p>
        </w:tc>
      </w:tr>
      <w:tr w14:paraId="0611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56662C19">
            <w:pPr>
              <w:pStyle w:val="82"/>
              <w:rPr>
                <w:rStyle w:val="111"/>
              </w:rPr>
            </w:pPr>
          </w:p>
        </w:tc>
        <w:tc>
          <w:tcPr>
            <w:tcW w:w="584" w:type="dxa"/>
            <w:vMerge w:val="continue"/>
            <w:vAlign w:val="center"/>
          </w:tcPr>
          <w:p w14:paraId="28B6A362">
            <w:pPr>
              <w:pStyle w:val="82"/>
              <w:rPr>
                <w:rStyle w:val="111"/>
              </w:rPr>
            </w:pPr>
          </w:p>
        </w:tc>
        <w:tc>
          <w:tcPr>
            <w:tcW w:w="2498" w:type="dxa"/>
            <w:vAlign w:val="center"/>
          </w:tcPr>
          <w:p w14:paraId="01A6BA73">
            <w:pPr>
              <w:pStyle w:val="82"/>
              <w:rPr>
                <w:rStyle w:val="111"/>
              </w:rPr>
            </w:pPr>
            <w:r>
              <w:rPr>
                <w:rStyle w:val="111"/>
                <w:rFonts w:hint="eastAsia"/>
              </w:rPr>
              <w:t>最小破断拉力（KN）</w:t>
            </w:r>
          </w:p>
        </w:tc>
        <w:tc>
          <w:tcPr>
            <w:tcW w:w="2929" w:type="dxa"/>
            <w:vAlign w:val="center"/>
          </w:tcPr>
          <w:p w14:paraId="744B8B11">
            <w:pPr>
              <w:pStyle w:val="82"/>
              <w:rPr>
                <w:rStyle w:val="111"/>
              </w:rPr>
            </w:pPr>
            <w:r>
              <w:rPr>
                <w:rStyle w:val="111"/>
                <w:rFonts w:hint="eastAsia"/>
              </w:rPr>
              <w:t>≥2220</w:t>
            </w:r>
          </w:p>
        </w:tc>
        <w:tc>
          <w:tcPr>
            <w:tcW w:w="2586" w:type="dxa"/>
            <w:vMerge w:val="continue"/>
            <w:vAlign w:val="center"/>
          </w:tcPr>
          <w:p w14:paraId="1122FB59">
            <w:pPr>
              <w:pStyle w:val="82"/>
              <w:rPr>
                <w:rStyle w:val="111"/>
              </w:rPr>
            </w:pPr>
          </w:p>
        </w:tc>
      </w:tr>
      <w:tr w14:paraId="406C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restart"/>
            <w:vAlign w:val="center"/>
          </w:tcPr>
          <w:p w14:paraId="5EFF2063">
            <w:pPr>
              <w:pStyle w:val="82"/>
              <w:rPr>
                <w:rStyle w:val="111"/>
              </w:rPr>
            </w:pPr>
            <w:r>
              <w:rPr>
                <w:rStyle w:val="111"/>
                <w:rFonts w:hint="eastAsia"/>
              </w:rPr>
              <w:t>8</w:t>
            </w:r>
          </w:p>
        </w:tc>
        <w:tc>
          <w:tcPr>
            <w:tcW w:w="584" w:type="dxa"/>
            <w:vMerge w:val="restart"/>
            <w:vAlign w:val="center"/>
          </w:tcPr>
          <w:p w14:paraId="7C8A4E27">
            <w:pPr>
              <w:pStyle w:val="82"/>
              <w:rPr>
                <w:rStyle w:val="111"/>
              </w:rPr>
            </w:pPr>
            <w:r>
              <w:rPr>
                <w:rStyle w:val="111"/>
                <w:rFonts w:hint="eastAsia"/>
              </w:rPr>
              <w:t>中</w:t>
            </w:r>
          </w:p>
          <w:p w14:paraId="60E5265A">
            <w:pPr>
              <w:pStyle w:val="82"/>
              <w:rPr>
                <w:rStyle w:val="111"/>
              </w:rPr>
            </w:pPr>
            <w:r>
              <w:rPr>
                <w:rStyle w:val="111"/>
                <w:rFonts w:hint="eastAsia"/>
              </w:rPr>
              <w:t>部</w:t>
            </w:r>
          </w:p>
          <w:p w14:paraId="51FD3205">
            <w:pPr>
              <w:pStyle w:val="82"/>
              <w:rPr>
                <w:rStyle w:val="111"/>
              </w:rPr>
            </w:pPr>
            <w:r>
              <w:rPr>
                <w:rStyle w:val="111"/>
                <w:rFonts w:hint="eastAsia"/>
              </w:rPr>
              <w:t>槽</w:t>
            </w:r>
          </w:p>
        </w:tc>
        <w:tc>
          <w:tcPr>
            <w:tcW w:w="2498" w:type="dxa"/>
            <w:vAlign w:val="center"/>
          </w:tcPr>
          <w:p w14:paraId="7974D629">
            <w:pPr>
              <w:pStyle w:val="82"/>
              <w:rPr>
                <w:rStyle w:val="111"/>
              </w:rPr>
            </w:pPr>
            <w:r>
              <w:rPr>
                <w:rStyle w:val="111"/>
                <w:rFonts w:hint="eastAsia"/>
              </w:rPr>
              <w:t>结构形式</w:t>
            </w:r>
          </w:p>
        </w:tc>
        <w:tc>
          <w:tcPr>
            <w:tcW w:w="2929" w:type="dxa"/>
            <w:vAlign w:val="center"/>
          </w:tcPr>
          <w:p w14:paraId="1248D5C3">
            <w:pPr>
              <w:pStyle w:val="82"/>
              <w:rPr>
                <w:rStyle w:val="111"/>
              </w:rPr>
            </w:pPr>
            <w:r>
              <w:rPr>
                <w:rStyle w:val="111"/>
                <w:rFonts w:hint="eastAsia"/>
              </w:rPr>
              <w:t>铸焊封底式</w:t>
            </w:r>
          </w:p>
        </w:tc>
        <w:tc>
          <w:tcPr>
            <w:tcW w:w="2586" w:type="dxa"/>
            <w:vMerge w:val="restart"/>
            <w:vAlign w:val="center"/>
          </w:tcPr>
          <w:p w14:paraId="0F3D5EDA">
            <w:pPr>
              <w:pStyle w:val="82"/>
              <w:rPr>
                <w:rStyle w:val="111"/>
              </w:rPr>
            </w:pPr>
            <w:r>
              <w:rPr>
                <w:rStyle w:val="111"/>
                <w:rFonts w:hint="eastAsia"/>
              </w:rPr>
              <w:t>槽帮高度由配套情况决定</w:t>
            </w:r>
          </w:p>
        </w:tc>
      </w:tr>
      <w:tr w14:paraId="42A7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1FD6D8E4">
            <w:pPr>
              <w:pStyle w:val="82"/>
              <w:rPr>
                <w:rStyle w:val="111"/>
              </w:rPr>
            </w:pPr>
          </w:p>
        </w:tc>
        <w:tc>
          <w:tcPr>
            <w:tcW w:w="584" w:type="dxa"/>
            <w:vMerge w:val="continue"/>
            <w:vAlign w:val="center"/>
          </w:tcPr>
          <w:p w14:paraId="104B55A2">
            <w:pPr>
              <w:pStyle w:val="82"/>
              <w:rPr>
                <w:rStyle w:val="111"/>
              </w:rPr>
            </w:pPr>
          </w:p>
        </w:tc>
        <w:tc>
          <w:tcPr>
            <w:tcW w:w="2498" w:type="dxa"/>
            <w:vAlign w:val="center"/>
          </w:tcPr>
          <w:p w14:paraId="3520E12C">
            <w:pPr>
              <w:pStyle w:val="82"/>
              <w:rPr>
                <w:rStyle w:val="111"/>
              </w:rPr>
            </w:pPr>
            <w:r>
              <w:rPr>
                <w:rStyle w:val="111"/>
                <w:rFonts w:hint="eastAsia"/>
              </w:rPr>
              <w:t>连接形式</w:t>
            </w:r>
          </w:p>
        </w:tc>
        <w:tc>
          <w:tcPr>
            <w:tcW w:w="2929" w:type="dxa"/>
            <w:vAlign w:val="center"/>
          </w:tcPr>
          <w:p w14:paraId="496B2D1A">
            <w:pPr>
              <w:pStyle w:val="82"/>
              <w:rPr>
                <w:rStyle w:val="111"/>
              </w:rPr>
            </w:pPr>
            <w:r>
              <w:rPr>
                <w:rStyle w:val="111"/>
                <w:rFonts w:hint="eastAsia"/>
              </w:rPr>
              <w:t>哑铃销连接</w:t>
            </w:r>
          </w:p>
        </w:tc>
        <w:tc>
          <w:tcPr>
            <w:tcW w:w="2586" w:type="dxa"/>
            <w:vMerge w:val="continue"/>
            <w:vAlign w:val="center"/>
          </w:tcPr>
          <w:p w14:paraId="2FAE094D">
            <w:pPr>
              <w:pStyle w:val="82"/>
              <w:rPr>
                <w:rStyle w:val="111"/>
              </w:rPr>
            </w:pPr>
          </w:p>
        </w:tc>
      </w:tr>
      <w:tr w14:paraId="2DFD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exact"/>
        </w:trPr>
        <w:tc>
          <w:tcPr>
            <w:tcW w:w="717" w:type="dxa"/>
            <w:vMerge w:val="continue"/>
            <w:vAlign w:val="center"/>
          </w:tcPr>
          <w:p w14:paraId="31E7C90F">
            <w:pPr>
              <w:pStyle w:val="82"/>
              <w:rPr>
                <w:rStyle w:val="111"/>
              </w:rPr>
            </w:pPr>
          </w:p>
        </w:tc>
        <w:tc>
          <w:tcPr>
            <w:tcW w:w="584" w:type="dxa"/>
            <w:vMerge w:val="continue"/>
            <w:vAlign w:val="center"/>
          </w:tcPr>
          <w:p w14:paraId="2419147A">
            <w:pPr>
              <w:pStyle w:val="82"/>
              <w:rPr>
                <w:rStyle w:val="111"/>
              </w:rPr>
            </w:pPr>
          </w:p>
        </w:tc>
        <w:tc>
          <w:tcPr>
            <w:tcW w:w="2498" w:type="dxa"/>
            <w:vAlign w:val="center"/>
          </w:tcPr>
          <w:p w14:paraId="71333F7E">
            <w:pPr>
              <w:pStyle w:val="82"/>
              <w:rPr>
                <w:rStyle w:val="111"/>
              </w:rPr>
            </w:pPr>
            <w:r>
              <w:rPr>
                <w:rStyle w:val="111"/>
                <w:rFonts w:hint="eastAsia"/>
              </w:rPr>
              <w:t>长×宽（内宽）×高（mm）</w:t>
            </w:r>
          </w:p>
        </w:tc>
        <w:tc>
          <w:tcPr>
            <w:tcW w:w="2929" w:type="dxa"/>
            <w:vAlign w:val="center"/>
          </w:tcPr>
          <w:p w14:paraId="5617C74C">
            <w:pPr>
              <w:pStyle w:val="82"/>
              <w:rPr>
                <w:rStyle w:val="111"/>
              </w:rPr>
            </w:pPr>
            <w:r>
              <w:rPr>
                <w:rStyle w:val="111"/>
                <w:rFonts w:hint="eastAsia"/>
              </w:rPr>
              <w:t>1750×900×345</w:t>
            </w:r>
          </w:p>
        </w:tc>
        <w:tc>
          <w:tcPr>
            <w:tcW w:w="2586" w:type="dxa"/>
            <w:vMerge w:val="continue"/>
            <w:vAlign w:val="center"/>
          </w:tcPr>
          <w:p w14:paraId="694598A1">
            <w:pPr>
              <w:pStyle w:val="82"/>
              <w:rPr>
                <w:rStyle w:val="111"/>
              </w:rPr>
            </w:pPr>
          </w:p>
        </w:tc>
      </w:tr>
      <w:tr w14:paraId="6B79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6B5FEE8C">
            <w:pPr>
              <w:pStyle w:val="82"/>
              <w:rPr>
                <w:rStyle w:val="111"/>
              </w:rPr>
            </w:pPr>
          </w:p>
        </w:tc>
        <w:tc>
          <w:tcPr>
            <w:tcW w:w="584" w:type="dxa"/>
            <w:vMerge w:val="continue"/>
            <w:vAlign w:val="center"/>
          </w:tcPr>
          <w:p w14:paraId="5A4F69A4">
            <w:pPr>
              <w:pStyle w:val="82"/>
              <w:rPr>
                <w:rStyle w:val="111"/>
              </w:rPr>
            </w:pPr>
          </w:p>
        </w:tc>
        <w:tc>
          <w:tcPr>
            <w:tcW w:w="2498" w:type="dxa"/>
            <w:vAlign w:val="center"/>
          </w:tcPr>
          <w:p w14:paraId="3394B14A">
            <w:pPr>
              <w:pStyle w:val="82"/>
              <w:rPr>
                <w:rStyle w:val="111"/>
              </w:rPr>
            </w:pPr>
            <w:r>
              <w:rPr>
                <w:rStyle w:val="111"/>
                <w:rFonts w:hint="eastAsia"/>
              </w:rPr>
              <w:t>中板厚度（mm）</w:t>
            </w:r>
          </w:p>
        </w:tc>
        <w:tc>
          <w:tcPr>
            <w:tcW w:w="2929" w:type="dxa"/>
            <w:vAlign w:val="center"/>
          </w:tcPr>
          <w:p w14:paraId="6A622F42">
            <w:pPr>
              <w:pStyle w:val="82"/>
              <w:rPr>
                <w:rStyle w:val="111"/>
              </w:rPr>
            </w:pPr>
            <w:r>
              <w:rPr>
                <w:rFonts w:hint="eastAsia"/>
              </w:rPr>
              <w:t>45</w:t>
            </w:r>
          </w:p>
        </w:tc>
        <w:tc>
          <w:tcPr>
            <w:tcW w:w="2586" w:type="dxa"/>
            <w:vMerge w:val="continue"/>
            <w:vAlign w:val="center"/>
          </w:tcPr>
          <w:p w14:paraId="53BBECD6">
            <w:pPr>
              <w:pStyle w:val="82"/>
              <w:rPr>
                <w:rStyle w:val="111"/>
              </w:rPr>
            </w:pPr>
          </w:p>
        </w:tc>
      </w:tr>
      <w:tr w14:paraId="1B5D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39438115">
            <w:pPr>
              <w:pStyle w:val="82"/>
              <w:rPr>
                <w:rStyle w:val="111"/>
              </w:rPr>
            </w:pPr>
          </w:p>
        </w:tc>
        <w:tc>
          <w:tcPr>
            <w:tcW w:w="584" w:type="dxa"/>
            <w:vMerge w:val="continue"/>
            <w:vAlign w:val="center"/>
          </w:tcPr>
          <w:p w14:paraId="6DBBC397">
            <w:pPr>
              <w:pStyle w:val="82"/>
              <w:rPr>
                <w:rStyle w:val="111"/>
              </w:rPr>
            </w:pPr>
          </w:p>
        </w:tc>
        <w:tc>
          <w:tcPr>
            <w:tcW w:w="2498" w:type="dxa"/>
            <w:vAlign w:val="center"/>
          </w:tcPr>
          <w:p w14:paraId="574B6433">
            <w:pPr>
              <w:pStyle w:val="82"/>
              <w:rPr>
                <w:rStyle w:val="111"/>
              </w:rPr>
            </w:pPr>
            <w:r>
              <w:rPr>
                <w:rStyle w:val="111"/>
                <w:rFonts w:hint="eastAsia"/>
              </w:rPr>
              <w:t>底板厚度（mm）</w:t>
            </w:r>
          </w:p>
        </w:tc>
        <w:tc>
          <w:tcPr>
            <w:tcW w:w="2929" w:type="dxa"/>
            <w:vAlign w:val="center"/>
          </w:tcPr>
          <w:p w14:paraId="024FEB8C">
            <w:pPr>
              <w:pStyle w:val="82"/>
              <w:rPr>
                <w:rStyle w:val="111"/>
              </w:rPr>
            </w:pPr>
            <w:r>
              <w:rPr>
                <w:rStyle w:val="111"/>
                <w:rFonts w:hint="eastAsia"/>
              </w:rPr>
              <w:t>30</w:t>
            </w:r>
          </w:p>
        </w:tc>
        <w:tc>
          <w:tcPr>
            <w:tcW w:w="2586" w:type="dxa"/>
            <w:vMerge w:val="continue"/>
            <w:vAlign w:val="center"/>
          </w:tcPr>
          <w:p w14:paraId="4F0C065E">
            <w:pPr>
              <w:pStyle w:val="82"/>
              <w:rPr>
                <w:rStyle w:val="111"/>
              </w:rPr>
            </w:pPr>
          </w:p>
        </w:tc>
      </w:tr>
      <w:tr w14:paraId="60DC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5DB92291">
            <w:pPr>
              <w:pStyle w:val="82"/>
              <w:rPr>
                <w:rStyle w:val="111"/>
              </w:rPr>
            </w:pPr>
            <w:r>
              <w:rPr>
                <w:rStyle w:val="111"/>
                <w:rFonts w:hint="eastAsia"/>
              </w:rPr>
              <w:t>9</w:t>
            </w:r>
          </w:p>
        </w:tc>
        <w:tc>
          <w:tcPr>
            <w:tcW w:w="3082" w:type="dxa"/>
            <w:gridSpan w:val="2"/>
            <w:vAlign w:val="center"/>
          </w:tcPr>
          <w:p w14:paraId="227003B9">
            <w:pPr>
              <w:pStyle w:val="82"/>
              <w:rPr>
                <w:rStyle w:val="111"/>
              </w:rPr>
            </w:pPr>
            <w:r>
              <w:rPr>
                <w:rStyle w:val="111"/>
                <w:rFonts w:hint="eastAsia"/>
              </w:rPr>
              <w:t>采煤机牵引轨道型式</w:t>
            </w:r>
          </w:p>
        </w:tc>
        <w:tc>
          <w:tcPr>
            <w:tcW w:w="2929" w:type="dxa"/>
            <w:vAlign w:val="center"/>
          </w:tcPr>
          <w:p w14:paraId="3E4B8B07">
            <w:pPr>
              <w:pStyle w:val="82"/>
              <w:rPr>
                <w:rStyle w:val="111"/>
              </w:rPr>
            </w:pPr>
            <w:r>
              <w:rPr>
                <w:rStyle w:val="111"/>
                <w:rFonts w:hint="eastAsia"/>
              </w:rPr>
              <w:t>齿轮—销排</w:t>
            </w:r>
          </w:p>
        </w:tc>
        <w:tc>
          <w:tcPr>
            <w:tcW w:w="2586" w:type="dxa"/>
            <w:vAlign w:val="center"/>
          </w:tcPr>
          <w:p w14:paraId="73215592">
            <w:pPr>
              <w:pStyle w:val="82"/>
              <w:rPr>
                <w:rStyle w:val="111"/>
              </w:rPr>
            </w:pPr>
            <w:r>
              <w:rPr>
                <w:rStyle w:val="111"/>
                <w:rFonts w:hint="eastAsia"/>
              </w:rPr>
              <w:t>147节距高强锻造齿轨</w:t>
            </w:r>
          </w:p>
        </w:tc>
      </w:tr>
      <w:tr w14:paraId="64E6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exact"/>
        </w:trPr>
        <w:tc>
          <w:tcPr>
            <w:tcW w:w="717" w:type="dxa"/>
            <w:vAlign w:val="center"/>
          </w:tcPr>
          <w:p w14:paraId="0CFB39F8">
            <w:pPr>
              <w:pStyle w:val="82"/>
              <w:rPr>
                <w:rStyle w:val="111"/>
              </w:rPr>
            </w:pPr>
            <w:r>
              <w:rPr>
                <w:rStyle w:val="111"/>
                <w:rFonts w:hint="eastAsia"/>
              </w:rPr>
              <w:t>10</w:t>
            </w:r>
          </w:p>
        </w:tc>
        <w:tc>
          <w:tcPr>
            <w:tcW w:w="3082" w:type="dxa"/>
            <w:gridSpan w:val="2"/>
            <w:vAlign w:val="center"/>
          </w:tcPr>
          <w:p w14:paraId="1CEB8B9B">
            <w:pPr>
              <w:pStyle w:val="82"/>
              <w:rPr>
                <w:rStyle w:val="111"/>
              </w:rPr>
            </w:pPr>
            <w:r>
              <w:rPr>
                <w:rStyle w:val="111"/>
                <w:rFonts w:hint="eastAsia"/>
              </w:rPr>
              <w:t>动力部连接形式</w:t>
            </w:r>
          </w:p>
        </w:tc>
        <w:tc>
          <w:tcPr>
            <w:tcW w:w="2929" w:type="dxa"/>
            <w:vAlign w:val="center"/>
          </w:tcPr>
          <w:p w14:paraId="135768BE">
            <w:pPr>
              <w:pStyle w:val="82"/>
              <w:rPr>
                <w:rStyle w:val="111"/>
              </w:rPr>
            </w:pPr>
            <w:r>
              <w:rPr>
                <w:rStyle w:val="111"/>
                <w:rFonts w:hint="eastAsia"/>
              </w:rPr>
              <w:t>变频一体机</w:t>
            </w:r>
            <w:r>
              <w:rPr>
                <w:rFonts w:hint="eastAsia"/>
              </w:rPr>
              <w:t>+</w:t>
            </w:r>
            <w:r>
              <w:rPr>
                <w:rStyle w:val="111"/>
                <w:rFonts w:hint="eastAsia"/>
              </w:rPr>
              <w:t>减速器</w:t>
            </w:r>
          </w:p>
        </w:tc>
        <w:tc>
          <w:tcPr>
            <w:tcW w:w="2586" w:type="dxa"/>
            <w:vAlign w:val="center"/>
          </w:tcPr>
          <w:p w14:paraId="1B59F3AD">
            <w:pPr>
              <w:pStyle w:val="82"/>
              <w:rPr>
                <w:rStyle w:val="111"/>
              </w:rPr>
            </w:pPr>
          </w:p>
        </w:tc>
      </w:tr>
      <w:tr w14:paraId="2ADF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67717893">
            <w:pPr>
              <w:pStyle w:val="82"/>
              <w:rPr>
                <w:rStyle w:val="111"/>
              </w:rPr>
            </w:pPr>
            <w:r>
              <w:rPr>
                <w:rStyle w:val="111"/>
                <w:rFonts w:hint="eastAsia"/>
              </w:rPr>
              <w:t>11</w:t>
            </w:r>
          </w:p>
        </w:tc>
        <w:tc>
          <w:tcPr>
            <w:tcW w:w="3082" w:type="dxa"/>
            <w:gridSpan w:val="2"/>
            <w:vAlign w:val="center"/>
          </w:tcPr>
          <w:p w14:paraId="072B8FE0">
            <w:pPr>
              <w:pStyle w:val="82"/>
              <w:rPr>
                <w:rStyle w:val="111"/>
              </w:rPr>
            </w:pPr>
            <w:r>
              <w:rPr>
                <w:rStyle w:val="111"/>
                <w:rFonts w:hint="eastAsia"/>
              </w:rPr>
              <w:t>动力部布置形式</w:t>
            </w:r>
          </w:p>
        </w:tc>
        <w:tc>
          <w:tcPr>
            <w:tcW w:w="2929" w:type="dxa"/>
            <w:vAlign w:val="center"/>
          </w:tcPr>
          <w:p w14:paraId="2D3B2A24">
            <w:pPr>
              <w:pStyle w:val="82"/>
              <w:rPr>
                <w:rStyle w:val="111"/>
              </w:rPr>
            </w:pPr>
            <w:r>
              <w:rPr>
                <w:rStyle w:val="111"/>
                <w:rFonts w:hint="eastAsia"/>
              </w:rPr>
              <w:t>机头尾平行布置</w:t>
            </w:r>
          </w:p>
        </w:tc>
        <w:tc>
          <w:tcPr>
            <w:tcW w:w="2586" w:type="dxa"/>
            <w:vAlign w:val="center"/>
          </w:tcPr>
          <w:p w14:paraId="51CC6F88">
            <w:pPr>
              <w:pStyle w:val="82"/>
              <w:rPr>
                <w:rStyle w:val="111"/>
              </w:rPr>
            </w:pPr>
          </w:p>
        </w:tc>
      </w:tr>
      <w:tr w14:paraId="04D6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61184DC0">
            <w:pPr>
              <w:pStyle w:val="82"/>
              <w:rPr>
                <w:rStyle w:val="111"/>
              </w:rPr>
            </w:pPr>
            <w:r>
              <w:rPr>
                <w:rStyle w:val="111"/>
                <w:rFonts w:hint="eastAsia"/>
              </w:rPr>
              <w:t>12</w:t>
            </w:r>
          </w:p>
        </w:tc>
        <w:tc>
          <w:tcPr>
            <w:tcW w:w="3082" w:type="dxa"/>
            <w:gridSpan w:val="2"/>
            <w:vAlign w:val="center"/>
          </w:tcPr>
          <w:p w14:paraId="7C6BA925">
            <w:pPr>
              <w:pStyle w:val="82"/>
              <w:rPr>
                <w:rStyle w:val="111"/>
              </w:rPr>
            </w:pPr>
            <w:r>
              <w:rPr>
                <w:rStyle w:val="111"/>
                <w:rFonts w:hint="eastAsia"/>
              </w:rPr>
              <w:t>紧链方式</w:t>
            </w:r>
          </w:p>
        </w:tc>
        <w:tc>
          <w:tcPr>
            <w:tcW w:w="2929" w:type="dxa"/>
            <w:vAlign w:val="center"/>
          </w:tcPr>
          <w:p w14:paraId="4944EDF2">
            <w:pPr>
              <w:pStyle w:val="82"/>
              <w:rPr>
                <w:rStyle w:val="111"/>
              </w:rPr>
            </w:pPr>
            <w:r>
              <w:rPr>
                <w:rStyle w:val="111"/>
                <w:rFonts w:hint="eastAsia"/>
              </w:rPr>
              <w:t>液压紧链+伸缩机尾</w:t>
            </w:r>
          </w:p>
        </w:tc>
        <w:tc>
          <w:tcPr>
            <w:tcW w:w="2586" w:type="dxa"/>
            <w:vAlign w:val="center"/>
          </w:tcPr>
          <w:p w14:paraId="74694057">
            <w:pPr>
              <w:pStyle w:val="82"/>
              <w:rPr>
                <w:rStyle w:val="111"/>
              </w:rPr>
            </w:pPr>
          </w:p>
        </w:tc>
      </w:tr>
      <w:tr w14:paraId="5C7C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2C10F991">
            <w:pPr>
              <w:pStyle w:val="82"/>
              <w:rPr>
                <w:rStyle w:val="111"/>
              </w:rPr>
            </w:pPr>
            <w:r>
              <w:rPr>
                <w:rStyle w:val="111"/>
                <w:rFonts w:hint="eastAsia"/>
              </w:rPr>
              <w:t>13</w:t>
            </w:r>
          </w:p>
        </w:tc>
        <w:tc>
          <w:tcPr>
            <w:tcW w:w="3082" w:type="dxa"/>
            <w:gridSpan w:val="2"/>
            <w:vAlign w:val="center"/>
          </w:tcPr>
          <w:p w14:paraId="2242EF11">
            <w:pPr>
              <w:pStyle w:val="82"/>
              <w:rPr>
                <w:rStyle w:val="111"/>
              </w:rPr>
            </w:pPr>
            <w:r>
              <w:rPr>
                <w:rStyle w:val="111"/>
                <w:rFonts w:hint="eastAsia"/>
              </w:rPr>
              <w:t>水平弯曲 ( °)</w:t>
            </w:r>
          </w:p>
        </w:tc>
        <w:tc>
          <w:tcPr>
            <w:tcW w:w="2929" w:type="dxa"/>
            <w:vAlign w:val="center"/>
          </w:tcPr>
          <w:p w14:paraId="7CDA2C46">
            <w:pPr>
              <w:pStyle w:val="82"/>
              <w:rPr>
                <w:rStyle w:val="111"/>
              </w:rPr>
            </w:pPr>
            <w:r>
              <w:rPr>
                <w:rStyle w:val="111"/>
                <w:rFonts w:hint="eastAsia"/>
              </w:rPr>
              <w:t>±1</w:t>
            </w:r>
          </w:p>
        </w:tc>
        <w:tc>
          <w:tcPr>
            <w:tcW w:w="2586" w:type="dxa"/>
            <w:vAlign w:val="center"/>
          </w:tcPr>
          <w:p w14:paraId="58E1761C">
            <w:pPr>
              <w:pStyle w:val="82"/>
              <w:rPr>
                <w:rStyle w:val="111"/>
              </w:rPr>
            </w:pPr>
          </w:p>
        </w:tc>
      </w:tr>
      <w:tr w14:paraId="3D06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409A3635">
            <w:pPr>
              <w:pStyle w:val="82"/>
              <w:rPr>
                <w:rStyle w:val="111"/>
              </w:rPr>
            </w:pPr>
            <w:r>
              <w:rPr>
                <w:rStyle w:val="111"/>
                <w:rFonts w:hint="eastAsia"/>
              </w:rPr>
              <w:t>14</w:t>
            </w:r>
          </w:p>
        </w:tc>
        <w:tc>
          <w:tcPr>
            <w:tcW w:w="3082" w:type="dxa"/>
            <w:gridSpan w:val="2"/>
            <w:vAlign w:val="center"/>
          </w:tcPr>
          <w:p w14:paraId="771E723B">
            <w:pPr>
              <w:pStyle w:val="82"/>
              <w:rPr>
                <w:rStyle w:val="111"/>
              </w:rPr>
            </w:pPr>
            <w:r>
              <w:rPr>
                <w:rStyle w:val="111"/>
                <w:rFonts w:hint="eastAsia"/>
              </w:rPr>
              <w:t>垂直弯曲 ( °)</w:t>
            </w:r>
          </w:p>
        </w:tc>
        <w:tc>
          <w:tcPr>
            <w:tcW w:w="2929" w:type="dxa"/>
            <w:vAlign w:val="center"/>
          </w:tcPr>
          <w:p w14:paraId="66113F9C">
            <w:pPr>
              <w:pStyle w:val="82"/>
              <w:rPr>
                <w:rStyle w:val="111"/>
              </w:rPr>
            </w:pPr>
            <w:r>
              <w:rPr>
                <w:rStyle w:val="111"/>
                <w:rFonts w:hint="eastAsia"/>
              </w:rPr>
              <w:t>±3</w:t>
            </w:r>
          </w:p>
        </w:tc>
        <w:tc>
          <w:tcPr>
            <w:tcW w:w="2586" w:type="dxa"/>
            <w:vAlign w:val="center"/>
          </w:tcPr>
          <w:p w14:paraId="3EC23F61">
            <w:pPr>
              <w:pStyle w:val="82"/>
              <w:rPr>
                <w:rStyle w:val="111"/>
              </w:rPr>
            </w:pPr>
          </w:p>
        </w:tc>
      </w:tr>
      <w:tr w14:paraId="0E74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3417664F">
            <w:pPr>
              <w:pStyle w:val="82"/>
              <w:rPr>
                <w:rStyle w:val="111"/>
              </w:rPr>
            </w:pPr>
            <w:r>
              <w:rPr>
                <w:rStyle w:val="111"/>
                <w:rFonts w:hint="eastAsia"/>
              </w:rPr>
              <w:t>15</w:t>
            </w:r>
          </w:p>
        </w:tc>
        <w:tc>
          <w:tcPr>
            <w:tcW w:w="3082" w:type="dxa"/>
            <w:gridSpan w:val="2"/>
            <w:vAlign w:val="center"/>
          </w:tcPr>
          <w:p w14:paraId="00BCC2D0">
            <w:pPr>
              <w:pStyle w:val="82"/>
              <w:rPr>
                <w:rStyle w:val="111"/>
              </w:rPr>
            </w:pPr>
            <w:r>
              <w:rPr>
                <w:rStyle w:val="111"/>
                <w:rFonts w:hint="eastAsia"/>
              </w:rPr>
              <w:t>适应倾角 ( °)</w:t>
            </w:r>
          </w:p>
        </w:tc>
        <w:tc>
          <w:tcPr>
            <w:tcW w:w="2929" w:type="dxa"/>
            <w:vAlign w:val="center"/>
          </w:tcPr>
          <w:p w14:paraId="648A5E6E">
            <w:pPr>
              <w:pStyle w:val="82"/>
              <w:rPr>
                <w:rStyle w:val="111"/>
              </w:rPr>
            </w:pPr>
            <w:r>
              <w:rPr>
                <w:rStyle w:val="111"/>
                <w:rFonts w:hint="eastAsia"/>
              </w:rPr>
              <w:t>≤20</w:t>
            </w:r>
          </w:p>
        </w:tc>
        <w:tc>
          <w:tcPr>
            <w:tcW w:w="2586" w:type="dxa"/>
            <w:vAlign w:val="center"/>
          </w:tcPr>
          <w:p w14:paraId="2B559CFF">
            <w:pPr>
              <w:pStyle w:val="82"/>
              <w:rPr>
                <w:rStyle w:val="111"/>
              </w:rPr>
            </w:pPr>
          </w:p>
        </w:tc>
      </w:tr>
      <w:tr w14:paraId="4B4A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2CDD239C">
            <w:pPr>
              <w:pStyle w:val="82"/>
              <w:rPr>
                <w:rStyle w:val="111"/>
              </w:rPr>
            </w:pPr>
            <w:r>
              <w:rPr>
                <w:rStyle w:val="111"/>
                <w:rFonts w:hint="eastAsia"/>
              </w:rPr>
              <w:t>16</w:t>
            </w:r>
          </w:p>
        </w:tc>
        <w:tc>
          <w:tcPr>
            <w:tcW w:w="3082" w:type="dxa"/>
            <w:gridSpan w:val="2"/>
            <w:vAlign w:val="center"/>
          </w:tcPr>
          <w:p w14:paraId="3AABE1B4">
            <w:pPr>
              <w:pStyle w:val="82"/>
              <w:rPr>
                <w:rStyle w:val="111"/>
              </w:rPr>
            </w:pPr>
            <w:r>
              <w:rPr>
                <w:rStyle w:val="111"/>
                <w:rFonts w:hint="eastAsia"/>
              </w:rPr>
              <w:t>卸载方式</w:t>
            </w:r>
          </w:p>
        </w:tc>
        <w:tc>
          <w:tcPr>
            <w:tcW w:w="2929" w:type="dxa"/>
            <w:vAlign w:val="center"/>
          </w:tcPr>
          <w:p w14:paraId="6EFE7B8C">
            <w:pPr>
              <w:pStyle w:val="82"/>
              <w:rPr>
                <w:rStyle w:val="111"/>
              </w:rPr>
            </w:pPr>
            <w:r>
              <w:rPr>
                <w:rStyle w:val="111"/>
                <w:rFonts w:hint="eastAsia"/>
              </w:rPr>
              <w:t>端卸</w:t>
            </w:r>
          </w:p>
        </w:tc>
        <w:tc>
          <w:tcPr>
            <w:tcW w:w="2586" w:type="dxa"/>
            <w:vAlign w:val="center"/>
          </w:tcPr>
          <w:p w14:paraId="33D69CCD">
            <w:pPr>
              <w:pStyle w:val="82"/>
              <w:rPr>
                <w:rStyle w:val="111"/>
              </w:rPr>
            </w:pPr>
          </w:p>
        </w:tc>
      </w:tr>
    </w:tbl>
    <w:p w14:paraId="78346C87">
      <w:pPr>
        <w:ind w:firstLine="482"/>
        <w:rPr>
          <w:b/>
          <w:bCs/>
        </w:rPr>
      </w:pPr>
      <w:r>
        <w:rPr>
          <w:rFonts w:hint="eastAsia"/>
          <w:b/>
          <w:bCs/>
        </w:rPr>
        <w:t>2、刮板输送机的技术要求：</w:t>
      </w:r>
    </w:p>
    <w:p w14:paraId="0E346DCF">
      <w:pPr>
        <w:ind w:firstLine="480"/>
      </w:pPr>
      <w:r>
        <w:t>1）</w:t>
      </w:r>
      <w:r>
        <w:rPr>
          <w:rFonts w:hint="eastAsia"/>
        </w:rPr>
        <w:t>刮板输送机采用机头端卸结构，机尾采用伸缩机尾，伸缩量不小于</w:t>
      </w:r>
      <w:r>
        <w:t>450mm</w:t>
      </w:r>
      <w:r>
        <w:rPr>
          <w:rFonts w:hint="eastAsia"/>
        </w:rPr>
        <w:t>。机头尾链轮轴组互换通用。整机满足左右工作面互换要求，主机配齐左右工作面使用所需各部件，包括：过渡槽、伸缩机尾活挡板、伸缩机尾活铲板、伸缩机尾活上沿、防护罩、机头尾挡板等；</w:t>
      </w:r>
    </w:p>
    <w:p w14:paraId="0C654DEF">
      <w:pPr>
        <w:ind w:firstLine="480"/>
      </w:pPr>
      <w:bookmarkStart w:id="34" w:name="_Hlk209443798"/>
      <w:r>
        <w:rPr>
          <w:rFonts w:hint="eastAsia"/>
        </w:rPr>
        <w:t>2）</w:t>
      </w:r>
      <w:r>
        <w:rPr>
          <w:rStyle w:val="111"/>
          <w:rFonts w:hint="eastAsia"/>
        </w:rPr>
        <w:t>驱动部分型式为半直驱永磁变频减速一体机，为保证机械装配契合度，驱动部分由减速机厂家整体负责，</w:t>
      </w:r>
      <w:r>
        <w:rPr>
          <w:rFonts w:hint="eastAsia" w:ascii="仿宋" w:hAnsi="仿宋" w:eastAsia="仿宋" w:cs="仿宋"/>
          <w:szCs w:val="24"/>
        </w:rPr>
        <w:t>▲</w:t>
      </w:r>
      <w:r>
        <w:rPr>
          <w:rFonts w:hint="eastAsia"/>
        </w:rPr>
        <w:t>配置</w:t>
      </w:r>
      <w:r>
        <w:t>SEW</w:t>
      </w:r>
      <w:r>
        <w:rPr>
          <w:rFonts w:hint="eastAsia"/>
        </w:rPr>
        <w:t>、</w:t>
      </w:r>
      <w:r>
        <w:t>Flender</w:t>
      </w:r>
      <w:r>
        <w:rPr>
          <w:rFonts w:hint="eastAsia"/>
        </w:rPr>
        <w:t>、沃德</w:t>
      </w:r>
      <w:r>
        <w:t>或同等档次以上品牌产品</w:t>
      </w:r>
      <w:r>
        <w:rPr>
          <w:rFonts w:hint="eastAsia"/>
        </w:rPr>
        <w:t>（减速器冷却水系统配减压阀）；驱动的电机单元采用永磁同步一体机，冷却方式为水冷，防护等级不小于</w:t>
      </w:r>
      <w:r>
        <w:t>IP55</w:t>
      </w:r>
      <w:r>
        <w:rPr>
          <w:rFonts w:hint="eastAsia"/>
        </w:rPr>
        <w:t>、绝缘等级不低于</w:t>
      </w:r>
      <w:r>
        <w:t>H</w:t>
      </w:r>
      <w:r>
        <w:rPr>
          <w:rFonts w:hint="eastAsia"/>
        </w:rPr>
        <w:t>级，电机单元采用SEW、</w:t>
      </w:r>
      <w:r>
        <w:t>Flender</w:t>
      </w:r>
      <w:r>
        <w:rPr>
          <w:rFonts w:hint="eastAsia"/>
        </w:rPr>
        <w:t>、华夏天信、山东博诚、中加特、辽宁抚顺</w:t>
      </w:r>
      <w:r>
        <w:t>或同等档次以上品牌产品</w:t>
      </w:r>
      <w:r>
        <w:rPr>
          <w:rFonts w:hint="eastAsia"/>
        </w:rPr>
        <w:t>（含控制器），具有冷却水水温、水量、水压、润滑油油温、油位、电机绕组温度等工况自动监测传感器安装位置，能实现通讯联网，变频电机应设有过热保护等装置；</w:t>
      </w:r>
    </w:p>
    <w:p w14:paraId="256B71FD">
      <w:pPr>
        <w:ind w:firstLine="480"/>
      </w:pPr>
      <w:r>
        <w:rPr>
          <w:rFonts w:hint="eastAsia"/>
        </w:rPr>
        <w:t>3）</w:t>
      </w:r>
      <w:r>
        <w:t>主要密封件</w:t>
      </w:r>
      <w:r>
        <w:rPr>
          <w:rFonts w:hint="eastAsia"/>
        </w:rPr>
        <w:t>选用高端优质产品；</w:t>
      </w:r>
    </w:p>
    <w:p w14:paraId="2600B82D">
      <w:pPr>
        <w:ind w:firstLine="480"/>
      </w:pPr>
      <w:r>
        <w:rPr>
          <w:rFonts w:hint="eastAsia"/>
        </w:rPr>
        <w:t>4）</w:t>
      </w:r>
      <w:r>
        <w:t>所有轴承均选用SKF</w:t>
      </w:r>
      <w:r>
        <w:rPr>
          <w:rFonts w:hint="eastAsia"/>
        </w:rPr>
        <w:t>、</w:t>
      </w:r>
      <w:r>
        <w:t>FAG</w:t>
      </w:r>
      <w:r>
        <w:rPr>
          <w:rFonts w:hint="eastAsia"/>
        </w:rPr>
        <w:t>或TIMKEN</w:t>
      </w:r>
      <w:r>
        <w:t>或同等档次以上品牌产品</w:t>
      </w:r>
      <w:r>
        <w:rPr>
          <w:rFonts w:hint="eastAsia"/>
        </w:rPr>
        <w:t>；</w:t>
      </w:r>
    </w:p>
    <w:p w14:paraId="04A651D8">
      <w:pPr>
        <w:ind w:firstLine="480"/>
      </w:pPr>
      <w:r>
        <w:rPr>
          <w:rFonts w:hint="eastAsia"/>
        </w:rPr>
        <w:t>5）</w:t>
      </w:r>
      <w:r>
        <w:t>采用</w:t>
      </w:r>
      <w:r>
        <w:rPr>
          <w:rFonts w:hint="eastAsia"/>
        </w:rPr>
        <w:t>自动</w:t>
      </w:r>
      <w:r>
        <w:t>伸缩机尾和液压马达辅助紧链装置</w:t>
      </w:r>
      <w:r>
        <w:rPr>
          <w:rFonts w:hint="eastAsia"/>
        </w:rPr>
        <w:t>，</w:t>
      </w:r>
      <w:r>
        <w:t>选用</w:t>
      </w:r>
      <w:r>
        <w:rPr>
          <w:rFonts w:hint="eastAsia"/>
        </w:rPr>
        <w:t>高端</w:t>
      </w:r>
      <w:r>
        <w:t>优质产品</w:t>
      </w:r>
      <w:r>
        <w:rPr>
          <w:rFonts w:hint="eastAsia"/>
        </w:rPr>
        <w:t>；</w:t>
      </w:r>
    </w:p>
    <w:p w14:paraId="7B9E877C">
      <w:pPr>
        <w:ind w:firstLine="480"/>
      </w:pPr>
      <w:r>
        <w:rPr>
          <w:rFonts w:hint="eastAsia"/>
        </w:rPr>
        <w:t>6）</w:t>
      </w:r>
      <w:r>
        <w:t>应能满足左右工作面互换需要</w:t>
      </w:r>
      <w:r>
        <w:rPr>
          <w:rFonts w:hint="eastAsia"/>
        </w:rPr>
        <w:t>，</w:t>
      </w:r>
      <w:r>
        <w:t>刮板输送机采用封底溜槽，中部槽中间段每</w:t>
      </w:r>
      <w:r>
        <w:rPr>
          <w:rFonts w:hint="eastAsia"/>
        </w:rPr>
        <w:t>八</w:t>
      </w:r>
      <w:r>
        <w:t>节设有底链检查装置，两端段每</w:t>
      </w:r>
      <w:r>
        <w:rPr>
          <w:rFonts w:hint="eastAsia"/>
        </w:rPr>
        <w:t>五</w:t>
      </w:r>
      <w:r>
        <w:t>节设有底链检查装置，机头和机尾变线槽每</w:t>
      </w:r>
      <w:r>
        <w:rPr>
          <w:rFonts w:hint="eastAsia"/>
        </w:rPr>
        <w:t>三</w:t>
      </w:r>
      <w:r>
        <w:t>节设有底链检查装置</w:t>
      </w:r>
      <w:r>
        <w:rPr>
          <w:rFonts w:hint="eastAsia"/>
        </w:rPr>
        <w:t>（以最终配套为准）</w:t>
      </w:r>
      <w:r>
        <w:t>，检查装置要便于检查，要具有高可靠性</w:t>
      </w:r>
      <w:r>
        <w:rPr>
          <w:rFonts w:hint="eastAsia"/>
        </w:rPr>
        <w:t>；</w:t>
      </w:r>
    </w:p>
    <w:p w14:paraId="0BC08CD9">
      <w:pPr>
        <w:ind w:firstLine="480"/>
      </w:pPr>
      <w:r>
        <w:rPr>
          <w:rFonts w:hint="eastAsia"/>
        </w:rPr>
        <w:t>7）</w:t>
      </w:r>
      <w:r>
        <w:t>机头、机尾大架链轮侧面留有检修窗口</w:t>
      </w:r>
      <w:r>
        <w:rPr>
          <w:rFonts w:hint="eastAsia"/>
        </w:rPr>
        <w:t>；</w:t>
      </w:r>
    </w:p>
    <w:p w14:paraId="74E80A6A">
      <w:pPr>
        <w:ind w:firstLine="480"/>
      </w:pPr>
      <w:r>
        <w:rPr>
          <w:rFonts w:hint="eastAsia"/>
        </w:rPr>
        <w:t>8）</w:t>
      </w:r>
      <w:r>
        <w:t>刮板输送机配置链条自动监测、张紧装置及断链保护装置</w:t>
      </w:r>
      <w:r>
        <w:rPr>
          <w:rFonts w:hint="eastAsia"/>
        </w:rPr>
        <w:t>；</w:t>
      </w:r>
    </w:p>
    <w:p w14:paraId="04E47D72">
      <w:pPr>
        <w:ind w:firstLine="480"/>
      </w:pPr>
      <w:r>
        <w:rPr>
          <w:rFonts w:hint="eastAsia"/>
        </w:rPr>
        <w:t>9）连接哑铃销破断力不低于</w:t>
      </w:r>
      <w:r>
        <w:t>4000kN</w:t>
      </w:r>
      <w:r>
        <w:rPr>
          <w:rFonts w:hint="eastAsia"/>
        </w:rPr>
        <w:t>；</w:t>
      </w:r>
    </w:p>
    <w:p w14:paraId="4CAD387C">
      <w:pPr>
        <w:ind w:firstLine="480"/>
      </w:pPr>
      <w:r>
        <w:rPr>
          <w:rFonts w:hint="eastAsia"/>
        </w:rPr>
        <w:t>10）采煤机牵引采用强力锻造销排牵引轨道，销排节距</w:t>
      </w:r>
      <w:r>
        <w:t>147mm</w:t>
      </w:r>
      <w:r>
        <w:rPr>
          <w:rFonts w:hint="eastAsia"/>
        </w:rPr>
        <w:t>，锻造销排强度要求满足自重</w:t>
      </w:r>
      <w:r>
        <w:t>80</w:t>
      </w:r>
      <w:r>
        <w:rPr>
          <w:rFonts w:hint="eastAsia"/>
        </w:rPr>
        <w:t>吨采煤机截割煤质硬度</w:t>
      </w:r>
      <w:r>
        <w:t>f</w:t>
      </w:r>
      <w:r>
        <w:rPr>
          <w:rFonts w:hint="eastAsia"/>
        </w:rPr>
        <w:t>≥</w:t>
      </w:r>
      <w:r>
        <w:t>4</w:t>
      </w:r>
      <w:r>
        <w:rPr>
          <w:rFonts w:hint="eastAsia"/>
        </w:rPr>
        <w:t>的工况要求。</w:t>
      </w:r>
    </w:p>
    <w:p w14:paraId="2C5CBE1F">
      <w:pPr>
        <w:ind w:firstLine="480"/>
      </w:pPr>
      <w:r>
        <w:rPr>
          <w:rFonts w:hint="eastAsia"/>
        </w:rPr>
        <w:t>11）销排、销排座采用优质合金钢锻造，销排座两侧前端圆弧过渡设计。</w:t>
      </w:r>
    </w:p>
    <w:p w14:paraId="7CF67344">
      <w:pPr>
        <w:ind w:firstLine="480"/>
      </w:pPr>
      <w:r>
        <w:rPr>
          <w:rFonts w:hint="eastAsia"/>
        </w:rPr>
        <w:t>12）在刮板输送机的两端配有采煤机限位装置，刮板输送机铲板及牵引导轨应与采煤机配套。</w:t>
      </w:r>
    </w:p>
    <w:p w14:paraId="15B0E6E6">
      <w:pPr>
        <w:ind w:firstLine="480"/>
      </w:pPr>
      <w:r>
        <w:rPr>
          <w:rFonts w:hint="eastAsia"/>
        </w:rPr>
        <w:t>13）机头和机尾与支架的连接位置要适应支架位置调整需要。</w:t>
      </w:r>
    </w:p>
    <w:p w14:paraId="3E96CE4F">
      <w:pPr>
        <w:ind w:firstLine="480"/>
      </w:pPr>
      <w:r>
        <w:rPr>
          <w:rFonts w:hint="eastAsia"/>
        </w:rPr>
        <w:t>14）要具有防止煤流溢出，特别是有防止机头、机尾向巷道和支架内溢出煤的设置。</w:t>
      </w:r>
    </w:p>
    <w:p w14:paraId="3A7594DA">
      <w:pPr>
        <w:ind w:firstLine="480"/>
      </w:pPr>
      <w:r>
        <w:rPr>
          <w:rFonts w:hint="eastAsia"/>
        </w:rPr>
        <w:t>15）电缆槽与采煤机的电缆、水管拖拽装置相配套。电缆槽、电线、液压软管和电缆托架应能把电线和液压软管分开。</w:t>
      </w:r>
      <w:r>
        <w:rPr>
          <w:rFonts w:hint="eastAsia" w:ascii="仿宋" w:hAnsi="仿宋" w:eastAsia="仿宋" w:cs="仿宋"/>
          <w:szCs w:val="24"/>
        </w:rPr>
        <w:t>▲</w:t>
      </w:r>
      <w:r>
        <w:rPr>
          <w:rFonts w:hint="eastAsia"/>
        </w:rPr>
        <w:t>开式电缆槽必须配套相应的固定器，电缆槽的主体钢板厚度不小于</w:t>
      </w:r>
      <w:r>
        <w:t>20mm</w:t>
      </w:r>
      <w:r>
        <w:rPr>
          <w:rFonts w:hint="eastAsia"/>
        </w:rPr>
        <w:t>，底钢板及采空侧钢板厚度不小于</w:t>
      </w:r>
      <w:r>
        <w:t>14mm</w:t>
      </w:r>
      <w:r>
        <w:rPr>
          <w:rFonts w:hint="eastAsia"/>
        </w:rPr>
        <w:t>，确保电缆槽强度。</w:t>
      </w:r>
    </w:p>
    <w:p w14:paraId="4BDC351A">
      <w:pPr>
        <w:ind w:firstLine="480"/>
      </w:pPr>
      <w:r>
        <w:rPr>
          <w:rFonts w:hint="eastAsia"/>
        </w:rPr>
        <w:t>16）驱动装置要求结构紧凑，尽可能与底板平行，避免外形结构尖角、尖棱。</w:t>
      </w:r>
    </w:p>
    <w:p w14:paraId="59EE1257">
      <w:pPr>
        <w:ind w:firstLine="480"/>
      </w:pPr>
      <w:r>
        <w:rPr>
          <w:rFonts w:hint="eastAsia"/>
        </w:rPr>
        <w:t>17）应具有齐全、可靠的机械保护。</w:t>
      </w:r>
    </w:p>
    <w:p w14:paraId="1D428307">
      <w:pPr>
        <w:ind w:firstLine="480"/>
      </w:pPr>
      <w:r>
        <w:rPr>
          <w:rFonts w:hint="eastAsia"/>
        </w:rPr>
        <w:t>18）刮板运输机机头处与过渡支架连接的整体连接梁设计为分体式结构，分别与过渡支架连接，防止底板起伏不平，连接梁损坏。</w:t>
      </w:r>
    </w:p>
    <w:p w14:paraId="1BA95AD8">
      <w:pPr>
        <w:ind w:firstLine="480"/>
      </w:pPr>
      <w:r>
        <w:rPr>
          <w:rFonts w:hint="eastAsia"/>
        </w:rPr>
        <w:t>19）刮板运输机机头、机尾均配置液压调高装置，以满足两巷底板与工作面底板最大</w:t>
      </w:r>
      <w:r>
        <w:t>900mm</w:t>
      </w:r>
      <w:r>
        <w:rPr>
          <w:rFonts w:hint="eastAsia"/>
        </w:rPr>
        <w:t>高度差的配套要求，液压调高装置的调高范围不低于</w:t>
      </w:r>
      <w:r>
        <w:t>500mm</w:t>
      </w:r>
      <w:r>
        <w:rPr>
          <w:rFonts w:hint="eastAsia"/>
        </w:rPr>
        <w:t>。</w:t>
      </w:r>
    </w:p>
    <w:p w14:paraId="4B0EC5E4">
      <w:pPr>
        <w:ind w:firstLine="480"/>
      </w:pPr>
      <w:r>
        <w:t>2</w:t>
      </w:r>
      <w:r>
        <w:rPr>
          <w:rFonts w:hint="eastAsia"/>
        </w:rPr>
        <w:t>0</w:t>
      </w:r>
      <w:r>
        <w:t>）</w:t>
      </w:r>
      <w:r>
        <w:rPr>
          <w:rFonts w:hint="eastAsia"/>
        </w:rPr>
        <w:t>链轮轴组采用自润滑可拆卸分体式结构设计形式。链齿为可拆卸易更换结构，要求磨损后在不拆卸刮板输送机零配件的情况下可完成链齿的更换，链齿为标准件具有较好的互换性，可180度翻转双面使用，链齿链窝部分有效耐磨层厚度为15mm。轴承选用高端品牌且为免维护自润滑方式（内部采用脂润滑）。</w:t>
      </w:r>
      <w:r>
        <w:rPr>
          <w:lang w:val="zh-CN"/>
        </w:rPr>
        <w:t>选用南京申马、诺伊豪斯或蒂勒</w:t>
      </w:r>
      <w:r>
        <w:t>或同等档次以上品牌产品</w:t>
      </w:r>
      <w:r>
        <w:rPr>
          <w:rFonts w:hint="eastAsia"/>
        </w:rPr>
        <w:t>；</w:t>
      </w:r>
    </w:p>
    <w:p w14:paraId="10CAA93A">
      <w:pPr>
        <w:ind w:firstLine="480"/>
      </w:pPr>
      <w:r>
        <w:rPr>
          <w:rFonts w:hint="eastAsia"/>
        </w:rPr>
        <w:t>22</w:t>
      </w:r>
      <w:r>
        <w:t>）</w:t>
      </w:r>
      <w:r>
        <w:rPr>
          <w:rFonts w:hint="eastAsia"/>
        </w:rPr>
        <w:t>推移耳采用单耳结构，耳板厚</w:t>
      </w:r>
      <w:r>
        <w:t>120mm</w:t>
      </w:r>
      <w:r>
        <w:rPr>
          <w:rFonts w:hint="eastAsia"/>
        </w:rPr>
        <w:t>，连接销孔</w:t>
      </w:r>
      <w:r>
        <w:rPr>
          <w:rFonts w:hint="cs"/>
        </w:rPr>
        <w:t>φ</w:t>
      </w:r>
      <w:r>
        <w:t>62mm</w:t>
      </w:r>
      <w:r>
        <w:rPr>
          <w:rFonts w:hint="eastAsia"/>
        </w:rPr>
        <w:t>；</w:t>
      </w:r>
    </w:p>
    <w:p w14:paraId="49CAD10A">
      <w:pPr>
        <w:ind w:firstLine="480"/>
      </w:pPr>
      <w:r>
        <w:rPr>
          <w:rFonts w:hint="eastAsia"/>
        </w:rPr>
        <w:t>23</w:t>
      </w:r>
      <w:r>
        <w:t>）</w:t>
      </w:r>
      <w:r>
        <w:rPr>
          <w:rFonts w:hint="eastAsia"/>
        </w:rPr>
        <w:t>刮板机中部槽每八节含有一节天窗槽；</w:t>
      </w:r>
    </w:p>
    <w:p w14:paraId="04C2449A">
      <w:pPr>
        <w:ind w:firstLine="480"/>
      </w:pPr>
      <w:r>
        <w:rPr>
          <w:rFonts w:hint="eastAsia"/>
        </w:rPr>
        <w:t>24</w:t>
      </w:r>
      <w:r>
        <w:t>）</w:t>
      </w:r>
      <w:r>
        <w:rPr>
          <w:rFonts w:hint="eastAsia"/>
        </w:rPr>
        <w:t>刮板机销轨为</w:t>
      </w:r>
      <w:r>
        <w:t>5×147mm</w:t>
      </w:r>
      <w:r>
        <w:rPr>
          <w:rFonts w:hint="eastAsia"/>
        </w:rPr>
        <w:t>高强度锻造销轨；</w:t>
      </w:r>
    </w:p>
    <w:p w14:paraId="2BCE84DD">
      <w:pPr>
        <w:ind w:firstLine="480"/>
      </w:pPr>
      <w:r>
        <w:rPr>
          <w:rFonts w:hint="eastAsia"/>
        </w:rPr>
        <w:t>25</w:t>
      </w:r>
      <w:r>
        <w:t>）</w:t>
      </w:r>
      <w:r>
        <w:rPr>
          <w:rFonts w:hint="eastAsia"/>
        </w:rPr>
        <w:t>过渡槽上沿、全部中板和全部底板采用高强度耐磨板，中板厚45</w:t>
      </w:r>
      <w:r>
        <w:t>mm</w:t>
      </w:r>
      <w:r>
        <w:rPr>
          <w:rFonts w:hint="eastAsia"/>
        </w:rPr>
        <w:t>；底板厚</w:t>
      </w:r>
      <w:r>
        <w:t>30mm</w:t>
      </w:r>
      <w:r>
        <w:rPr>
          <w:rFonts w:hint="eastAsia"/>
        </w:rPr>
        <w:t>；</w:t>
      </w:r>
    </w:p>
    <w:p w14:paraId="2CCBDF9D">
      <w:pPr>
        <w:ind w:firstLine="480"/>
      </w:pPr>
      <w:r>
        <w:rPr>
          <w:rFonts w:hint="eastAsia"/>
        </w:rPr>
        <w:t>26</w:t>
      </w:r>
      <w:r>
        <w:t>）</w:t>
      </w:r>
      <w:r>
        <w:rPr>
          <w:rFonts w:hint="eastAsia"/>
        </w:rPr>
        <w:t>链条规格为</w:t>
      </w:r>
      <w:r>
        <w:rPr>
          <w:rFonts w:hint="cs"/>
        </w:rPr>
        <w:t>Φ42×146-C</w:t>
      </w:r>
      <w:r>
        <w:rPr>
          <w:rFonts w:hint="eastAsia"/>
        </w:rPr>
        <w:t>紧凑链；</w:t>
      </w:r>
    </w:p>
    <w:p w14:paraId="244E4EE5">
      <w:pPr>
        <w:ind w:firstLine="480"/>
      </w:pPr>
      <w:r>
        <w:rPr>
          <w:rFonts w:hint="eastAsia"/>
        </w:rPr>
        <w:t>27</w:t>
      </w:r>
      <w:r>
        <w:t>）</w:t>
      </w:r>
      <w:r>
        <w:rPr>
          <w:rFonts w:hint="eastAsia"/>
        </w:rPr>
        <w:t>刮板采用高强度合金锻钢材料整体锻造成型，与链条联接采用压板型式，投标时应提供实物图及相关生产设备图；</w:t>
      </w:r>
    </w:p>
    <w:p w14:paraId="6B357E41">
      <w:pPr>
        <w:ind w:firstLine="480"/>
      </w:pPr>
      <w:r>
        <w:rPr>
          <w:rFonts w:hint="eastAsia"/>
        </w:rPr>
        <w:t>28</w:t>
      </w:r>
      <w:r>
        <w:t>）</w:t>
      </w:r>
      <w:r>
        <w:rPr>
          <w:rFonts w:hint="eastAsia"/>
        </w:rPr>
        <w:t>刮板机配套的变频一体机中同时包含控制系统的主机、控制器、通讯电缆用于刮板输送机的驱动及控制集成，同时必须满足现场安装位置及配套尺寸要求。</w:t>
      </w:r>
    </w:p>
    <w:p w14:paraId="7E39865C">
      <w:pPr>
        <w:ind w:firstLine="480"/>
      </w:pPr>
      <w:r>
        <w:rPr>
          <w:rFonts w:hint="eastAsia"/>
        </w:rPr>
        <w:t>29）运输部件的最大几何尺寸、重量要得到用户的认可。</w:t>
      </w:r>
    </w:p>
    <w:p w14:paraId="7FE47646">
      <w:pPr>
        <w:ind w:firstLine="480"/>
      </w:pPr>
      <w:r>
        <w:rPr>
          <w:rFonts w:hint="eastAsia"/>
        </w:rPr>
        <w:t>30）下列元部件必须采用高端优质产品：</w:t>
      </w:r>
    </w:p>
    <w:p w14:paraId="7A9A4932">
      <w:pPr>
        <w:ind w:left="480" w:leftChars="200" w:firstLine="480"/>
      </w:pPr>
      <w:r>
        <w:t>A.</w:t>
      </w:r>
      <w:r>
        <w:rPr>
          <w:rFonts w:hint="eastAsia"/>
        </w:rPr>
        <w:t>轴承采用</w:t>
      </w:r>
      <w:r>
        <w:t>SKF</w:t>
      </w:r>
      <w:r>
        <w:rPr>
          <w:rFonts w:hint="eastAsia"/>
        </w:rPr>
        <w:t>、</w:t>
      </w:r>
      <w:r>
        <w:t>FAG</w:t>
      </w:r>
      <w:r>
        <w:rPr>
          <w:rFonts w:hint="eastAsia"/>
        </w:rPr>
        <w:t>、</w:t>
      </w:r>
      <w:r>
        <w:t>TIMKEN或同等档次以上品牌</w:t>
      </w:r>
      <w:r>
        <w:rPr>
          <w:rFonts w:hint="eastAsia"/>
        </w:rPr>
        <w:t>原装产品；</w:t>
      </w:r>
    </w:p>
    <w:p w14:paraId="0BF7076A">
      <w:pPr>
        <w:ind w:left="480" w:leftChars="200" w:firstLine="480"/>
      </w:pPr>
      <w:r>
        <w:t>B.</w:t>
      </w:r>
      <w:r>
        <w:rPr>
          <w:rFonts w:hint="eastAsia"/>
        </w:rPr>
        <w:t>链条及接链环采用长春东北、蒂勒、华星</w:t>
      </w:r>
      <w:r>
        <w:t>或同等档次以上品牌产品</w:t>
      </w:r>
      <w:r>
        <w:rPr>
          <w:rFonts w:hint="eastAsia"/>
        </w:rPr>
        <w:t>；</w:t>
      </w:r>
    </w:p>
    <w:p w14:paraId="1EE437EA">
      <w:pPr>
        <w:ind w:left="480" w:leftChars="200" w:firstLine="480"/>
      </w:pPr>
      <w:r>
        <w:t>C.</w:t>
      </w:r>
      <w:r>
        <w:rPr>
          <w:rFonts w:hint="eastAsia" w:ascii="仿宋" w:hAnsi="仿宋" w:eastAsia="仿宋" w:cs="仿宋"/>
          <w:szCs w:val="24"/>
        </w:rPr>
        <w:t>▲</w:t>
      </w:r>
      <w:r>
        <w:rPr>
          <w:rFonts w:hint="eastAsia"/>
        </w:rPr>
        <w:t>过渡槽上沿、全部的中板和底板采用</w:t>
      </w:r>
      <w:r>
        <w:t>HARDOX450</w:t>
      </w:r>
      <w:r>
        <w:rPr>
          <w:rFonts w:hint="eastAsia" w:ascii="宋体" w:hAnsi="宋体" w:eastAsia="宋体" w:cs="宋体"/>
          <w:kern w:val="0"/>
          <w:szCs w:val="24"/>
        </w:rPr>
        <w:t>、</w:t>
      </w:r>
      <w:r>
        <w:t>Dillidur</w:t>
      </w:r>
      <w:r>
        <w:rPr>
          <w:rFonts w:hint="eastAsia"/>
        </w:rPr>
        <w:t>、</w:t>
      </w:r>
      <w:r>
        <w:t>Creusabro或同等档次以上品牌</w:t>
      </w:r>
      <w:r>
        <w:rPr>
          <w:rFonts w:hint="eastAsia"/>
        </w:rPr>
        <w:t>的高强度耐磨板，中板厚</w:t>
      </w:r>
      <w:r>
        <w:t>4</w:t>
      </w:r>
      <w:r>
        <w:rPr>
          <w:rFonts w:hint="eastAsia"/>
        </w:rPr>
        <w:t>5</w:t>
      </w:r>
      <w:r>
        <w:t>mm</w:t>
      </w:r>
      <w:r>
        <w:rPr>
          <w:rFonts w:hint="eastAsia"/>
        </w:rPr>
        <w:t>，底板厚30mm；</w:t>
      </w:r>
    </w:p>
    <w:p w14:paraId="3441CDA5">
      <w:pPr>
        <w:ind w:left="480" w:leftChars="200" w:firstLine="480"/>
      </w:pPr>
      <w:r>
        <w:t>D.</w:t>
      </w:r>
      <w:r>
        <w:rPr>
          <w:rStyle w:val="111"/>
          <w:rFonts w:hint="eastAsia"/>
        </w:rPr>
        <w:t>半直驱永磁变频减速一体机，减速器采用</w:t>
      </w:r>
      <w:r>
        <w:t>SEW</w:t>
      </w:r>
      <w:r>
        <w:rPr>
          <w:rFonts w:hint="eastAsia"/>
        </w:rPr>
        <w:t>、</w:t>
      </w:r>
      <w:r>
        <w:t>Flender</w:t>
      </w:r>
      <w:r>
        <w:rPr>
          <w:rFonts w:hint="eastAsia"/>
        </w:rPr>
        <w:t>、沃德</w:t>
      </w:r>
      <w:r>
        <w:t>或同等档次以上品牌产品</w:t>
      </w:r>
      <w:r>
        <w:rPr>
          <w:rFonts w:hint="eastAsia"/>
        </w:rPr>
        <w:t>（减速器冷却水系统配减压阀）；电机采用SEW、</w:t>
      </w:r>
      <w:r>
        <w:t>Flender</w:t>
      </w:r>
      <w:r>
        <w:rPr>
          <w:rFonts w:hint="eastAsia"/>
        </w:rPr>
        <w:t>、华夏天信、山东博诚、中加特、辽宁抚顺</w:t>
      </w:r>
      <w:r>
        <w:t>或同等档次以上品牌产品</w:t>
      </w:r>
      <w:r>
        <w:rPr>
          <w:rFonts w:hint="eastAsia"/>
        </w:rPr>
        <w:t>（含控制器）；</w:t>
      </w:r>
    </w:p>
    <w:p w14:paraId="5B7B1146">
      <w:pPr>
        <w:ind w:left="480" w:leftChars="200" w:firstLine="480"/>
      </w:pPr>
      <w:r>
        <w:rPr>
          <w:rFonts w:hint="eastAsia"/>
        </w:rPr>
        <w:t>E</w:t>
      </w:r>
      <w:r>
        <w:t>.</w:t>
      </w:r>
      <w:r>
        <w:rPr>
          <w:rFonts w:hint="eastAsia" w:ascii="仿宋" w:hAnsi="仿宋" w:eastAsia="仿宋" w:cs="仿宋"/>
          <w:szCs w:val="24"/>
        </w:rPr>
        <w:t>▲</w:t>
      </w:r>
      <w:r>
        <w:rPr>
          <w:rFonts w:hint="eastAsia"/>
        </w:rPr>
        <w:t>液压紧链装置采用无锡伯纳利、上海波赫、</w:t>
      </w:r>
      <w:r>
        <w:t>RUD或同等档次以上品牌产品</w:t>
      </w:r>
      <w:r>
        <w:rPr>
          <w:rFonts w:hint="eastAsia"/>
        </w:rPr>
        <w:t>；</w:t>
      </w:r>
    </w:p>
    <w:bookmarkEnd w:id="34"/>
    <w:p w14:paraId="1B529E92">
      <w:pPr>
        <w:ind w:firstLine="482"/>
        <w:rPr>
          <w:b/>
          <w:bCs/>
        </w:rPr>
      </w:pPr>
      <w:r>
        <w:rPr>
          <w:rFonts w:hint="eastAsia"/>
          <w:b/>
          <w:bCs/>
        </w:rPr>
        <w:t>3、电气要求</w:t>
      </w:r>
    </w:p>
    <w:p w14:paraId="4B9A0F58">
      <w:pPr>
        <w:ind w:firstLine="480"/>
      </w:pPr>
      <w:r>
        <w:t>1</w:t>
      </w:r>
      <w:r>
        <w:rPr>
          <w:rFonts w:hint="eastAsia"/>
        </w:rPr>
        <w:t>）刮板输送机机头和机尾驱动装置上要配有液压紧链装置，其工作压力</w:t>
      </w:r>
      <w:r>
        <w:t>31.5</w:t>
      </w:r>
      <w:r>
        <w:rPr>
          <w:rFonts w:hint="eastAsia"/>
        </w:rPr>
        <w:t>～</w:t>
      </w:r>
      <w:r>
        <w:t>37Mpa</w:t>
      </w:r>
      <w:r>
        <w:rPr>
          <w:rFonts w:hint="eastAsia"/>
        </w:rPr>
        <w:t>。机头、机尾传动部应设整体防护盖，机尾采用可调形式。机尾配备手动链条张力调节装置，并可实时显示张紧力值。</w:t>
      </w:r>
    </w:p>
    <w:p w14:paraId="704B87AB">
      <w:pPr>
        <w:ind w:firstLine="480"/>
      </w:pPr>
      <w:r>
        <w:t>2</w:t>
      </w:r>
      <w:r>
        <w:rPr>
          <w:rFonts w:hint="eastAsia"/>
        </w:rPr>
        <w:t>）刮板输送机驱动部的减速器和电动机配备运行状态监控装置。减速器测点包括润滑油油温、油位，高、低速轴轴承温度、冷却水水温、流量；电动机测点包括定子绕组、转子两端轴承温度，以实现对减速器、电动机的运行状态的实时监测、监控，并实现数据上传。采用</w:t>
      </w:r>
      <w:r>
        <w:t>伯纳利、山西豪达、朗浩或同等档次以上品牌产品</w:t>
      </w:r>
      <w:r>
        <w:rPr>
          <w:rFonts w:hint="eastAsia"/>
        </w:rPr>
        <w:t>。</w:t>
      </w:r>
    </w:p>
    <w:p w14:paraId="1CA0B01F">
      <w:pPr>
        <w:ind w:firstLine="480"/>
      </w:pPr>
      <w:r>
        <w:t>3</w:t>
      </w:r>
      <w:r>
        <w:rPr>
          <w:rFonts w:hint="eastAsia"/>
        </w:rPr>
        <w:t>）刮板运输机监控装置须具有通信接口，通信接口采用</w:t>
      </w:r>
      <w:r>
        <w:t>RS485</w:t>
      </w:r>
      <w:r>
        <w:rPr>
          <w:rFonts w:hint="eastAsia"/>
        </w:rPr>
        <w:t>接口，通信协议采用</w:t>
      </w:r>
      <w:r>
        <w:t>MODBUS RTU</w:t>
      </w:r>
      <w:r>
        <w:rPr>
          <w:rFonts w:hint="eastAsia"/>
        </w:rPr>
        <w:t>通信协议。刮板运输机监控装置须通过该通信接口将刮板运输机减速器、电动机的运行状态传输给综采自动化系统。</w:t>
      </w:r>
    </w:p>
    <w:p w14:paraId="5B91589F">
      <w:pPr>
        <w:ind w:firstLine="480"/>
      </w:pPr>
      <w:r>
        <w:t>4</w:t>
      </w:r>
      <w:r>
        <w:rPr>
          <w:rFonts w:hint="eastAsia"/>
        </w:rPr>
        <w:t>）链条保护需要实现自动紧链、实时监测功能，需同时具备自动伸缩油缸紧链与机械销闭锁的功能，能实现刮板机速度与采煤机速度相互匹配，也可实现智能负荷实时自动调整。相对于传统的马达紧链技术，数字液压紧链技术不仅可以实现马达保护，而且马达的工况参数能够清晰显示。控制器可有效的实现远程、遥控及集中紧链控制功能，能够适应智能化矿井的建设需求。</w:t>
      </w:r>
    </w:p>
    <w:p w14:paraId="7201B0EA">
      <w:pPr>
        <w:ind w:firstLine="480"/>
      </w:pPr>
      <w:r>
        <w:rPr>
          <w:rFonts w:hint="eastAsia"/>
        </w:rPr>
        <w:t>5）刮板输送机关键部位的（减速机、换向板联接处）联接螺栓，须采用可实时感知螺栓轴力的智能螺栓监测系统，刮板机机头、机尾处每处各一套智能螺栓监测系统，每套螺栓监测系统至少安装8颗智能螺栓。智能螺栓监测系统由嵌入螺栓端部中心盲孔内的测量杆、微位移传感器及螺栓本体组成。智能螺栓监测系统通过LoRa无线通讯方式与采集装置进行通讯，实现螺栓轴力监测及松动预警。选用上海应谱、西安欧纳森、成都威尔森</w:t>
      </w:r>
      <w:r>
        <w:t>或同等档次以上品牌产品</w:t>
      </w:r>
      <w:r>
        <w:rPr>
          <w:rFonts w:hint="eastAsia"/>
        </w:rPr>
        <w:t>。</w:t>
      </w:r>
    </w:p>
    <w:p w14:paraId="45ECE317">
      <w:pPr>
        <w:ind w:firstLine="482"/>
        <w:rPr>
          <w:b/>
          <w:bCs/>
        </w:rPr>
      </w:pPr>
      <w:r>
        <w:rPr>
          <w:rFonts w:hint="eastAsia"/>
          <w:b/>
          <w:bCs/>
        </w:rPr>
        <w:t>4、质量和寿命保证</w:t>
      </w:r>
    </w:p>
    <w:p w14:paraId="2BD0BA5B">
      <w:pPr>
        <w:tabs>
          <w:tab w:val="left" w:pos="3828"/>
        </w:tabs>
        <w:ind w:firstLine="480"/>
        <w:rPr>
          <w:rFonts w:eastAsia="宋体" w:cs="Times New Roman"/>
        </w:rPr>
      </w:pPr>
      <w:r>
        <w:rPr>
          <w:rFonts w:hint="eastAsia" w:eastAsia="宋体" w:cs="Times New Roman"/>
        </w:rPr>
        <w:t>1）整机质保期：使用</w:t>
      </w:r>
      <w:r>
        <w:rPr>
          <w:rFonts w:eastAsia="宋体" w:cs="Times New Roman"/>
        </w:rPr>
        <w:t>1</w:t>
      </w:r>
      <w:r>
        <w:rPr>
          <w:rFonts w:hint="eastAsia" w:eastAsia="宋体" w:cs="Times New Roman"/>
        </w:rPr>
        <w:t>年</w:t>
      </w:r>
      <w:r>
        <w:rPr>
          <w:rFonts w:eastAsia="宋体" w:cs="Times New Roman"/>
        </w:rPr>
        <w:t>(</w:t>
      </w:r>
      <w:r>
        <w:rPr>
          <w:rFonts w:hint="eastAsia" w:eastAsia="宋体" w:cs="Times New Roman"/>
        </w:rPr>
        <w:t>或货到验收合格后</w:t>
      </w:r>
      <w:r>
        <w:rPr>
          <w:rFonts w:eastAsia="宋体" w:cs="Times New Roman"/>
        </w:rPr>
        <w:t>18</w:t>
      </w:r>
      <w:r>
        <w:rPr>
          <w:rFonts w:hint="eastAsia" w:eastAsia="宋体" w:cs="Times New Roman"/>
        </w:rPr>
        <w:t>个月，先到为准）</w:t>
      </w:r>
      <w:r>
        <w:rPr>
          <w:rFonts w:eastAsia="宋体" w:cs="Times New Roman"/>
        </w:rPr>
        <w:t>。</w:t>
      </w:r>
    </w:p>
    <w:p w14:paraId="0189F61A">
      <w:pPr>
        <w:widowControl/>
        <w:tabs>
          <w:tab w:val="left" w:pos="3828"/>
        </w:tabs>
        <w:spacing w:line="324" w:lineRule="auto"/>
        <w:ind w:firstLine="480"/>
        <w:rPr>
          <w:rFonts w:eastAsia="宋体" w:cs="Times New Roman"/>
        </w:rPr>
      </w:pPr>
      <w:r>
        <w:rPr>
          <w:rFonts w:hint="eastAsia" w:eastAsia="宋体" w:cs="Times New Roman"/>
        </w:rPr>
        <w:t>2）</w:t>
      </w:r>
      <w:r>
        <w:rPr>
          <w:rFonts w:eastAsia="宋体" w:cs="Times New Roman"/>
        </w:rPr>
        <w:t>主要部件最低寿命要求（过煤量）：</w:t>
      </w:r>
    </w:p>
    <w:p w14:paraId="24B2EA09">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电动机≥</w:t>
      </w:r>
      <w:r>
        <w:rPr>
          <w:rFonts w:eastAsia="宋体" w:cs="Times New Roman"/>
        </w:rPr>
        <w:t>14Mt；</w:t>
      </w:r>
    </w:p>
    <w:p w14:paraId="7EC923A6">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减速器≥</w:t>
      </w:r>
      <w:r>
        <w:rPr>
          <w:rFonts w:eastAsia="宋体" w:cs="Times New Roman"/>
        </w:rPr>
        <w:t>14Mt；</w:t>
      </w:r>
    </w:p>
    <w:p w14:paraId="05698E7B">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过渡槽≥4</w:t>
      </w:r>
      <w:r>
        <w:rPr>
          <w:rFonts w:eastAsia="宋体" w:cs="Times New Roman"/>
        </w:rPr>
        <w:t>Mt；</w:t>
      </w:r>
    </w:p>
    <w:p w14:paraId="3D8BC798">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链轮≥4</w:t>
      </w:r>
      <w:r>
        <w:rPr>
          <w:rFonts w:eastAsia="宋体" w:cs="Times New Roman"/>
        </w:rPr>
        <w:t>Mt；</w:t>
      </w:r>
    </w:p>
    <w:p w14:paraId="3674F3ED">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刮板≥4</w:t>
      </w:r>
      <w:r>
        <w:rPr>
          <w:rFonts w:eastAsia="宋体" w:cs="Times New Roman"/>
        </w:rPr>
        <w:t>Mt；</w:t>
      </w:r>
    </w:p>
    <w:p w14:paraId="3FBE9F8B">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链条≥4</w:t>
      </w:r>
      <w:r>
        <w:rPr>
          <w:rFonts w:eastAsia="宋体" w:cs="Times New Roman"/>
        </w:rPr>
        <w:t>Mt；</w:t>
      </w:r>
    </w:p>
    <w:p w14:paraId="0EFB662D">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溜槽≥</w:t>
      </w:r>
      <w:r>
        <w:rPr>
          <w:rFonts w:eastAsia="宋体" w:cs="Times New Roman"/>
        </w:rPr>
        <w:t>1</w:t>
      </w:r>
      <w:r>
        <w:rPr>
          <w:rFonts w:hint="eastAsia" w:eastAsia="宋体" w:cs="Times New Roman"/>
        </w:rPr>
        <w:t>0</w:t>
      </w:r>
      <w:r>
        <w:rPr>
          <w:rFonts w:eastAsia="宋体" w:cs="Times New Roman"/>
        </w:rPr>
        <w:t>Mt；</w:t>
      </w:r>
    </w:p>
    <w:p w14:paraId="5D8B752F">
      <w:pPr>
        <w:widowControl/>
        <w:tabs>
          <w:tab w:val="left" w:pos="3828"/>
        </w:tabs>
        <w:spacing w:line="324" w:lineRule="auto"/>
        <w:ind w:firstLine="480"/>
        <w:rPr>
          <w:rFonts w:eastAsia="宋体" w:cs="Times New Roman"/>
        </w:rPr>
      </w:pPr>
      <w:r>
        <w:rPr>
          <w:rFonts w:hint="eastAsia" w:eastAsia="宋体" w:cs="Times New Roman"/>
        </w:rPr>
        <w:t>3）</w:t>
      </w:r>
      <w:r>
        <w:rPr>
          <w:rFonts w:eastAsia="宋体" w:cs="Times New Roman"/>
        </w:rPr>
        <w:t>控制系统：≥3年</w:t>
      </w:r>
    </w:p>
    <w:p w14:paraId="4A1B65B0">
      <w:pPr>
        <w:widowControl/>
        <w:tabs>
          <w:tab w:val="left" w:pos="3828"/>
        </w:tabs>
        <w:spacing w:line="324" w:lineRule="auto"/>
        <w:ind w:firstLine="480"/>
      </w:pPr>
      <w:r>
        <w:rPr>
          <w:rFonts w:hint="eastAsia" w:eastAsia="宋体" w:cs="Times New Roman"/>
        </w:rPr>
        <w:t>4）</w:t>
      </w:r>
      <w:r>
        <w:rPr>
          <w:rFonts w:eastAsia="宋体" w:cs="Times New Roman"/>
        </w:rPr>
        <w:t>整机和主要部件过煤量寿命保证</w:t>
      </w:r>
      <w:r>
        <w:rPr>
          <w:rFonts w:hint="eastAsia" w:eastAsia="宋体" w:cs="Times New Roman"/>
        </w:rPr>
        <w:t>在其投标文件中需提供加盖公章的承诺书</w:t>
      </w:r>
      <w:r>
        <w:rPr>
          <w:rFonts w:eastAsia="宋体" w:cs="Times New Roman"/>
        </w:rPr>
        <w:t>。</w:t>
      </w:r>
    </w:p>
    <w:p w14:paraId="1818F412">
      <w:pPr>
        <w:pStyle w:val="3"/>
        <w:rPr>
          <w:rStyle w:val="111"/>
          <w:rFonts w:hint="eastAsia" w:ascii="宋体" w:hAnsi="宋体" w:cs="仿宋"/>
        </w:rPr>
      </w:pPr>
      <w:bookmarkStart w:id="35" w:name="_Toc229578895"/>
      <w:bookmarkStart w:id="36" w:name="_Toc231050224"/>
      <w:r>
        <w:rPr>
          <w:rStyle w:val="111"/>
          <w:rFonts w:hint="eastAsia" w:ascii="宋体" w:hAnsi="宋体" w:cs="仿宋"/>
        </w:rPr>
        <w:t>4.2、</w:t>
      </w:r>
      <w:r>
        <w:rPr>
          <w:rStyle w:val="111"/>
          <w:rFonts w:ascii="宋体" w:hAnsi="宋体" w:cs="仿宋"/>
        </w:rPr>
        <w:t>SGZ1000/1400</w:t>
      </w:r>
      <w:r>
        <w:rPr>
          <w:rStyle w:val="111"/>
          <w:rFonts w:hint="eastAsia" w:ascii="宋体" w:hAnsi="宋体" w:cs="仿宋"/>
        </w:rPr>
        <w:t>后部刮板输送机</w:t>
      </w:r>
      <w:bookmarkEnd w:id="35"/>
      <w:bookmarkEnd w:id="36"/>
    </w:p>
    <w:p w14:paraId="105815EE">
      <w:pPr>
        <w:ind w:firstLine="482"/>
        <w:rPr>
          <w:b/>
          <w:bCs/>
        </w:rPr>
      </w:pPr>
      <w:r>
        <w:rPr>
          <w:rFonts w:hint="eastAsia"/>
          <w:b/>
          <w:bCs/>
        </w:rPr>
        <w:t>1</w:t>
      </w:r>
      <w:r>
        <w:rPr>
          <w:b/>
          <w:bCs/>
        </w:rPr>
        <w:t>、</w:t>
      </w:r>
      <w:r>
        <w:rPr>
          <w:rFonts w:hint="eastAsia"/>
          <w:b/>
          <w:bCs/>
        </w:rPr>
        <w:t>主要技术参数：</w:t>
      </w:r>
    </w:p>
    <w:tbl>
      <w:tblPr>
        <w:tblStyle w:val="41"/>
        <w:tblpPr w:leftFromText="181" w:rightFromText="181" w:vertAnchor="text" w:horzAnchor="margin" w:tblpY="1"/>
        <w:tblOverlap w:val="never"/>
        <w:tblW w:w="9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7"/>
        <w:gridCol w:w="584"/>
        <w:gridCol w:w="2498"/>
        <w:gridCol w:w="2929"/>
        <w:gridCol w:w="2537"/>
      </w:tblGrid>
      <w:tr w14:paraId="7073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trPr>
        <w:tc>
          <w:tcPr>
            <w:tcW w:w="717" w:type="dxa"/>
            <w:vAlign w:val="center"/>
          </w:tcPr>
          <w:p w14:paraId="1E4E1891">
            <w:pPr>
              <w:pStyle w:val="82"/>
              <w:rPr>
                <w:b/>
                <w:bCs/>
              </w:rPr>
            </w:pPr>
            <w:r>
              <w:rPr>
                <w:rFonts w:hint="eastAsia"/>
                <w:b/>
                <w:bCs/>
              </w:rPr>
              <w:t>序号</w:t>
            </w:r>
          </w:p>
        </w:tc>
        <w:tc>
          <w:tcPr>
            <w:tcW w:w="3082" w:type="dxa"/>
            <w:gridSpan w:val="2"/>
            <w:vAlign w:val="center"/>
          </w:tcPr>
          <w:p w14:paraId="351122A2">
            <w:pPr>
              <w:pStyle w:val="82"/>
              <w:rPr>
                <w:b/>
                <w:bCs/>
              </w:rPr>
            </w:pPr>
            <w:r>
              <w:rPr>
                <w:rFonts w:hint="eastAsia"/>
                <w:b/>
                <w:bCs/>
              </w:rPr>
              <w:t>项目名称</w:t>
            </w:r>
          </w:p>
        </w:tc>
        <w:tc>
          <w:tcPr>
            <w:tcW w:w="2929" w:type="dxa"/>
            <w:vAlign w:val="center"/>
          </w:tcPr>
          <w:p w14:paraId="6D6A5DEA">
            <w:pPr>
              <w:pStyle w:val="82"/>
              <w:rPr>
                <w:b/>
                <w:bCs/>
              </w:rPr>
            </w:pPr>
            <w:r>
              <w:rPr>
                <w:rFonts w:hint="eastAsia"/>
                <w:b/>
                <w:bCs/>
              </w:rPr>
              <w:t>技术参数</w:t>
            </w:r>
          </w:p>
        </w:tc>
        <w:tc>
          <w:tcPr>
            <w:tcW w:w="2537" w:type="dxa"/>
            <w:vAlign w:val="center"/>
          </w:tcPr>
          <w:p w14:paraId="24A1DBA3">
            <w:pPr>
              <w:pStyle w:val="82"/>
              <w:rPr>
                <w:b/>
                <w:bCs/>
              </w:rPr>
            </w:pPr>
            <w:r>
              <w:rPr>
                <w:rFonts w:hint="eastAsia"/>
                <w:b/>
                <w:bCs/>
              </w:rPr>
              <w:t>备注</w:t>
            </w:r>
          </w:p>
        </w:tc>
      </w:tr>
      <w:tr w14:paraId="60F0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228C5AF0">
            <w:pPr>
              <w:pStyle w:val="82"/>
            </w:pPr>
            <w:r>
              <w:rPr>
                <w:rFonts w:hint="eastAsia"/>
              </w:rPr>
              <w:t>1</w:t>
            </w:r>
          </w:p>
        </w:tc>
        <w:tc>
          <w:tcPr>
            <w:tcW w:w="3082" w:type="dxa"/>
            <w:gridSpan w:val="2"/>
            <w:vAlign w:val="center"/>
          </w:tcPr>
          <w:p w14:paraId="7D89766F">
            <w:pPr>
              <w:pStyle w:val="82"/>
            </w:pPr>
            <w:r>
              <w:rPr>
                <w:rFonts w:hint="eastAsia"/>
              </w:rPr>
              <w:t>参考型号</w:t>
            </w:r>
          </w:p>
        </w:tc>
        <w:tc>
          <w:tcPr>
            <w:tcW w:w="2929" w:type="dxa"/>
            <w:vAlign w:val="center"/>
          </w:tcPr>
          <w:p w14:paraId="1D918AF2">
            <w:pPr>
              <w:pStyle w:val="82"/>
            </w:pPr>
            <w:r>
              <w:rPr>
                <w:rFonts w:hint="eastAsia"/>
              </w:rPr>
              <w:t>SGZ1000/1400</w:t>
            </w:r>
          </w:p>
        </w:tc>
        <w:tc>
          <w:tcPr>
            <w:tcW w:w="2537" w:type="dxa"/>
            <w:vAlign w:val="center"/>
          </w:tcPr>
          <w:p w14:paraId="738C1AE3">
            <w:pPr>
              <w:pStyle w:val="82"/>
            </w:pPr>
          </w:p>
        </w:tc>
      </w:tr>
      <w:tr w14:paraId="56B5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00AF965B">
            <w:pPr>
              <w:pStyle w:val="82"/>
            </w:pPr>
            <w:r>
              <w:rPr>
                <w:rFonts w:hint="eastAsia"/>
              </w:rPr>
              <w:t>2</w:t>
            </w:r>
          </w:p>
        </w:tc>
        <w:tc>
          <w:tcPr>
            <w:tcW w:w="3082" w:type="dxa"/>
            <w:gridSpan w:val="2"/>
            <w:vAlign w:val="center"/>
          </w:tcPr>
          <w:p w14:paraId="6B27DE59">
            <w:pPr>
              <w:pStyle w:val="82"/>
            </w:pPr>
            <w:r>
              <w:rPr>
                <w:rFonts w:hint="eastAsia"/>
              </w:rPr>
              <w:t>供货长度 (m)</w:t>
            </w:r>
          </w:p>
        </w:tc>
        <w:tc>
          <w:tcPr>
            <w:tcW w:w="2929" w:type="dxa"/>
            <w:vAlign w:val="center"/>
          </w:tcPr>
          <w:p w14:paraId="7389EC7F">
            <w:pPr>
              <w:pStyle w:val="82"/>
            </w:pPr>
            <w:r>
              <w:rPr>
                <w:rFonts w:hint="eastAsia"/>
              </w:rPr>
              <w:t>180</w:t>
            </w:r>
          </w:p>
        </w:tc>
        <w:tc>
          <w:tcPr>
            <w:tcW w:w="2537" w:type="dxa"/>
            <w:vAlign w:val="center"/>
          </w:tcPr>
          <w:p w14:paraId="0D42CCBC">
            <w:pPr>
              <w:pStyle w:val="82"/>
            </w:pPr>
          </w:p>
        </w:tc>
      </w:tr>
      <w:tr w14:paraId="1BD2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78EF23CE">
            <w:pPr>
              <w:pStyle w:val="82"/>
            </w:pPr>
            <w:r>
              <w:rPr>
                <w:rFonts w:hint="eastAsia"/>
              </w:rPr>
              <w:t>3</w:t>
            </w:r>
          </w:p>
        </w:tc>
        <w:tc>
          <w:tcPr>
            <w:tcW w:w="3082" w:type="dxa"/>
            <w:gridSpan w:val="2"/>
            <w:vAlign w:val="center"/>
          </w:tcPr>
          <w:p w14:paraId="093D89E7">
            <w:pPr>
              <w:pStyle w:val="82"/>
            </w:pPr>
            <w:r>
              <w:rPr>
                <w:rFonts w:hint="eastAsia"/>
              </w:rPr>
              <w:t>输送量 (t/h)</w:t>
            </w:r>
          </w:p>
        </w:tc>
        <w:tc>
          <w:tcPr>
            <w:tcW w:w="2929" w:type="dxa"/>
            <w:vAlign w:val="center"/>
          </w:tcPr>
          <w:p w14:paraId="18E02455">
            <w:pPr>
              <w:pStyle w:val="82"/>
            </w:pPr>
            <w:r>
              <w:rPr>
                <w:rStyle w:val="111"/>
                <w:rFonts w:hint="eastAsia"/>
              </w:rPr>
              <w:t>≥</w:t>
            </w:r>
            <w:r>
              <w:rPr>
                <w:rFonts w:hint="eastAsia"/>
              </w:rPr>
              <w:t>2200</w:t>
            </w:r>
          </w:p>
        </w:tc>
        <w:tc>
          <w:tcPr>
            <w:tcW w:w="2537" w:type="dxa"/>
            <w:vAlign w:val="center"/>
          </w:tcPr>
          <w:p w14:paraId="69DE9A4E">
            <w:pPr>
              <w:pStyle w:val="82"/>
            </w:pPr>
          </w:p>
        </w:tc>
      </w:tr>
      <w:tr w14:paraId="6265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 w:hRule="atLeast"/>
        </w:trPr>
        <w:tc>
          <w:tcPr>
            <w:tcW w:w="717" w:type="dxa"/>
            <w:vAlign w:val="center"/>
          </w:tcPr>
          <w:p w14:paraId="7ABDD949">
            <w:pPr>
              <w:pStyle w:val="82"/>
            </w:pPr>
            <w:r>
              <w:rPr>
                <w:rFonts w:hint="eastAsia"/>
              </w:rPr>
              <w:t>4</w:t>
            </w:r>
          </w:p>
        </w:tc>
        <w:tc>
          <w:tcPr>
            <w:tcW w:w="3082" w:type="dxa"/>
            <w:gridSpan w:val="2"/>
            <w:vAlign w:val="center"/>
          </w:tcPr>
          <w:p w14:paraId="6045B4C9">
            <w:pPr>
              <w:pStyle w:val="82"/>
            </w:pPr>
            <w:r>
              <w:rPr>
                <w:rFonts w:hint="eastAsia"/>
              </w:rPr>
              <w:t>刮板链速(m/s)</w:t>
            </w:r>
          </w:p>
        </w:tc>
        <w:tc>
          <w:tcPr>
            <w:tcW w:w="2929" w:type="dxa"/>
            <w:vAlign w:val="center"/>
          </w:tcPr>
          <w:p w14:paraId="6D35792E">
            <w:pPr>
              <w:pStyle w:val="82"/>
            </w:pPr>
            <w:r>
              <w:rPr>
                <w:rFonts w:hint="eastAsia"/>
              </w:rPr>
              <w:t>≈1.3</w:t>
            </w:r>
          </w:p>
        </w:tc>
        <w:tc>
          <w:tcPr>
            <w:tcW w:w="2537" w:type="dxa"/>
            <w:vAlign w:val="center"/>
          </w:tcPr>
          <w:p w14:paraId="3776C4B6">
            <w:pPr>
              <w:pStyle w:val="82"/>
            </w:pPr>
          </w:p>
        </w:tc>
      </w:tr>
      <w:tr w14:paraId="461E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17" w:type="dxa"/>
            <w:vAlign w:val="center"/>
          </w:tcPr>
          <w:p w14:paraId="60C6588B">
            <w:pPr>
              <w:pStyle w:val="82"/>
            </w:pPr>
            <w:r>
              <w:rPr>
                <w:rFonts w:hint="eastAsia"/>
              </w:rPr>
              <w:t>5</w:t>
            </w:r>
          </w:p>
        </w:tc>
        <w:tc>
          <w:tcPr>
            <w:tcW w:w="3082" w:type="dxa"/>
            <w:gridSpan w:val="2"/>
            <w:vAlign w:val="center"/>
          </w:tcPr>
          <w:p w14:paraId="343FA3CA">
            <w:pPr>
              <w:pStyle w:val="82"/>
            </w:pPr>
            <w:r>
              <w:rPr>
                <w:rFonts w:hint="eastAsia"/>
              </w:rPr>
              <w:t>装机总功率（kW）</w:t>
            </w:r>
          </w:p>
        </w:tc>
        <w:tc>
          <w:tcPr>
            <w:tcW w:w="2929" w:type="dxa"/>
            <w:vAlign w:val="center"/>
          </w:tcPr>
          <w:p w14:paraId="087B4751">
            <w:pPr>
              <w:pStyle w:val="82"/>
            </w:pPr>
            <w:r>
              <w:rPr>
                <w:rFonts w:hint="eastAsia"/>
              </w:rPr>
              <w:t>2×700</w:t>
            </w:r>
          </w:p>
        </w:tc>
        <w:tc>
          <w:tcPr>
            <w:tcW w:w="2537" w:type="dxa"/>
            <w:vAlign w:val="center"/>
          </w:tcPr>
          <w:p w14:paraId="7C6B941D">
            <w:pPr>
              <w:pStyle w:val="82"/>
            </w:pPr>
          </w:p>
        </w:tc>
      </w:tr>
      <w:tr w14:paraId="55C2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6" w:hRule="exact"/>
        </w:trPr>
        <w:tc>
          <w:tcPr>
            <w:tcW w:w="717" w:type="dxa"/>
            <w:vMerge w:val="restart"/>
            <w:vAlign w:val="center"/>
          </w:tcPr>
          <w:p w14:paraId="089B1A84">
            <w:pPr>
              <w:pStyle w:val="82"/>
            </w:pPr>
            <w:r>
              <w:rPr>
                <w:rFonts w:hint="eastAsia"/>
              </w:rPr>
              <w:t>6</w:t>
            </w:r>
          </w:p>
        </w:tc>
        <w:tc>
          <w:tcPr>
            <w:tcW w:w="584" w:type="dxa"/>
            <w:vMerge w:val="restart"/>
            <w:vAlign w:val="center"/>
          </w:tcPr>
          <w:p w14:paraId="4154F78B">
            <w:pPr>
              <w:pStyle w:val="82"/>
            </w:pPr>
            <w:r>
              <w:rPr>
                <w:rFonts w:hint="eastAsia"/>
              </w:rPr>
              <w:t>半直驱永磁同步变频调速一体机</w:t>
            </w:r>
          </w:p>
        </w:tc>
        <w:tc>
          <w:tcPr>
            <w:tcW w:w="2498" w:type="dxa"/>
            <w:vAlign w:val="center"/>
          </w:tcPr>
          <w:p w14:paraId="73A9752C">
            <w:pPr>
              <w:pStyle w:val="82"/>
            </w:pPr>
            <w:r>
              <w:rPr>
                <w:rFonts w:hint="eastAsia"/>
              </w:rPr>
              <w:t>电压等级（V）</w:t>
            </w:r>
          </w:p>
        </w:tc>
        <w:tc>
          <w:tcPr>
            <w:tcW w:w="2929" w:type="dxa"/>
            <w:vAlign w:val="center"/>
          </w:tcPr>
          <w:p w14:paraId="4701057B">
            <w:pPr>
              <w:pStyle w:val="82"/>
            </w:pPr>
            <w:r>
              <w:rPr>
                <w:rFonts w:hint="eastAsia"/>
              </w:rPr>
              <w:t>3300</w:t>
            </w:r>
          </w:p>
        </w:tc>
        <w:tc>
          <w:tcPr>
            <w:tcW w:w="2537" w:type="dxa"/>
            <w:vMerge w:val="restart"/>
            <w:vAlign w:val="center"/>
          </w:tcPr>
          <w:p w14:paraId="0D3C1A20">
            <w:pPr>
              <w:pStyle w:val="82"/>
            </w:pPr>
            <w:r>
              <w:rPr>
                <w:rFonts w:hint="eastAsia"/>
              </w:rPr>
              <w:t>配备传感器。能够监测电机绕组温度、轴承温度、冷却水流量、压力。</w:t>
            </w:r>
          </w:p>
        </w:tc>
      </w:tr>
      <w:tr w14:paraId="7B82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3409D436">
            <w:pPr>
              <w:pStyle w:val="82"/>
            </w:pPr>
          </w:p>
        </w:tc>
        <w:tc>
          <w:tcPr>
            <w:tcW w:w="584" w:type="dxa"/>
            <w:vMerge w:val="continue"/>
            <w:vAlign w:val="center"/>
          </w:tcPr>
          <w:p w14:paraId="781EECD6">
            <w:pPr>
              <w:pStyle w:val="82"/>
            </w:pPr>
          </w:p>
        </w:tc>
        <w:tc>
          <w:tcPr>
            <w:tcW w:w="2498" w:type="dxa"/>
            <w:vAlign w:val="center"/>
          </w:tcPr>
          <w:p w14:paraId="5570CA0C">
            <w:pPr>
              <w:pStyle w:val="82"/>
            </w:pPr>
            <w:r>
              <w:rPr>
                <w:rFonts w:hint="eastAsia"/>
              </w:rPr>
              <w:t>额定功率 (kW)</w:t>
            </w:r>
          </w:p>
        </w:tc>
        <w:tc>
          <w:tcPr>
            <w:tcW w:w="2929" w:type="dxa"/>
            <w:vAlign w:val="center"/>
          </w:tcPr>
          <w:p w14:paraId="63041562">
            <w:pPr>
              <w:pStyle w:val="82"/>
            </w:pPr>
            <w:r>
              <w:rPr>
                <w:rFonts w:hint="eastAsia"/>
              </w:rPr>
              <w:t>700</w:t>
            </w:r>
          </w:p>
        </w:tc>
        <w:tc>
          <w:tcPr>
            <w:tcW w:w="2537" w:type="dxa"/>
            <w:vMerge w:val="continue"/>
            <w:vAlign w:val="center"/>
          </w:tcPr>
          <w:p w14:paraId="2EB54770">
            <w:pPr>
              <w:pStyle w:val="82"/>
            </w:pPr>
          </w:p>
        </w:tc>
      </w:tr>
      <w:tr w14:paraId="6117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5" w:hRule="exact"/>
        </w:trPr>
        <w:tc>
          <w:tcPr>
            <w:tcW w:w="717" w:type="dxa"/>
            <w:vMerge w:val="continue"/>
            <w:vAlign w:val="center"/>
          </w:tcPr>
          <w:p w14:paraId="56296048">
            <w:pPr>
              <w:pStyle w:val="82"/>
            </w:pPr>
          </w:p>
        </w:tc>
        <w:tc>
          <w:tcPr>
            <w:tcW w:w="584" w:type="dxa"/>
            <w:vMerge w:val="continue"/>
            <w:vAlign w:val="center"/>
          </w:tcPr>
          <w:p w14:paraId="0C5F9648">
            <w:pPr>
              <w:pStyle w:val="82"/>
            </w:pPr>
          </w:p>
        </w:tc>
        <w:tc>
          <w:tcPr>
            <w:tcW w:w="2498" w:type="dxa"/>
            <w:vAlign w:val="center"/>
          </w:tcPr>
          <w:p w14:paraId="4A14FFC1">
            <w:pPr>
              <w:pStyle w:val="82"/>
            </w:pPr>
            <w:r>
              <w:rPr>
                <w:rFonts w:hint="eastAsia"/>
              </w:rPr>
              <w:t>传动比</w:t>
            </w:r>
          </w:p>
        </w:tc>
        <w:tc>
          <w:tcPr>
            <w:tcW w:w="2929" w:type="dxa"/>
            <w:vAlign w:val="center"/>
          </w:tcPr>
          <w:p w14:paraId="22A4606A">
            <w:pPr>
              <w:pStyle w:val="82"/>
            </w:pPr>
            <w:r>
              <w:rPr>
                <w:rFonts w:hint="eastAsia"/>
              </w:rPr>
              <w:t>以实际供货为准</w:t>
            </w:r>
          </w:p>
        </w:tc>
        <w:tc>
          <w:tcPr>
            <w:tcW w:w="2537" w:type="dxa"/>
            <w:vMerge w:val="continue"/>
            <w:vAlign w:val="center"/>
          </w:tcPr>
          <w:p w14:paraId="1713790F">
            <w:pPr>
              <w:pStyle w:val="82"/>
            </w:pPr>
          </w:p>
        </w:tc>
      </w:tr>
      <w:tr w14:paraId="1D17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restart"/>
            <w:vAlign w:val="center"/>
          </w:tcPr>
          <w:p w14:paraId="6E82313F">
            <w:pPr>
              <w:pStyle w:val="82"/>
            </w:pPr>
            <w:r>
              <w:rPr>
                <w:rFonts w:hint="eastAsia"/>
              </w:rPr>
              <w:t>7</w:t>
            </w:r>
          </w:p>
        </w:tc>
        <w:tc>
          <w:tcPr>
            <w:tcW w:w="584" w:type="dxa"/>
            <w:vMerge w:val="restart"/>
            <w:vAlign w:val="center"/>
          </w:tcPr>
          <w:p w14:paraId="13A841D7">
            <w:pPr>
              <w:pStyle w:val="82"/>
            </w:pPr>
            <w:r>
              <w:rPr>
                <w:rFonts w:hint="eastAsia"/>
              </w:rPr>
              <w:t>刮</w:t>
            </w:r>
          </w:p>
          <w:p w14:paraId="38F283A3">
            <w:pPr>
              <w:pStyle w:val="82"/>
            </w:pPr>
            <w:r>
              <w:rPr>
                <w:rFonts w:hint="eastAsia"/>
              </w:rPr>
              <w:t>板</w:t>
            </w:r>
          </w:p>
          <w:p w14:paraId="4AB0D656">
            <w:pPr>
              <w:pStyle w:val="82"/>
            </w:pPr>
            <w:r>
              <w:rPr>
                <w:rFonts w:hint="eastAsia"/>
              </w:rPr>
              <w:t>链</w:t>
            </w:r>
          </w:p>
        </w:tc>
        <w:tc>
          <w:tcPr>
            <w:tcW w:w="2498" w:type="dxa"/>
            <w:vAlign w:val="center"/>
          </w:tcPr>
          <w:p w14:paraId="7D1B7E13">
            <w:pPr>
              <w:pStyle w:val="82"/>
            </w:pPr>
            <w:r>
              <w:rPr>
                <w:rFonts w:hint="eastAsia"/>
              </w:rPr>
              <w:t>型式</w:t>
            </w:r>
          </w:p>
        </w:tc>
        <w:tc>
          <w:tcPr>
            <w:tcW w:w="2929" w:type="dxa"/>
            <w:vAlign w:val="center"/>
          </w:tcPr>
          <w:p w14:paraId="22C0A121">
            <w:pPr>
              <w:pStyle w:val="82"/>
            </w:pPr>
            <w:r>
              <w:rPr>
                <w:rFonts w:hint="eastAsia"/>
              </w:rPr>
              <w:t>中双链</w:t>
            </w:r>
          </w:p>
        </w:tc>
        <w:tc>
          <w:tcPr>
            <w:tcW w:w="2537" w:type="dxa"/>
            <w:vMerge w:val="restart"/>
            <w:vAlign w:val="center"/>
          </w:tcPr>
          <w:p w14:paraId="52F23D23">
            <w:pPr>
              <w:pStyle w:val="82"/>
            </w:pPr>
            <w:r>
              <w:rPr>
                <w:rFonts w:hint="eastAsia"/>
              </w:rPr>
              <w:t>紧凑链</w:t>
            </w:r>
          </w:p>
          <w:p w14:paraId="322052DD">
            <w:pPr>
              <w:pStyle w:val="82"/>
            </w:pPr>
            <w:r>
              <w:rPr>
                <w:rFonts w:hint="eastAsia"/>
              </w:rPr>
              <w:t>锻造刮板</w:t>
            </w:r>
          </w:p>
        </w:tc>
      </w:tr>
      <w:tr w14:paraId="2AF5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3209681C">
            <w:pPr>
              <w:pStyle w:val="82"/>
            </w:pPr>
          </w:p>
        </w:tc>
        <w:tc>
          <w:tcPr>
            <w:tcW w:w="584" w:type="dxa"/>
            <w:vMerge w:val="continue"/>
            <w:vAlign w:val="center"/>
          </w:tcPr>
          <w:p w14:paraId="2DEBD237">
            <w:pPr>
              <w:pStyle w:val="82"/>
            </w:pPr>
          </w:p>
        </w:tc>
        <w:tc>
          <w:tcPr>
            <w:tcW w:w="2498" w:type="dxa"/>
            <w:vAlign w:val="center"/>
          </w:tcPr>
          <w:p w14:paraId="4AEC4BDD">
            <w:pPr>
              <w:pStyle w:val="82"/>
            </w:pPr>
            <w:r>
              <w:rPr>
                <w:rFonts w:hint="eastAsia"/>
              </w:rPr>
              <w:t>链规格(mm)</w:t>
            </w:r>
          </w:p>
        </w:tc>
        <w:tc>
          <w:tcPr>
            <w:tcW w:w="2929" w:type="dxa"/>
            <w:vAlign w:val="center"/>
          </w:tcPr>
          <w:p w14:paraId="66274CDA">
            <w:pPr>
              <w:pStyle w:val="82"/>
            </w:pPr>
            <w:r>
              <w:rPr>
                <w:rFonts w:hint="eastAsia"/>
              </w:rPr>
              <w:t>2×Φ42×146-C</w:t>
            </w:r>
          </w:p>
        </w:tc>
        <w:tc>
          <w:tcPr>
            <w:tcW w:w="2537" w:type="dxa"/>
            <w:vMerge w:val="continue"/>
            <w:vAlign w:val="center"/>
          </w:tcPr>
          <w:p w14:paraId="0CBC32CC">
            <w:pPr>
              <w:pStyle w:val="82"/>
            </w:pPr>
          </w:p>
        </w:tc>
      </w:tr>
      <w:tr w14:paraId="6693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23D52A08">
            <w:pPr>
              <w:pStyle w:val="82"/>
            </w:pPr>
          </w:p>
        </w:tc>
        <w:tc>
          <w:tcPr>
            <w:tcW w:w="584" w:type="dxa"/>
            <w:vMerge w:val="continue"/>
            <w:vAlign w:val="center"/>
          </w:tcPr>
          <w:p w14:paraId="43BA28D5">
            <w:pPr>
              <w:pStyle w:val="82"/>
            </w:pPr>
          </w:p>
        </w:tc>
        <w:tc>
          <w:tcPr>
            <w:tcW w:w="2498" w:type="dxa"/>
            <w:vAlign w:val="center"/>
          </w:tcPr>
          <w:p w14:paraId="57BD487F">
            <w:pPr>
              <w:pStyle w:val="82"/>
            </w:pPr>
            <w:r>
              <w:rPr>
                <w:rFonts w:hint="eastAsia"/>
              </w:rPr>
              <w:t>链条中心距(mm)</w:t>
            </w:r>
          </w:p>
        </w:tc>
        <w:tc>
          <w:tcPr>
            <w:tcW w:w="2929" w:type="dxa"/>
            <w:vAlign w:val="center"/>
          </w:tcPr>
          <w:p w14:paraId="1393172B">
            <w:pPr>
              <w:pStyle w:val="82"/>
            </w:pPr>
            <w:r>
              <w:rPr>
                <w:rFonts w:hint="eastAsia"/>
              </w:rPr>
              <w:t>220</w:t>
            </w:r>
          </w:p>
        </w:tc>
        <w:tc>
          <w:tcPr>
            <w:tcW w:w="2537" w:type="dxa"/>
            <w:vMerge w:val="continue"/>
            <w:vAlign w:val="center"/>
          </w:tcPr>
          <w:p w14:paraId="0CEC76BC">
            <w:pPr>
              <w:pStyle w:val="82"/>
            </w:pPr>
          </w:p>
        </w:tc>
      </w:tr>
      <w:tr w14:paraId="2843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4D5CE12B">
            <w:pPr>
              <w:pStyle w:val="82"/>
            </w:pPr>
          </w:p>
        </w:tc>
        <w:tc>
          <w:tcPr>
            <w:tcW w:w="584" w:type="dxa"/>
            <w:vMerge w:val="continue"/>
            <w:vAlign w:val="center"/>
          </w:tcPr>
          <w:p w14:paraId="7F371ABD">
            <w:pPr>
              <w:pStyle w:val="82"/>
            </w:pPr>
          </w:p>
        </w:tc>
        <w:tc>
          <w:tcPr>
            <w:tcW w:w="2498" w:type="dxa"/>
            <w:vAlign w:val="center"/>
          </w:tcPr>
          <w:p w14:paraId="0009C8FD">
            <w:pPr>
              <w:pStyle w:val="82"/>
            </w:pPr>
            <w:r>
              <w:rPr>
                <w:rFonts w:hint="eastAsia"/>
              </w:rPr>
              <w:t>刮板间距 (mm)</w:t>
            </w:r>
          </w:p>
        </w:tc>
        <w:tc>
          <w:tcPr>
            <w:tcW w:w="2929" w:type="dxa"/>
            <w:vAlign w:val="center"/>
          </w:tcPr>
          <w:p w14:paraId="12703CFF">
            <w:pPr>
              <w:pStyle w:val="82"/>
            </w:pPr>
            <w:r>
              <w:rPr>
                <w:rFonts w:hint="eastAsia"/>
              </w:rPr>
              <w:t xml:space="preserve"> 876 </w:t>
            </w:r>
          </w:p>
        </w:tc>
        <w:tc>
          <w:tcPr>
            <w:tcW w:w="2537" w:type="dxa"/>
            <w:vMerge w:val="continue"/>
            <w:vAlign w:val="center"/>
          </w:tcPr>
          <w:p w14:paraId="76E0C71F">
            <w:pPr>
              <w:pStyle w:val="82"/>
            </w:pPr>
          </w:p>
        </w:tc>
      </w:tr>
      <w:tr w14:paraId="1331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4DD5B863">
            <w:pPr>
              <w:pStyle w:val="82"/>
            </w:pPr>
          </w:p>
        </w:tc>
        <w:tc>
          <w:tcPr>
            <w:tcW w:w="584" w:type="dxa"/>
            <w:vMerge w:val="continue"/>
            <w:vAlign w:val="center"/>
          </w:tcPr>
          <w:p w14:paraId="1B0F7A8B">
            <w:pPr>
              <w:pStyle w:val="82"/>
            </w:pPr>
          </w:p>
        </w:tc>
        <w:tc>
          <w:tcPr>
            <w:tcW w:w="2498" w:type="dxa"/>
            <w:vAlign w:val="center"/>
          </w:tcPr>
          <w:p w14:paraId="3BDCF266">
            <w:pPr>
              <w:pStyle w:val="82"/>
            </w:pPr>
            <w:r>
              <w:rPr>
                <w:rFonts w:hint="eastAsia"/>
              </w:rPr>
              <w:t>最小破断拉力（KN）</w:t>
            </w:r>
          </w:p>
        </w:tc>
        <w:tc>
          <w:tcPr>
            <w:tcW w:w="2929" w:type="dxa"/>
            <w:vAlign w:val="center"/>
          </w:tcPr>
          <w:p w14:paraId="264C0CF8">
            <w:pPr>
              <w:pStyle w:val="82"/>
            </w:pPr>
            <w:r>
              <w:rPr>
                <w:rFonts w:hint="eastAsia"/>
              </w:rPr>
              <w:t>≥2220</w:t>
            </w:r>
          </w:p>
        </w:tc>
        <w:tc>
          <w:tcPr>
            <w:tcW w:w="2537" w:type="dxa"/>
            <w:vMerge w:val="continue"/>
            <w:vAlign w:val="center"/>
          </w:tcPr>
          <w:p w14:paraId="4E9A5EBC">
            <w:pPr>
              <w:pStyle w:val="82"/>
            </w:pPr>
          </w:p>
        </w:tc>
      </w:tr>
      <w:tr w14:paraId="443D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restart"/>
            <w:vAlign w:val="center"/>
          </w:tcPr>
          <w:p w14:paraId="5FC7B446">
            <w:pPr>
              <w:pStyle w:val="82"/>
            </w:pPr>
            <w:r>
              <w:rPr>
                <w:rFonts w:hint="eastAsia"/>
              </w:rPr>
              <w:t>8</w:t>
            </w:r>
          </w:p>
        </w:tc>
        <w:tc>
          <w:tcPr>
            <w:tcW w:w="584" w:type="dxa"/>
            <w:vMerge w:val="restart"/>
            <w:vAlign w:val="center"/>
          </w:tcPr>
          <w:p w14:paraId="0B5BD007">
            <w:pPr>
              <w:pStyle w:val="82"/>
            </w:pPr>
            <w:r>
              <w:rPr>
                <w:rFonts w:hint="eastAsia"/>
              </w:rPr>
              <w:t>中</w:t>
            </w:r>
          </w:p>
          <w:p w14:paraId="5C4853EA">
            <w:pPr>
              <w:pStyle w:val="82"/>
            </w:pPr>
            <w:r>
              <w:rPr>
                <w:rFonts w:hint="eastAsia"/>
              </w:rPr>
              <w:t>部</w:t>
            </w:r>
          </w:p>
          <w:p w14:paraId="5DC81AC3">
            <w:pPr>
              <w:pStyle w:val="82"/>
            </w:pPr>
            <w:r>
              <w:rPr>
                <w:rFonts w:hint="eastAsia"/>
              </w:rPr>
              <w:t>槽</w:t>
            </w:r>
          </w:p>
        </w:tc>
        <w:tc>
          <w:tcPr>
            <w:tcW w:w="2498" w:type="dxa"/>
            <w:vAlign w:val="center"/>
          </w:tcPr>
          <w:p w14:paraId="60B7941D">
            <w:pPr>
              <w:pStyle w:val="82"/>
            </w:pPr>
            <w:r>
              <w:rPr>
                <w:rFonts w:hint="eastAsia"/>
              </w:rPr>
              <w:t>结构形式</w:t>
            </w:r>
          </w:p>
        </w:tc>
        <w:tc>
          <w:tcPr>
            <w:tcW w:w="2929" w:type="dxa"/>
            <w:vAlign w:val="center"/>
          </w:tcPr>
          <w:p w14:paraId="7DB9FE3D">
            <w:pPr>
              <w:pStyle w:val="82"/>
            </w:pPr>
            <w:r>
              <w:rPr>
                <w:rFonts w:hint="eastAsia"/>
              </w:rPr>
              <w:t>铸焊封底式</w:t>
            </w:r>
          </w:p>
        </w:tc>
        <w:tc>
          <w:tcPr>
            <w:tcW w:w="2537" w:type="dxa"/>
            <w:vMerge w:val="restart"/>
            <w:vAlign w:val="center"/>
          </w:tcPr>
          <w:p w14:paraId="635B64F7">
            <w:pPr>
              <w:pStyle w:val="82"/>
            </w:pPr>
            <w:r>
              <w:rPr>
                <w:rStyle w:val="111"/>
                <w:rFonts w:hint="eastAsia"/>
              </w:rPr>
              <w:t>槽帮高度由配套情况决定</w:t>
            </w:r>
          </w:p>
        </w:tc>
      </w:tr>
      <w:tr w14:paraId="2BBB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7EB9D0A2">
            <w:pPr>
              <w:pStyle w:val="82"/>
            </w:pPr>
          </w:p>
        </w:tc>
        <w:tc>
          <w:tcPr>
            <w:tcW w:w="584" w:type="dxa"/>
            <w:vMerge w:val="continue"/>
            <w:vAlign w:val="center"/>
          </w:tcPr>
          <w:p w14:paraId="3985D2B5">
            <w:pPr>
              <w:pStyle w:val="82"/>
            </w:pPr>
          </w:p>
        </w:tc>
        <w:tc>
          <w:tcPr>
            <w:tcW w:w="2498" w:type="dxa"/>
            <w:vAlign w:val="center"/>
          </w:tcPr>
          <w:p w14:paraId="5DF14D55">
            <w:pPr>
              <w:pStyle w:val="82"/>
            </w:pPr>
            <w:r>
              <w:rPr>
                <w:rFonts w:hint="eastAsia"/>
              </w:rPr>
              <w:t>连接形式</w:t>
            </w:r>
          </w:p>
        </w:tc>
        <w:tc>
          <w:tcPr>
            <w:tcW w:w="2929" w:type="dxa"/>
            <w:vAlign w:val="center"/>
          </w:tcPr>
          <w:p w14:paraId="0D309F15">
            <w:pPr>
              <w:pStyle w:val="82"/>
            </w:pPr>
            <w:r>
              <w:rPr>
                <w:rFonts w:hint="eastAsia"/>
              </w:rPr>
              <w:t>哑铃销连接</w:t>
            </w:r>
          </w:p>
        </w:tc>
        <w:tc>
          <w:tcPr>
            <w:tcW w:w="2537" w:type="dxa"/>
            <w:vMerge w:val="continue"/>
            <w:vAlign w:val="center"/>
          </w:tcPr>
          <w:p w14:paraId="1D539D02">
            <w:pPr>
              <w:pStyle w:val="82"/>
            </w:pPr>
          </w:p>
        </w:tc>
      </w:tr>
      <w:tr w14:paraId="7434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exact"/>
        </w:trPr>
        <w:tc>
          <w:tcPr>
            <w:tcW w:w="717" w:type="dxa"/>
            <w:vMerge w:val="continue"/>
            <w:vAlign w:val="center"/>
          </w:tcPr>
          <w:p w14:paraId="412C03C3">
            <w:pPr>
              <w:pStyle w:val="82"/>
            </w:pPr>
          </w:p>
        </w:tc>
        <w:tc>
          <w:tcPr>
            <w:tcW w:w="584" w:type="dxa"/>
            <w:vMerge w:val="continue"/>
            <w:vAlign w:val="center"/>
          </w:tcPr>
          <w:p w14:paraId="5099228F">
            <w:pPr>
              <w:pStyle w:val="82"/>
            </w:pPr>
          </w:p>
        </w:tc>
        <w:tc>
          <w:tcPr>
            <w:tcW w:w="2498" w:type="dxa"/>
            <w:vAlign w:val="center"/>
          </w:tcPr>
          <w:p w14:paraId="1DCFB62C">
            <w:pPr>
              <w:pStyle w:val="82"/>
            </w:pPr>
            <w:r>
              <w:rPr>
                <w:rFonts w:hint="eastAsia"/>
              </w:rPr>
              <w:t>长×宽（内宽）×高（mm）</w:t>
            </w:r>
          </w:p>
        </w:tc>
        <w:tc>
          <w:tcPr>
            <w:tcW w:w="2929" w:type="dxa"/>
            <w:vAlign w:val="center"/>
          </w:tcPr>
          <w:p w14:paraId="448C70E1">
            <w:pPr>
              <w:pStyle w:val="82"/>
            </w:pPr>
            <w:r>
              <w:rPr>
                <w:rFonts w:hint="eastAsia"/>
              </w:rPr>
              <w:t>1750×1000×345</w:t>
            </w:r>
          </w:p>
        </w:tc>
        <w:tc>
          <w:tcPr>
            <w:tcW w:w="2537" w:type="dxa"/>
            <w:vMerge w:val="continue"/>
            <w:vAlign w:val="center"/>
          </w:tcPr>
          <w:p w14:paraId="5AD338BC">
            <w:pPr>
              <w:pStyle w:val="82"/>
            </w:pPr>
          </w:p>
        </w:tc>
      </w:tr>
      <w:tr w14:paraId="69E8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1A147EFB">
            <w:pPr>
              <w:pStyle w:val="82"/>
            </w:pPr>
          </w:p>
        </w:tc>
        <w:tc>
          <w:tcPr>
            <w:tcW w:w="584" w:type="dxa"/>
            <w:vMerge w:val="continue"/>
            <w:vAlign w:val="center"/>
          </w:tcPr>
          <w:p w14:paraId="1F582BA4">
            <w:pPr>
              <w:pStyle w:val="82"/>
            </w:pPr>
          </w:p>
        </w:tc>
        <w:tc>
          <w:tcPr>
            <w:tcW w:w="2498" w:type="dxa"/>
            <w:vAlign w:val="center"/>
          </w:tcPr>
          <w:p w14:paraId="148EFEDC">
            <w:pPr>
              <w:pStyle w:val="82"/>
            </w:pPr>
            <w:r>
              <w:rPr>
                <w:rFonts w:hint="eastAsia"/>
              </w:rPr>
              <w:t>中板厚度</w:t>
            </w:r>
            <w:r>
              <w:rPr>
                <w:rStyle w:val="111"/>
                <w:rFonts w:hint="eastAsia"/>
              </w:rPr>
              <w:t>（mm）</w:t>
            </w:r>
          </w:p>
        </w:tc>
        <w:tc>
          <w:tcPr>
            <w:tcW w:w="2929" w:type="dxa"/>
            <w:vAlign w:val="center"/>
          </w:tcPr>
          <w:p w14:paraId="4CD3EDF3">
            <w:pPr>
              <w:pStyle w:val="82"/>
            </w:pPr>
            <w:r>
              <w:rPr>
                <w:rFonts w:hint="eastAsia"/>
              </w:rPr>
              <w:t>5</w:t>
            </w:r>
            <w:r>
              <w:t>0</w:t>
            </w:r>
          </w:p>
        </w:tc>
        <w:tc>
          <w:tcPr>
            <w:tcW w:w="2537" w:type="dxa"/>
            <w:vMerge w:val="continue"/>
            <w:vAlign w:val="center"/>
          </w:tcPr>
          <w:p w14:paraId="795C6DAC">
            <w:pPr>
              <w:pStyle w:val="82"/>
            </w:pPr>
          </w:p>
        </w:tc>
      </w:tr>
      <w:tr w14:paraId="412E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717" w:type="dxa"/>
            <w:vMerge w:val="continue"/>
            <w:vAlign w:val="center"/>
          </w:tcPr>
          <w:p w14:paraId="12443958">
            <w:pPr>
              <w:pStyle w:val="82"/>
            </w:pPr>
          </w:p>
        </w:tc>
        <w:tc>
          <w:tcPr>
            <w:tcW w:w="584" w:type="dxa"/>
            <w:vMerge w:val="continue"/>
            <w:vAlign w:val="center"/>
          </w:tcPr>
          <w:p w14:paraId="5E5899DE">
            <w:pPr>
              <w:pStyle w:val="82"/>
            </w:pPr>
          </w:p>
        </w:tc>
        <w:tc>
          <w:tcPr>
            <w:tcW w:w="2498" w:type="dxa"/>
            <w:vAlign w:val="center"/>
          </w:tcPr>
          <w:p w14:paraId="0813BCA2">
            <w:pPr>
              <w:pStyle w:val="82"/>
            </w:pPr>
            <w:r>
              <w:rPr>
                <w:rFonts w:hint="eastAsia"/>
              </w:rPr>
              <w:t>底板厚度</w:t>
            </w:r>
            <w:r>
              <w:rPr>
                <w:rStyle w:val="111"/>
                <w:rFonts w:hint="eastAsia"/>
              </w:rPr>
              <w:t>（mm）</w:t>
            </w:r>
          </w:p>
        </w:tc>
        <w:tc>
          <w:tcPr>
            <w:tcW w:w="2929" w:type="dxa"/>
            <w:vAlign w:val="center"/>
          </w:tcPr>
          <w:p w14:paraId="7838444D">
            <w:pPr>
              <w:pStyle w:val="82"/>
            </w:pPr>
            <w:r>
              <w:rPr>
                <w:rFonts w:hint="eastAsia"/>
              </w:rPr>
              <w:t>30</w:t>
            </w:r>
          </w:p>
        </w:tc>
        <w:tc>
          <w:tcPr>
            <w:tcW w:w="2537" w:type="dxa"/>
            <w:vMerge w:val="continue"/>
            <w:vAlign w:val="center"/>
          </w:tcPr>
          <w:p w14:paraId="21A139AE">
            <w:pPr>
              <w:pStyle w:val="82"/>
            </w:pPr>
          </w:p>
        </w:tc>
      </w:tr>
      <w:tr w14:paraId="1000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346AA5A3">
            <w:pPr>
              <w:pStyle w:val="82"/>
            </w:pPr>
            <w:r>
              <w:rPr>
                <w:rFonts w:hint="eastAsia"/>
              </w:rPr>
              <w:t>9</w:t>
            </w:r>
          </w:p>
        </w:tc>
        <w:tc>
          <w:tcPr>
            <w:tcW w:w="3082" w:type="dxa"/>
            <w:gridSpan w:val="2"/>
            <w:vAlign w:val="center"/>
          </w:tcPr>
          <w:p w14:paraId="7A613833">
            <w:pPr>
              <w:pStyle w:val="82"/>
            </w:pPr>
            <w:r>
              <w:rPr>
                <w:rFonts w:hint="eastAsia"/>
              </w:rPr>
              <w:t>采煤机牵引轨道型式</w:t>
            </w:r>
          </w:p>
        </w:tc>
        <w:tc>
          <w:tcPr>
            <w:tcW w:w="2929" w:type="dxa"/>
            <w:vAlign w:val="center"/>
          </w:tcPr>
          <w:p w14:paraId="7EB6027F">
            <w:pPr>
              <w:pStyle w:val="82"/>
            </w:pPr>
            <w:r>
              <w:rPr>
                <w:rFonts w:hint="eastAsia"/>
              </w:rPr>
              <w:t>齿轮—销排</w:t>
            </w:r>
          </w:p>
        </w:tc>
        <w:tc>
          <w:tcPr>
            <w:tcW w:w="2537" w:type="dxa"/>
            <w:vAlign w:val="center"/>
          </w:tcPr>
          <w:p w14:paraId="278AB9A6">
            <w:pPr>
              <w:pStyle w:val="82"/>
            </w:pPr>
            <w:r>
              <w:rPr>
                <w:rFonts w:hint="eastAsia"/>
              </w:rPr>
              <w:t>147节距高强锻造齿轨</w:t>
            </w:r>
          </w:p>
        </w:tc>
      </w:tr>
      <w:tr w14:paraId="1478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exact"/>
        </w:trPr>
        <w:tc>
          <w:tcPr>
            <w:tcW w:w="717" w:type="dxa"/>
            <w:vAlign w:val="center"/>
          </w:tcPr>
          <w:p w14:paraId="0D4542BD">
            <w:pPr>
              <w:pStyle w:val="82"/>
            </w:pPr>
            <w:r>
              <w:rPr>
                <w:rFonts w:hint="eastAsia"/>
              </w:rPr>
              <w:t>10</w:t>
            </w:r>
          </w:p>
        </w:tc>
        <w:tc>
          <w:tcPr>
            <w:tcW w:w="3082" w:type="dxa"/>
            <w:gridSpan w:val="2"/>
            <w:vAlign w:val="center"/>
          </w:tcPr>
          <w:p w14:paraId="351E11AC">
            <w:pPr>
              <w:pStyle w:val="82"/>
            </w:pPr>
            <w:r>
              <w:rPr>
                <w:rFonts w:hint="eastAsia"/>
              </w:rPr>
              <w:t>动力部连接形式</w:t>
            </w:r>
          </w:p>
        </w:tc>
        <w:tc>
          <w:tcPr>
            <w:tcW w:w="2929" w:type="dxa"/>
            <w:vAlign w:val="center"/>
          </w:tcPr>
          <w:p w14:paraId="5D98B21F">
            <w:pPr>
              <w:pStyle w:val="82"/>
            </w:pPr>
            <w:r>
              <w:rPr>
                <w:rFonts w:hint="eastAsia"/>
              </w:rPr>
              <w:t>变频一体机+减速器</w:t>
            </w:r>
          </w:p>
        </w:tc>
        <w:tc>
          <w:tcPr>
            <w:tcW w:w="2537" w:type="dxa"/>
            <w:vAlign w:val="center"/>
          </w:tcPr>
          <w:p w14:paraId="45F649C5">
            <w:pPr>
              <w:pStyle w:val="82"/>
            </w:pPr>
          </w:p>
        </w:tc>
      </w:tr>
      <w:tr w14:paraId="341B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7CC55C9D">
            <w:pPr>
              <w:pStyle w:val="82"/>
            </w:pPr>
            <w:r>
              <w:rPr>
                <w:rFonts w:hint="eastAsia"/>
              </w:rPr>
              <w:t>11</w:t>
            </w:r>
          </w:p>
        </w:tc>
        <w:tc>
          <w:tcPr>
            <w:tcW w:w="3082" w:type="dxa"/>
            <w:gridSpan w:val="2"/>
            <w:vAlign w:val="center"/>
          </w:tcPr>
          <w:p w14:paraId="3A7EF184">
            <w:pPr>
              <w:pStyle w:val="82"/>
            </w:pPr>
            <w:r>
              <w:rPr>
                <w:rFonts w:hint="eastAsia"/>
              </w:rPr>
              <w:t>动力部布置形式</w:t>
            </w:r>
          </w:p>
        </w:tc>
        <w:tc>
          <w:tcPr>
            <w:tcW w:w="2929" w:type="dxa"/>
            <w:vAlign w:val="center"/>
          </w:tcPr>
          <w:p w14:paraId="33041FCF">
            <w:pPr>
              <w:pStyle w:val="82"/>
            </w:pPr>
            <w:r>
              <w:rPr>
                <w:rFonts w:hint="eastAsia"/>
              </w:rPr>
              <w:t>机头尾平行布置</w:t>
            </w:r>
          </w:p>
        </w:tc>
        <w:tc>
          <w:tcPr>
            <w:tcW w:w="2537" w:type="dxa"/>
            <w:vAlign w:val="center"/>
          </w:tcPr>
          <w:p w14:paraId="40450D49">
            <w:pPr>
              <w:pStyle w:val="82"/>
            </w:pPr>
          </w:p>
        </w:tc>
      </w:tr>
      <w:tr w14:paraId="17F9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1B831504">
            <w:pPr>
              <w:pStyle w:val="82"/>
            </w:pPr>
            <w:r>
              <w:rPr>
                <w:rFonts w:hint="eastAsia"/>
              </w:rPr>
              <w:t>12</w:t>
            </w:r>
          </w:p>
        </w:tc>
        <w:tc>
          <w:tcPr>
            <w:tcW w:w="3082" w:type="dxa"/>
            <w:gridSpan w:val="2"/>
            <w:vAlign w:val="center"/>
          </w:tcPr>
          <w:p w14:paraId="0EC9EDA2">
            <w:pPr>
              <w:pStyle w:val="82"/>
            </w:pPr>
            <w:r>
              <w:rPr>
                <w:rFonts w:hint="eastAsia"/>
              </w:rPr>
              <w:t>紧链方式</w:t>
            </w:r>
          </w:p>
        </w:tc>
        <w:tc>
          <w:tcPr>
            <w:tcW w:w="2929" w:type="dxa"/>
            <w:vAlign w:val="center"/>
          </w:tcPr>
          <w:p w14:paraId="73AE15A6">
            <w:pPr>
              <w:pStyle w:val="82"/>
            </w:pPr>
            <w:r>
              <w:rPr>
                <w:rFonts w:hint="eastAsia"/>
              </w:rPr>
              <w:t>液压紧链+伸缩机尾</w:t>
            </w:r>
          </w:p>
        </w:tc>
        <w:tc>
          <w:tcPr>
            <w:tcW w:w="2537" w:type="dxa"/>
            <w:vAlign w:val="center"/>
          </w:tcPr>
          <w:p w14:paraId="78816B2D">
            <w:pPr>
              <w:pStyle w:val="82"/>
            </w:pPr>
          </w:p>
        </w:tc>
      </w:tr>
      <w:tr w14:paraId="131B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5C29D279">
            <w:pPr>
              <w:pStyle w:val="82"/>
            </w:pPr>
            <w:r>
              <w:rPr>
                <w:rFonts w:hint="eastAsia"/>
              </w:rPr>
              <w:t>13</w:t>
            </w:r>
          </w:p>
        </w:tc>
        <w:tc>
          <w:tcPr>
            <w:tcW w:w="3082" w:type="dxa"/>
            <w:gridSpan w:val="2"/>
            <w:vAlign w:val="center"/>
          </w:tcPr>
          <w:p w14:paraId="4B7C407A">
            <w:pPr>
              <w:pStyle w:val="82"/>
            </w:pPr>
            <w:r>
              <w:rPr>
                <w:rFonts w:hint="eastAsia"/>
              </w:rPr>
              <w:t>水平弯曲 ( °)</w:t>
            </w:r>
          </w:p>
        </w:tc>
        <w:tc>
          <w:tcPr>
            <w:tcW w:w="2929" w:type="dxa"/>
            <w:vAlign w:val="center"/>
          </w:tcPr>
          <w:p w14:paraId="78C25DF6">
            <w:pPr>
              <w:pStyle w:val="82"/>
            </w:pPr>
            <w:r>
              <w:rPr>
                <w:rFonts w:hint="eastAsia"/>
              </w:rPr>
              <w:t>±1</w:t>
            </w:r>
          </w:p>
        </w:tc>
        <w:tc>
          <w:tcPr>
            <w:tcW w:w="2537" w:type="dxa"/>
            <w:vAlign w:val="center"/>
          </w:tcPr>
          <w:p w14:paraId="539B97CF">
            <w:pPr>
              <w:pStyle w:val="82"/>
            </w:pPr>
          </w:p>
        </w:tc>
      </w:tr>
      <w:tr w14:paraId="090B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29C862CA">
            <w:pPr>
              <w:pStyle w:val="82"/>
            </w:pPr>
            <w:r>
              <w:rPr>
                <w:rFonts w:hint="eastAsia"/>
              </w:rPr>
              <w:t>14</w:t>
            </w:r>
          </w:p>
        </w:tc>
        <w:tc>
          <w:tcPr>
            <w:tcW w:w="3082" w:type="dxa"/>
            <w:gridSpan w:val="2"/>
            <w:vAlign w:val="center"/>
          </w:tcPr>
          <w:p w14:paraId="0782A84B">
            <w:pPr>
              <w:pStyle w:val="82"/>
            </w:pPr>
            <w:r>
              <w:rPr>
                <w:rFonts w:hint="eastAsia"/>
              </w:rPr>
              <w:t>垂直弯曲 ( °)</w:t>
            </w:r>
          </w:p>
        </w:tc>
        <w:tc>
          <w:tcPr>
            <w:tcW w:w="2929" w:type="dxa"/>
            <w:vAlign w:val="center"/>
          </w:tcPr>
          <w:p w14:paraId="3A7EEE9B">
            <w:pPr>
              <w:pStyle w:val="82"/>
            </w:pPr>
            <w:r>
              <w:rPr>
                <w:rFonts w:hint="eastAsia"/>
              </w:rPr>
              <w:t>±3</w:t>
            </w:r>
          </w:p>
        </w:tc>
        <w:tc>
          <w:tcPr>
            <w:tcW w:w="2537" w:type="dxa"/>
            <w:vAlign w:val="center"/>
          </w:tcPr>
          <w:p w14:paraId="32949457">
            <w:pPr>
              <w:pStyle w:val="82"/>
            </w:pPr>
          </w:p>
        </w:tc>
      </w:tr>
      <w:tr w14:paraId="3D577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1C3553D8">
            <w:pPr>
              <w:pStyle w:val="82"/>
            </w:pPr>
            <w:r>
              <w:rPr>
                <w:rFonts w:hint="eastAsia"/>
              </w:rPr>
              <w:t>15</w:t>
            </w:r>
          </w:p>
        </w:tc>
        <w:tc>
          <w:tcPr>
            <w:tcW w:w="3082" w:type="dxa"/>
            <w:gridSpan w:val="2"/>
            <w:vAlign w:val="center"/>
          </w:tcPr>
          <w:p w14:paraId="44DE39EB">
            <w:pPr>
              <w:pStyle w:val="82"/>
            </w:pPr>
            <w:r>
              <w:rPr>
                <w:rFonts w:hint="eastAsia"/>
              </w:rPr>
              <w:t>适应倾角 ( °)</w:t>
            </w:r>
          </w:p>
        </w:tc>
        <w:tc>
          <w:tcPr>
            <w:tcW w:w="2929" w:type="dxa"/>
            <w:vAlign w:val="center"/>
          </w:tcPr>
          <w:p w14:paraId="1C60CBE8">
            <w:pPr>
              <w:pStyle w:val="82"/>
            </w:pPr>
            <w:r>
              <w:rPr>
                <w:rFonts w:hint="eastAsia"/>
              </w:rPr>
              <w:t>≤20</w:t>
            </w:r>
          </w:p>
        </w:tc>
        <w:tc>
          <w:tcPr>
            <w:tcW w:w="2537" w:type="dxa"/>
            <w:vAlign w:val="center"/>
          </w:tcPr>
          <w:p w14:paraId="487B4D76">
            <w:pPr>
              <w:pStyle w:val="82"/>
            </w:pPr>
          </w:p>
        </w:tc>
      </w:tr>
      <w:tr w14:paraId="14B2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717" w:type="dxa"/>
            <w:vAlign w:val="center"/>
          </w:tcPr>
          <w:p w14:paraId="60151A10">
            <w:pPr>
              <w:pStyle w:val="82"/>
            </w:pPr>
            <w:r>
              <w:rPr>
                <w:rFonts w:hint="eastAsia"/>
              </w:rPr>
              <w:t>16</w:t>
            </w:r>
          </w:p>
        </w:tc>
        <w:tc>
          <w:tcPr>
            <w:tcW w:w="3082" w:type="dxa"/>
            <w:gridSpan w:val="2"/>
            <w:vAlign w:val="center"/>
          </w:tcPr>
          <w:p w14:paraId="2495CAD4">
            <w:pPr>
              <w:pStyle w:val="82"/>
            </w:pPr>
            <w:r>
              <w:rPr>
                <w:rFonts w:hint="eastAsia"/>
              </w:rPr>
              <w:t>卸载方式</w:t>
            </w:r>
          </w:p>
        </w:tc>
        <w:tc>
          <w:tcPr>
            <w:tcW w:w="2929" w:type="dxa"/>
            <w:vAlign w:val="center"/>
          </w:tcPr>
          <w:p w14:paraId="2192F9E3">
            <w:pPr>
              <w:pStyle w:val="82"/>
            </w:pPr>
            <w:r>
              <w:rPr>
                <w:rFonts w:hint="eastAsia"/>
              </w:rPr>
              <w:t>端卸</w:t>
            </w:r>
          </w:p>
        </w:tc>
        <w:tc>
          <w:tcPr>
            <w:tcW w:w="2537" w:type="dxa"/>
            <w:vAlign w:val="center"/>
          </w:tcPr>
          <w:p w14:paraId="1E894F43">
            <w:pPr>
              <w:pStyle w:val="82"/>
            </w:pPr>
          </w:p>
        </w:tc>
      </w:tr>
    </w:tbl>
    <w:p w14:paraId="1C7F3506">
      <w:pPr>
        <w:ind w:firstLine="482"/>
        <w:rPr>
          <w:b/>
          <w:bCs/>
        </w:rPr>
      </w:pPr>
      <w:r>
        <w:rPr>
          <w:rFonts w:hint="eastAsia"/>
          <w:b/>
          <w:bCs/>
        </w:rPr>
        <w:t>2、刮板输送机的技术要求：</w:t>
      </w:r>
    </w:p>
    <w:p w14:paraId="5721E12C">
      <w:pPr>
        <w:ind w:firstLine="480"/>
      </w:pPr>
      <w:r>
        <w:t>1）</w:t>
      </w:r>
      <w:r>
        <w:rPr>
          <w:rFonts w:hint="eastAsia"/>
        </w:rPr>
        <w:t>刮板输送机采用机头端卸结构，机尾采用伸缩机尾，伸缩量不小于</w:t>
      </w:r>
      <w:r>
        <w:t>450mm</w:t>
      </w:r>
      <w:r>
        <w:rPr>
          <w:rFonts w:hint="eastAsia"/>
        </w:rPr>
        <w:t>。机头尾链轮轴组互换通用。整机满足左右工作面互换要求，主机配齐反工作面使用所需各部件，包括：过渡槽、伸缩机尾活挡板、伸缩机尾活铲板、伸缩机尾活上沿、防护罩、机头尾挡板等；</w:t>
      </w:r>
    </w:p>
    <w:p w14:paraId="49C84574">
      <w:pPr>
        <w:ind w:firstLine="480"/>
      </w:pPr>
      <w:r>
        <w:rPr>
          <w:rFonts w:hint="eastAsia"/>
        </w:rPr>
        <w:t>2）</w:t>
      </w:r>
      <w:r>
        <w:rPr>
          <w:rStyle w:val="111"/>
          <w:rFonts w:hint="eastAsia"/>
        </w:rPr>
        <w:t>驱动部分型式为半直驱永磁变频减速一体机，为保证机械装配契合度，驱动部分由减速机厂家整体负责，</w:t>
      </w:r>
      <w:r>
        <w:rPr>
          <w:rFonts w:hint="eastAsia" w:ascii="仿宋" w:hAnsi="仿宋" w:eastAsia="仿宋" w:cs="仿宋"/>
          <w:szCs w:val="24"/>
        </w:rPr>
        <w:t>▲</w:t>
      </w:r>
      <w:r>
        <w:rPr>
          <w:rFonts w:hint="eastAsia"/>
        </w:rPr>
        <w:t>配置</w:t>
      </w:r>
      <w:r>
        <w:t>SEW</w:t>
      </w:r>
      <w:r>
        <w:rPr>
          <w:rFonts w:hint="eastAsia"/>
        </w:rPr>
        <w:t>、</w:t>
      </w:r>
      <w:r>
        <w:t>Flender</w:t>
      </w:r>
      <w:r>
        <w:rPr>
          <w:rFonts w:hint="eastAsia"/>
        </w:rPr>
        <w:t>、沃德</w:t>
      </w:r>
      <w:r>
        <w:t>或同等档次以上品牌产品</w:t>
      </w:r>
      <w:r>
        <w:rPr>
          <w:rFonts w:hint="eastAsia"/>
        </w:rPr>
        <w:t>（减速器冷却水系统配减压阀）；驱动的电机单元采用永磁同步一体机，冷却方式为水冷，防护等级不小于</w:t>
      </w:r>
      <w:r>
        <w:t>IP55</w:t>
      </w:r>
      <w:r>
        <w:rPr>
          <w:rFonts w:hint="eastAsia"/>
        </w:rPr>
        <w:t>、绝缘等级不低于</w:t>
      </w:r>
      <w:r>
        <w:t>H</w:t>
      </w:r>
      <w:r>
        <w:rPr>
          <w:rFonts w:hint="eastAsia"/>
        </w:rPr>
        <w:t>级，电机单元采用SEW、</w:t>
      </w:r>
      <w:r>
        <w:t>Flender</w:t>
      </w:r>
      <w:r>
        <w:rPr>
          <w:rFonts w:hint="eastAsia"/>
        </w:rPr>
        <w:t>、华夏天信、山东博诚、中加特、辽宁抚顺</w:t>
      </w:r>
      <w:r>
        <w:t>或同等档次以上品牌产品</w:t>
      </w:r>
      <w:r>
        <w:rPr>
          <w:rFonts w:hint="eastAsia"/>
        </w:rPr>
        <w:t>（含控制器），具有冷却水水温、水量、水压、润滑油油温、油位、电机绕组温度等工况自动监测传感器安装位置，能实现通讯联网，变频电机应设有过热保护等装置；</w:t>
      </w:r>
    </w:p>
    <w:p w14:paraId="231D3F45">
      <w:pPr>
        <w:ind w:firstLine="480"/>
      </w:pPr>
      <w:r>
        <w:rPr>
          <w:rFonts w:hint="eastAsia"/>
        </w:rPr>
        <w:t>3）</w:t>
      </w:r>
      <w:r>
        <w:t>主要密封件</w:t>
      </w:r>
      <w:r>
        <w:rPr>
          <w:rFonts w:hint="eastAsia"/>
        </w:rPr>
        <w:t>选用高端优质产品；</w:t>
      </w:r>
    </w:p>
    <w:p w14:paraId="34110286">
      <w:pPr>
        <w:ind w:firstLine="480"/>
      </w:pPr>
      <w:r>
        <w:rPr>
          <w:rFonts w:hint="eastAsia"/>
        </w:rPr>
        <w:t>4）</w:t>
      </w:r>
      <w:r>
        <w:t>所有轴承均选用</w:t>
      </w:r>
      <w:r>
        <w:rPr>
          <w:rFonts w:hint="eastAsia"/>
        </w:rPr>
        <w:t>高端优质</w:t>
      </w:r>
      <w:r>
        <w:t>产品</w:t>
      </w:r>
      <w:r>
        <w:rPr>
          <w:rFonts w:hint="eastAsia"/>
        </w:rPr>
        <w:t>；</w:t>
      </w:r>
    </w:p>
    <w:p w14:paraId="0B9A9AF6">
      <w:pPr>
        <w:ind w:firstLine="480"/>
      </w:pPr>
      <w:r>
        <w:rPr>
          <w:rFonts w:hint="eastAsia"/>
        </w:rPr>
        <w:t>5）</w:t>
      </w:r>
      <w:r>
        <w:t>采用</w:t>
      </w:r>
      <w:r>
        <w:rPr>
          <w:rFonts w:hint="eastAsia"/>
        </w:rPr>
        <w:t>自动</w:t>
      </w:r>
      <w:r>
        <w:t>伸缩机尾和液压马达辅助紧链装置</w:t>
      </w:r>
      <w:r>
        <w:rPr>
          <w:rFonts w:hint="eastAsia"/>
        </w:rPr>
        <w:t>，</w:t>
      </w:r>
      <w:r>
        <w:t>选用</w:t>
      </w:r>
      <w:r>
        <w:rPr>
          <w:rFonts w:hint="eastAsia"/>
        </w:rPr>
        <w:t>高端</w:t>
      </w:r>
      <w:r>
        <w:t>优质产品</w:t>
      </w:r>
      <w:r>
        <w:rPr>
          <w:rFonts w:hint="eastAsia"/>
        </w:rPr>
        <w:t>；</w:t>
      </w:r>
    </w:p>
    <w:p w14:paraId="45377F65">
      <w:pPr>
        <w:ind w:firstLine="480"/>
      </w:pPr>
      <w:r>
        <w:rPr>
          <w:rFonts w:hint="eastAsia"/>
        </w:rPr>
        <w:t>6）</w:t>
      </w:r>
      <w:r>
        <w:t>应能满足左右工作面互换需要</w:t>
      </w:r>
      <w:r>
        <w:rPr>
          <w:rFonts w:hint="eastAsia"/>
        </w:rPr>
        <w:t>，</w:t>
      </w:r>
      <w:r>
        <w:t>刮板输送机采用封底溜槽，中部槽中间段每</w:t>
      </w:r>
      <w:r>
        <w:rPr>
          <w:rFonts w:hint="eastAsia"/>
        </w:rPr>
        <w:t>八</w:t>
      </w:r>
      <w:r>
        <w:t>节设有底链检查装置，两端段每</w:t>
      </w:r>
      <w:r>
        <w:rPr>
          <w:rFonts w:hint="eastAsia"/>
        </w:rPr>
        <w:t>五</w:t>
      </w:r>
      <w:r>
        <w:t>节设有底链检查装置，检查装置要便于检查，采用新的底链检查机构，要具有高可靠性</w:t>
      </w:r>
      <w:r>
        <w:rPr>
          <w:rFonts w:hint="eastAsia"/>
        </w:rPr>
        <w:t>；</w:t>
      </w:r>
    </w:p>
    <w:p w14:paraId="7D1F3016">
      <w:pPr>
        <w:ind w:firstLine="480"/>
      </w:pPr>
      <w:r>
        <w:rPr>
          <w:rFonts w:hint="eastAsia"/>
        </w:rPr>
        <w:t>7）</w:t>
      </w:r>
      <w:r>
        <w:t>机头、机尾大架链轮侧面留有检修窗口</w:t>
      </w:r>
      <w:r>
        <w:rPr>
          <w:rFonts w:hint="eastAsia"/>
        </w:rPr>
        <w:t>；</w:t>
      </w:r>
    </w:p>
    <w:p w14:paraId="3084B980">
      <w:pPr>
        <w:ind w:firstLine="480"/>
      </w:pPr>
      <w:r>
        <w:rPr>
          <w:rFonts w:hint="eastAsia"/>
        </w:rPr>
        <w:t>8）</w:t>
      </w:r>
      <w:r>
        <w:t>刮板输送机配置链条自动监测、张紧装置及断链保护装置</w:t>
      </w:r>
      <w:r>
        <w:rPr>
          <w:rFonts w:hint="eastAsia"/>
        </w:rPr>
        <w:t>；</w:t>
      </w:r>
    </w:p>
    <w:p w14:paraId="6ECD2090">
      <w:pPr>
        <w:ind w:firstLine="480"/>
      </w:pPr>
      <w:r>
        <w:rPr>
          <w:rFonts w:hint="eastAsia"/>
        </w:rPr>
        <w:t>9）连接哑铃销破断力不低于</w:t>
      </w:r>
      <w:r>
        <w:t>4000kN</w:t>
      </w:r>
      <w:r>
        <w:rPr>
          <w:rFonts w:hint="eastAsia"/>
        </w:rPr>
        <w:t>，投标时需提供相关证明材料；</w:t>
      </w:r>
    </w:p>
    <w:p w14:paraId="4E6735F0">
      <w:pPr>
        <w:ind w:firstLine="480"/>
      </w:pPr>
      <w:r>
        <w:rPr>
          <w:rFonts w:hint="eastAsia"/>
        </w:rPr>
        <w:t>10）机头和机尾与支架的连接位置要适应支架位置调整需要；</w:t>
      </w:r>
    </w:p>
    <w:p w14:paraId="688D1B51">
      <w:pPr>
        <w:ind w:firstLine="480"/>
      </w:pPr>
      <w:r>
        <w:rPr>
          <w:rFonts w:hint="eastAsia"/>
        </w:rPr>
        <w:t>11）要具有防止煤流溢出，特别是有防止机头、机尾向巷道和支架内溢出煤的设置；</w:t>
      </w:r>
    </w:p>
    <w:p w14:paraId="085DD82F">
      <w:pPr>
        <w:ind w:firstLine="480"/>
      </w:pPr>
      <w:r>
        <w:rPr>
          <w:rFonts w:hint="eastAsia"/>
        </w:rPr>
        <w:t>12）驱动装置要求结构紧凑，尽可能与底板平行，避免外形结构尖角、尖棱；</w:t>
      </w:r>
    </w:p>
    <w:p w14:paraId="133B29D1">
      <w:pPr>
        <w:ind w:firstLine="480"/>
      </w:pPr>
      <w:r>
        <w:rPr>
          <w:rFonts w:hint="eastAsia"/>
        </w:rPr>
        <w:t>13）应具有齐全、可靠的机械保护；</w:t>
      </w:r>
    </w:p>
    <w:p w14:paraId="5FBFE6E1">
      <w:pPr>
        <w:ind w:firstLine="480"/>
      </w:pPr>
      <w:r>
        <w:rPr>
          <w:rFonts w:hint="eastAsia"/>
        </w:rPr>
        <w:t>14）刮板运输机机头处与过渡支架连接的整体连接梁设计为分体式结构，分别与过渡支架连接，防止底板起伏不平，连接梁损坏。</w:t>
      </w:r>
    </w:p>
    <w:p w14:paraId="6009292B">
      <w:pPr>
        <w:ind w:firstLine="480"/>
      </w:pPr>
      <w:r>
        <w:rPr>
          <w:rFonts w:hint="eastAsia"/>
        </w:rPr>
        <w:t>15）刮板运输机机头、机尾均配置液压调高装置，以满足两巷底板与工作面底板最大</w:t>
      </w:r>
      <w:r>
        <w:t>900mm</w:t>
      </w:r>
      <w:r>
        <w:rPr>
          <w:rFonts w:hint="eastAsia"/>
        </w:rPr>
        <w:t>高度差的配套要求，液压调高装置的调高范围不低于</w:t>
      </w:r>
      <w:r>
        <w:t>500mm</w:t>
      </w:r>
      <w:r>
        <w:rPr>
          <w:rFonts w:hint="eastAsia"/>
        </w:rPr>
        <w:t>。</w:t>
      </w:r>
    </w:p>
    <w:p w14:paraId="5A7D31E2">
      <w:pPr>
        <w:ind w:firstLine="480"/>
      </w:pPr>
      <w:r>
        <w:rPr>
          <w:rFonts w:hint="eastAsia"/>
        </w:rPr>
        <w:t>16</w:t>
      </w:r>
      <w:r>
        <w:t>）</w:t>
      </w:r>
      <w:r>
        <w:rPr>
          <w:rFonts w:hint="eastAsia"/>
        </w:rPr>
        <w:t>链轮轴组采用自润滑可拆卸分体式结构设计形式。链齿为可拆卸易更换结构，要求磨损后在不拆卸刮板输送机零配件的情况下可完成链齿的更换，链齿为标准件具有较好的互换性，可180度翻转双面使用，链齿链窝部分有效耐磨层厚度为15mm。轴承选用高端品牌且为免维护自润滑方式（内部采用脂润滑）。</w:t>
      </w:r>
      <w:r>
        <w:rPr>
          <w:lang w:val="zh-CN"/>
        </w:rPr>
        <w:t>选用南京申马、诺伊豪斯或蒂勒</w:t>
      </w:r>
      <w:r>
        <w:t>或同等档次以上品牌产品</w:t>
      </w:r>
      <w:r>
        <w:rPr>
          <w:rFonts w:hint="eastAsia"/>
        </w:rPr>
        <w:t>；</w:t>
      </w:r>
    </w:p>
    <w:p w14:paraId="0FEF8E16">
      <w:pPr>
        <w:ind w:firstLine="480"/>
      </w:pPr>
      <w:r>
        <w:rPr>
          <w:rFonts w:hint="eastAsia"/>
        </w:rPr>
        <w:t>17</w:t>
      </w:r>
      <w:r>
        <w:t>）</w:t>
      </w:r>
      <w:r>
        <w:rPr>
          <w:rFonts w:hint="eastAsia"/>
        </w:rPr>
        <w:t>刮板机中部槽每八节含有一节天窗槽；</w:t>
      </w:r>
    </w:p>
    <w:p w14:paraId="742A9371">
      <w:pPr>
        <w:ind w:firstLine="480"/>
      </w:pPr>
      <w:r>
        <w:rPr>
          <w:rFonts w:hint="eastAsia"/>
        </w:rPr>
        <w:t>18</w:t>
      </w:r>
      <w:r>
        <w:t>）</w:t>
      </w:r>
      <w:r>
        <w:rPr>
          <w:rFonts w:hint="eastAsia"/>
        </w:rPr>
        <w:t>过渡槽上沿、全部中板和底板采用高强度耐磨板，中板厚5</w:t>
      </w:r>
      <w:r>
        <w:t>0mm</w:t>
      </w:r>
      <w:r>
        <w:rPr>
          <w:rFonts w:hint="eastAsia"/>
        </w:rPr>
        <w:t>；底板厚</w:t>
      </w:r>
      <w:r>
        <w:t>30mm</w:t>
      </w:r>
      <w:r>
        <w:rPr>
          <w:rFonts w:hint="eastAsia"/>
        </w:rPr>
        <w:t>；</w:t>
      </w:r>
    </w:p>
    <w:p w14:paraId="206751C2">
      <w:pPr>
        <w:ind w:firstLine="480"/>
      </w:pPr>
      <w:r>
        <w:rPr>
          <w:rFonts w:hint="eastAsia"/>
        </w:rPr>
        <w:t>19</w:t>
      </w:r>
      <w:r>
        <w:t>）</w:t>
      </w:r>
      <w:r>
        <w:rPr>
          <w:rFonts w:hint="eastAsia"/>
        </w:rPr>
        <w:t>链条规格为</w:t>
      </w:r>
      <w:r>
        <w:rPr>
          <w:rFonts w:hint="cs"/>
        </w:rPr>
        <w:t>Φ42×146-C</w:t>
      </w:r>
      <w:r>
        <w:rPr>
          <w:rFonts w:hint="eastAsia"/>
        </w:rPr>
        <w:t>紧凑链。</w:t>
      </w:r>
    </w:p>
    <w:p w14:paraId="36B8551F">
      <w:pPr>
        <w:ind w:firstLine="480"/>
      </w:pPr>
      <w:r>
        <w:rPr>
          <w:rFonts w:hint="eastAsia"/>
        </w:rPr>
        <w:t>20</w:t>
      </w:r>
      <w:r>
        <w:t>）</w:t>
      </w:r>
      <w:r>
        <w:rPr>
          <w:rFonts w:hint="eastAsia"/>
        </w:rPr>
        <w:t>刮板采用高强度合金锻钢材料整体锻造成型，与链条联接采用压板型式，投标时应提供实物图及相关生产设备图。</w:t>
      </w:r>
    </w:p>
    <w:p w14:paraId="58A65157">
      <w:pPr>
        <w:ind w:firstLine="480"/>
      </w:pPr>
      <w:r>
        <w:rPr>
          <w:rFonts w:hint="eastAsia"/>
        </w:rPr>
        <w:t>21</w:t>
      </w:r>
      <w:r>
        <w:t>）</w:t>
      </w:r>
      <w:r>
        <w:rPr>
          <w:rFonts w:hint="eastAsia"/>
        </w:rPr>
        <w:t>刮板机配套的变频一体机中同时包含控制系统的主机、控制器、通讯电缆用于刮板输送机的驱动及控制集成，同时必须满足现场安装位置及配套尺寸要求。</w:t>
      </w:r>
    </w:p>
    <w:p w14:paraId="7F8B5097">
      <w:pPr>
        <w:ind w:firstLine="480"/>
      </w:pPr>
      <w:r>
        <w:rPr>
          <w:rFonts w:hint="eastAsia"/>
        </w:rPr>
        <w:t>22）运输部件的最大几何尺寸、重量要得到用户的认可。</w:t>
      </w:r>
    </w:p>
    <w:p w14:paraId="1E9FB6D4">
      <w:pPr>
        <w:ind w:firstLine="480"/>
      </w:pPr>
      <w:r>
        <w:rPr>
          <w:rFonts w:hint="eastAsia"/>
        </w:rPr>
        <w:t>23）拉后溜链条规格为Φ42×146。</w:t>
      </w:r>
    </w:p>
    <w:p w14:paraId="7035B429">
      <w:pPr>
        <w:ind w:firstLine="480"/>
      </w:pPr>
      <w:r>
        <w:rPr>
          <w:rFonts w:hint="eastAsia"/>
        </w:rPr>
        <w:t>24）下列元部件必须采用优质产品：</w:t>
      </w:r>
    </w:p>
    <w:p w14:paraId="574D7E3B">
      <w:pPr>
        <w:ind w:left="480" w:leftChars="200" w:firstLine="480"/>
      </w:pPr>
      <w:r>
        <w:t>A.</w:t>
      </w:r>
      <w:r>
        <w:rPr>
          <w:rFonts w:hint="eastAsia" w:ascii="仿宋" w:hAnsi="仿宋" w:eastAsia="仿宋" w:cs="仿宋"/>
          <w:szCs w:val="24"/>
        </w:rPr>
        <w:t>▲</w:t>
      </w:r>
      <w:r>
        <w:rPr>
          <w:rFonts w:hint="eastAsia"/>
        </w:rPr>
        <w:t>轴承采用</w:t>
      </w:r>
      <w:r>
        <w:t>SKF</w:t>
      </w:r>
      <w:r>
        <w:rPr>
          <w:rFonts w:hint="eastAsia"/>
        </w:rPr>
        <w:t>、</w:t>
      </w:r>
      <w:r>
        <w:t>FAG</w:t>
      </w:r>
      <w:r>
        <w:rPr>
          <w:rFonts w:hint="eastAsia"/>
        </w:rPr>
        <w:t>、</w:t>
      </w:r>
      <w:r>
        <w:t>TIMKEN或同等档次以上品牌</w:t>
      </w:r>
      <w:r>
        <w:rPr>
          <w:rFonts w:hint="eastAsia"/>
        </w:rPr>
        <w:t>原装产品；</w:t>
      </w:r>
    </w:p>
    <w:p w14:paraId="52F088A8">
      <w:pPr>
        <w:ind w:left="480" w:leftChars="200" w:firstLine="480"/>
      </w:pPr>
      <w:r>
        <w:t>B.</w:t>
      </w:r>
      <w:r>
        <w:rPr>
          <w:rFonts w:hint="eastAsia"/>
        </w:rPr>
        <w:t>链条及接链环采用长春东北、蒂勒、华星</w:t>
      </w:r>
      <w:r>
        <w:t>或同等档次以上品牌产品</w:t>
      </w:r>
      <w:r>
        <w:rPr>
          <w:rFonts w:hint="eastAsia"/>
        </w:rPr>
        <w:t>；</w:t>
      </w:r>
    </w:p>
    <w:p w14:paraId="70B76C18">
      <w:pPr>
        <w:ind w:left="480" w:leftChars="200" w:firstLine="480"/>
      </w:pPr>
      <w:r>
        <w:t>C.</w:t>
      </w:r>
      <w:r>
        <w:rPr>
          <w:rFonts w:hint="eastAsia" w:ascii="仿宋" w:hAnsi="仿宋" w:eastAsia="仿宋" w:cs="仿宋"/>
          <w:szCs w:val="24"/>
        </w:rPr>
        <w:t xml:space="preserve"> ▲</w:t>
      </w:r>
      <w:r>
        <w:rPr>
          <w:rFonts w:hint="eastAsia"/>
        </w:rPr>
        <w:t>过渡槽上沿、全部的中板和底板采用</w:t>
      </w:r>
      <w:r>
        <w:t>HARDOX450</w:t>
      </w:r>
      <w:r>
        <w:rPr>
          <w:rFonts w:hint="eastAsia" w:ascii="宋体" w:hAnsi="宋体" w:eastAsia="宋体" w:cs="宋体"/>
          <w:kern w:val="0"/>
          <w:szCs w:val="24"/>
        </w:rPr>
        <w:t>、</w:t>
      </w:r>
      <w:r>
        <w:t>Dillidur</w:t>
      </w:r>
      <w:r>
        <w:rPr>
          <w:rFonts w:hint="eastAsia"/>
        </w:rPr>
        <w:t>、</w:t>
      </w:r>
      <w:r>
        <w:t>Creusabro或同等档次以上品牌</w:t>
      </w:r>
      <w:r>
        <w:rPr>
          <w:rFonts w:hint="eastAsia"/>
        </w:rPr>
        <w:t>的高强度耐磨板，中板厚5</w:t>
      </w:r>
      <w:r>
        <w:t>0mm</w:t>
      </w:r>
      <w:r>
        <w:rPr>
          <w:rFonts w:hint="eastAsia"/>
        </w:rPr>
        <w:t>，底板厚30mm；</w:t>
      </w:r>
    </w:p>
    <w:p w14:paraId="47BAD778">
      <w:pPr>
        <w:ind w:left="480" w:leftChars="200" w:firstLine="480"/>
      </w:pPr>
      <w:r>
        <w:t>D.</w:t>
      </w:r>
      <w:r>
        <w:rPr>
          <w:rStyle w:val="111"/>
          <w:rFonts w:hint="eastAsia"/>
        </w:rPr>
        <w:t>半直驱永磁变频减速一体机，减速器采用</w:t>
      </w:r>
      <w:r>
        <w:t>SEW</w:t>
      </w:r>
      <w:r>
        <w:rPr>
          <w:rFonts w:hint="eastAsia"/>
        </w:rPr>
        <w:t>、</w:t>
      </w:r>
      <w:r>
        <w:t>Flender</w:t>
      </w:r>
      <w:r>
        <w:rPr>
          <w:rFonts w:hint="eastAsia"/>
        </w:rPr>
        <w:t>、沃德</w:t>
      </w:r>
      <w:r>
        <w:t>或同等档次以上品牌产品</w:t>
      </w:r>
      <w:r>
        <w:rPr>
          <w:rFonts w:hint="eastAsia"/>
        </w:rPr>
        <w:t>（减速器冷却水系统配减压阀）；电机采用SEW、</w:t>
      </w:r>
      <w:r>
        <w:t>Flender</w:t>
      </w:r>
      <w:r>
        <w:rPr>
          <w:rFonts w:hint="eastAsia"/>
        </w:rPr>
        <w:t>、华夏天信、山东博诚、中加特、辽宁抚顺</w:t>
      </w:r>
      <w:r>
        <w:t>或同等档次以上品牌产品</w:t>
      </w:r>
      <w:r>
        <w:rPr>
          <w:rFonts w:hint="eastAsia"/>
        </w:rPr>
        <w:t>（含控制器）；</w:t>
      </w:r>
    </w:p>
    <w:p w14:paraId="65E8EF15">
      <w:pPr>
        <w:ind w:left="480" w:leftChars="200" w:firstLine="480"/>
      </w:pPr>
      <w:r>
        <w:rPr>
          <w:rFonts w:hint="eastAsia"/>
        </w:rPr>
        <w:t>E</w:t>
      </w:r>
      <w:r>
        <w:t>.</w:t>
      </w:r>
      <w:r>
        <w:rPr>
          <w:rFonts w:hint="eastAsia"/>
        </w:rPr>
        <w:t>液压紧链装置采用无锡伯纳利、上海波赫、</w:t>
      </w:r>
      <w:r>
        <w:t>RUD或同等档次以上品牌产品</w:t>
      </w:r>
      <w:r>
        <w:rPr>
          <w:rFonts w:hint="eastAsia"/>
        </w:rPr>
        <w:t>；</w:t>
      </w:r>
    </w:p>
    <w:p w14:paraId="3428E653">
      <w:pPr>
        <w:ind w:firstLine="482"/>
        <w:rPr>
          <w:b/>
          <w:bCs/>
        </w:rPr>
      </w:pPr>
      <w:r>
        <w:rPr>
          <w:rFonts w:hint="eastAsia"/>
          <w:b/>
          <w:bCs/>
        </w:rPr>
        <w:t>3、电气要求</w:t>
      </w:r>
    </w:p>
    <w:p w14:paraId="2018D4FF">
      <w:pPr>
        <w:ind w:firstLine="480"/>
      </w:pPr>
      <w:r>
        <w:t>1</w:t>
      </w:r>
      <w:r>
        <w:rPr>
          <w:rFonts w:hint="eastAsia"/>
        </w:rPr>
        <w:t>）刮板输送机机头和机尾驱动装置上要配有液压紧链装置，其工作压力</w:t>
      </w:r>
      <w:r>
        <w:t>31.5</w:t>
      </w:r>
      <w:r>
        <w:rPr>
          <w:rFonts w:hint="eastAsia"/>
        </w:rPr>
        <w:t>～</w:t>
      </w:r>
      <w:r>
        <w:t>37Mpa</w:t>
      </w:r>
      <w:r>
        <w:rPr>
          <w:rFonts w:hint="eastAsia"/>
        </w:rPr>
        <w:t>。机头、机尾传动部应设整体防护盖，机尾采用可调形式。机尾配备手动链条张力调节装置，并可实时显示张紧力值。</w:t>
      </w:r>
    </w:p>
    <w:p w14:paraId="73B0021E">
      <w:pPr>
        <w:ind w:firstLine="480"/>
      </w:pPr>
      <w:r>
        <w:t>2</w:t>
      </w:r>
      <w:r>
        <w:rPr>
          <w:rFonts w:hint="eastAsia"/>
        </w:rPr>
        <w:t>）刮板输送机驱动部的减速器和电动机配备运行状态监控装置。减速器测点包括润滑油油温、油位，高、低速轴轴承温度、冷却水水温、流量；电动机测点包括定子绕组、转子两端轴承温度，以实现对减速器、电动机的运行状态的实时监测、监控，并实现数据上传。采用</w:t>
      </w:r>
      <w:r>
        <w:t>伯纳利、山西豪达、朗浩或同等档次以上品牌产品</w:t>
      </w:r>
      <w:r>
        <w:rPr>
          <w:rFonts w:hint="eastAsia"/>
        </w:rPr>
        <w:t>。</w:t>
      </w:r>
    </w:p>
    <w:p w14:paraId="424E1DAD">
      <w:pPr>
        <w:ind w:firstLine="480"/>
      </w:pPr>
      <w:r>
        <w:t>3</w:t>
      </w:r>
      <w:r>
        <w:rPr>
          <w:rFonts w:hint="eastAsia"/>
        </w:rPr>
        <w:t>）刮板运输机监控装置须具有通信接口，通信接口采用</w:t>
      </w:r>
      <w:r>
        <w:t>RS485</w:t>
      </w:r>
      <w:r>
        <w:rPr>
          <w:rFonts w:hint="eastAsia"/>
        </w:rPr>
        <w:t>接口，通信协议采用</w:t>
      </w:r>
      <w:r>
        <w:t>MODBUS RTU</w:t>
      </w:r>
      <w:r>
        <w:rPr>
          <w:rFonts w:hint="eastAsia"/>
        </w:rPr>
        <w:t>通信协议。刮板运输机监控装置须通过该通信接口将刮板运输机减速器、电动机的运行状态传输给综采自动化系统。</w:t>
      </w:r>
    </w:p>
    <w:p w14:paraId="49D55B86">
      <w:pPr>
        <w:ind w:firstLine="480"/>
      </w:pPr>
      <w:r>
        <w:t>4</w:t>
      </w:r>
      <w:r>
        <w:rPr>
          <w:rFonts w:hint="eastAsia"/>
        </w:rPr>
        <w:t>）链条保护需要实现自动紧链、实时监测功能，需同时具备自动伸缩油缸紧链与机械销闭锁的功能，能实现刮板机速度与采煤机速度相互匹配，也可实现智能负荷实时自动调整。相对于传统的马达紧链技术，数字液压紧链技术不仅可以实现马达保护，而且马达的工况参数能够清晰显示。控制器可有效的实现远程、遥控及集中紧链控制功能，能够适应智能化矿井的建设需求。</w:t>
      </w:r>
    </w:p>
    <w:p w14:paraId="1925102E">
      <w:pPr>
        <w:ind w:firstLine="480"/>
      </w:pPr>
      <w:r>
        <w:rPr>
          <w:rFonts w:hint="eastAsia"/>
        </w:rPr>
        <w:t>5）刮板输送机关键部位的（减速机、换向板联接处）联接螺栓，须采用可实时感知螺栓轴力的智能螺栓监测系统，刮板机机头、机尾处每处各一套智能螺栓监测系统，每套螺栓监测系统至少安装8颗智能螺栓。智能螺栓监测系统由嵌入螺栓端部中心盲孔内的测量杆、微位移传感器及螺栓本体组成。智能螺栓监测系统通过LoRa无线通讯方式与采集装置进行通讯，实现螺栓轴力监测及松动预警。选用上海应谱、西安欧纳森、成都威尔森</w:t>
      </w:r>
      <w:r>
        <w:t>或同等档次以上品牌产品</w:t>
      </w:r>
      <w:r>
        <w:rPr>
          <w:rFonts w:hint="eastAsia"/>
        </w:rPr>
        <w:t>。</w:t>
      </w:r>
    </w:p>
    <w:p w14:paraId="3DEA68C9">
      <w:pPr>
        <w:ind w:firstLine="482"/>
        <w:rPr>
          <w:b/>
          <w:bCs/>
        </w:rPr>
      </w:pPr>
      <w:r>
        <w:rPr>
          <w:rFonts w:hint="eastAsia"/>
          <w:b/>
          <w:bCs/>
        </w:rPr>
        <w:t>4、质量和寿命保证</w:t>
      </w:r>
    </w:p>
    <w:p w14:paraId="64C2CA13">
      <w:pPr>
        <w:tabs>
          <w:tab w:val="left" w:pos="3828"/>
        </w:tabs>
        <w:ind w:firstLine="480"/>
        <w:rPr>
          <w:rFonts w:eastAsia="宋体" w:cs="Times New Roman"/>
        </w:rPr>
      </w:pPr>
      <w:r>
        <w:rPr>
          <w:rFonts w:hint="eastAsia" w:eastAsia="宋体" w:cs="Times New Roman"/>
        </w:rPr>
        <w:t>1）整机质保期：使用</w:t>
      </w:r>
      <w:r>
        <w:rPr>
          <w:rFonts w:eastAsia="宋体" w:cs="Times New Roman"/>
        </w:rPr>
        <w:t>1</w:t>
      </w:r>
      <w:r>
        <w:rPr>
          <w:rFonts w:hint="eastAsia" w:eastAsia="宋体" w:cs="Times New Roman"/>
        </w:rPr>
        <w:t>年</w:t>
      </w:r>
      <w:r>
        <w:rPr>
          <w:rFonts w:eastAsia="宋体" w:cs="Times New Roman"/>
        </w:rPr>
        <w:t>(</w:t>
      </w:r>
      <w:r>
        <w:rPr>
          <w:rFonts w:hint="eastAsia" w:eastAsia="宋体" w:cs="Times New Roman"/>
        </w:rPr>
        <w:t>或货到验收合格后</w:t>
      </w:r>
      <w:r>
        <w:rPr>
          <w:rFonts w:eastAsia="宋体" w:cs="Times New Roman"/>
        </w:rPr>
        <w:t>18</w:t>
      </w:r>
      <w:r>
        <w:rPr>
          <w:rFonts w:hint="eastAsia" w:eastAsia="宋体" w:cs="Times New Roman"/>
        </w:rPr>
        <w:t>个月，先到为准）</w:t>
      </w:r>
      <w:r>
        <w:rPr>
          <w:rFonts w:eastAsia="宋体" w:cs="Times New Roman"/>
        </w:rPr>
        <w:t>。</w:t>
      </w:r>
    </w:p>
    <w:p w14:paraId="1FCF19B0">
      <w:pPr>
        <w:widowControl/>
        <w:tabs>
          <w:tab w:val="left" w:pos="3828"/>
        </w:tabs>
        <w:spacing w:line="324" w:lineRule="auto"/>
        <w:ind w:firstLine="480"/>
        <w:rPr>
          <w:rFonts w:eastAsia="宋体" w:cs="Times New Roman"/>
        </w:rPr>
      </w:pPr>
      <w:r>
        <w:rPr>
          <w:rFonts w:hint="eastAsia" w:eastAsia="宋体" w:cs="Times New Roman"/>
        </w:rPr>
        <w:t>2）</w:t>
      </w:r>
      <w:r>
        <w:rPr>
          <w:rFonts w:eastAsia="宋体" w:cs="Times New Roman"/>
        </w:rPr>
        <w:t>主要部件最低寿命要求（过煤量）：</w:t>
      </w:r>
    </w:p>
    <w:p w14:paraId="67194628">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电动机≥</w:t>
      </w:r>
      <w:r>
        <w:rPr>
          <w:rFonts w:eastAsia="宋体" w:cs="Times New Roman"/>
        </w:rPr>
        <w:t>14Mt；</w:t>
      </w:r>
    </w:p>
    <w:p w14:paraId="4FA568D6">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减速器≥</w:t>
      </w:r>
      <w:r>
        <w:rPr>
          <w:rFonts w:eastAsia="宋体" w:cs="Times New Roman"/>
        </w:rPr>
        <w:t>14Mt；</w:t>
      </w:r>
    </w:p>
    <w:p w14:paraId="17B3C0B2">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过渡槽≥4</w:t>
      </w:r>
      <w:r>
        <w:rPr>
          <w:rFonts w:eastAsia="宋体" w:cs="Times New Roman"/>
        </w:rPr>
        <w:t>Mt；</w:t>
      </w:r>
    </w:p>
    <w:p w14:paraId="65F4362B">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链轮≥4</w:t>
      </w:r>
      <w:r>
        <w:rPr>
          <w:rFonts w:eastAsia="宋体" w:cs="Times New Roman"/>
        </w:rPr>
        <w:t>Mt；</w:t>
      </w:r>
    </w:p>
    <w:p w14:paraId="64CEF0BA">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刮板≥4</w:t>
      </w:r>
      <w:r>
        <w:rPr>
          <w:rFonts w:eastAsia="宋体" w:cs="Times New Roman"/>
        </w:rPr>
        <w:t>Mt；</w:t>
      </w:r>
    </w:p>
    <w:p w14:paraId="71F5F8FE">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链条≥4</w:t>
      </w:r>
      <w:r>
        <w:rPr>
          <w:rFonts w:eastAsia="宋体" w:cs="Times New Roman"/>
        </w:rPr>
        <w:t>Mt；</w:t>
      </w:r>
    </w:p>
    <w:p w14:paraId="045E17EC">
      <w:pPr>
        <w:pStyle w:val="96"/>
        <w:widowControl/>
        <w:numPr>
          <w:ilvl w:val="0"/>
          <w:numId w:val="27"/>
        </w:numPr>
        <w:tabs>
          <w:tab w:val="left" w:pos="3828"/>
        </w:tabs>
        <w:spacing w:line="324" w:lineRule="auto"/>
        <w:ind w:firstLineChars="0"/>
        <w:rPr>
          <w:rFonts w:eastAsia="宋体" w:cs="Times New Roman"/>
        </w:rPr>
      </w:pPr>
      <w:r>
        <w:rPr>
          <w:rFonts w:hint="eastAsia" w:eastAsia="宋体" w:cs="Times New Roman"/>
        </w:rPr>
        <w:t>溜槽≥</w:t>
      </w:r>
      <w:r>
        <w:rPr>
          <w:rFonts w:eastAsia="宋体" w:cs="Times New Roman"/>
        </w:rPr>
        <w:t>1</w:t>
      </w:r>
      <w:r>
        <w:rPr>
          <w:rFonts w:hint="eastAsia" w:eastAsia="宋体" w:cs="Times New Roman"/>
        </w:rPr>
        <w:t>0</w:t>
      </w:r>
      <w:r>
        <w:rPr>
          <w:rFonts w:eastAsia="宋体" w:cs="Times New Roman"/>
        </w:rPr>
        <w:t>Mt；</w:t>
      </w:r>
    </w:p>
    <w:p w14:paraId="28C85EBA">
      <w:pPr>
        <w:widowControl/>
        <w:tabs>
          <w:tab w:val="left" w:pos="3828"/>
        </w:tabs>
        <w:spacing w:line="324" w:lineRule="auto"/>
        <w:ind w:firstLine="480"/>
        <w:rPr>
          <w:rFonts w:eastAsia="宋体" w:cs="Times New Roman"/>
        </w:rPr>
      </w:pPr>
      <w:r>
        <w:rPr>
          <w:rFonts w:hint="eastAsia" w:eastAsia="宋体" w:cs="Times New Roman"/>
        </w:rPr>
        <w:t>3）</w:t>
      </w:r>
      <w:r>
        <w:rPr>
          <w:rFonts w:eastAsia="宋体" w:cs="Times New Roman"/>
        </w:rPr>
        <w:t>控制系统：≥3年</w:t>
      </w:r>
    </w:p>
    <w:p w14:paraId="29E6BC92">
      <w:pPr>
        <w:widowControl/>
        <w:tabs>
          <w:tab w:val="left" w:pos="3828"/>
        </w:tabs>
        <w:spacing w:line="324" w:lineRule="auto"/>
        <w:ind w:firstLine="480"/>
      </w:pPr>
      <w:bookmarkStart w:id="37" w:name="_Toc229578896"/>
      <w:r>
        <w:rPr>
          <w:rFonts w:hint="eastAsia" w:eastAsia="宋体" w:cs="Times New Roman"/>
        </w:rPr>
        <w:t>4）</w:t>
      </w:r>
      <w:r>
        <w:rPr>
          <w:rFonts w:eastAsia="宋体" w:cs="Times New Roman"/>
        </w:rPr>
        <w:t>整机和主要部件过煤量寿命保证</w:t>
      </w:r>
      <w:r>
        <w:rPr>
          <w:rFonts w:hint="eastAsia" w:eastAsia="宋体" w:cs="Times New Roman"/>
        </w:rPr>
        <w:t>在其投标文件中需提供加盖公章的承诺书</w:t>
      </w:r>
      <w:r>
        <w:rPr>
          <w:rFonts w:eastAsia="宋体" w:cs="Times New Roman"/>
        </w:rPr>
        <w:t>。</w:t>
      </w:r>
    </w:p>
    <w:p w14:paraId="13DCECF5">
      <w:pPr>
        <w:pStyle w:val="3"/>
        <w:rPr>
          <w:rFonts w:hint="eastAsia"/>
        </w:rPr>
      </w:pPr>
      <w:bookmarkStart w:id="38" w:name="_Toc231050225"/>
      <w:r>
        <w:rPr>
          <w:rFonts w:hint="eastAsia"/>
        </w:rPr>
        <w:t>4.3、</w:t>
      </w:r>
      <w:bookmarkStart w:id="39" w:name="_Hlk200913280"/>
      <w:r>
        <w:t>SZZ1000/525</w:t>
      </w:r>
      <w:r>
        <w:rPr>
          <w:rFonts w:hint="eastAsia"/>
        </w:rPr>
        <w:t>顺槽用刮板转载机</w:t>
      </w:r>
      <w:bookmarkEnd w:id="37"/>
      <w:bookmarkEnd w:id="38"/>
      <w:bookmarkEnd w:id="39"/>
    </w:p>
    <w:tbl>
      <w:tblPr>
        <w:tblStyle w:val="41"/>
        <w:tblpPr w:leftFromText="180" w:rightFromText="180" w:vertAnchor="text" w:tblpY="1"/>
        <w:tblOverlap w:val="never"/>
        <w:tblW w:w="9188" w:type="dxa"/>
        <w:tblInd w:w="0" w:type="dxa"/>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
      <w:tblGrid>
        <w:gridCol w:w="731"/>
        <w:gridCol w:w="823"/>
        <w:gridCol w:w="2127"/>
        <w:gridCol w:w="2740"/>
        <w:gridCol w:w="2767"/>
      </w:tblGrid>
      <w:tr w14:paraId="05C021AE">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blHeader/>
        </w:trPr>
        <w:tc>
          <w:tcPr>
            <w:tcW w:w="731" w:type="dxa"/>
            <w:tcBorders>
              <w:top w:val="single" w:color="000000" w:sz="4" w:space="0"/>
              <w:left w:val="single" w:color="000000" w:sz="4" w:space="0"/>
              <w:bottom w:val="single" w:color="000000" w:sz="4" w:space="0"/>
              <w:right w:val="single" w:color="000000" w:sz="4" w:space="0"/>
            </w:tcBorders>
          </w:tcPr>
          <w:p w14:paraId="1D7B2429">
            <w:pPr>
              <w:pStyle w:val="82"/>
              <w:rPr>
                <w:rStyle w:val="111"/>
                <w:rFonts w:hint="eastAsia" w:ascii="宋体" w:hAnsi="宋体" w:cs="仿宋"/>
                <w:b/>
                <w:bCs/>
              </w:rPr>
            </w:pPr>
            <w:r>
              <w:rPr>
                <w:rStyle w:val="111"/>
                <w:rFonts w:hint="eastAsia" w:ascii="宋体" w:hAnsi="宋体" w:cs="仿宋"/>
                <w:b/>
                <w:bCs/>
              </w:rPr>
              <w:t>序号</w:t>
            </w:r>
          </w:p>
        </w:tc>
        <w:tc>
          <w:tcPr>
            <w:tcW w:w="2950" w:type="dxa"/>
            <w:gridSpan w:val="2"/>
            <w:tcBorders>
              <w:top w:val="single" w:color="000000" w:sz="4" w:space="0"/>
              <w:left w:val="single" w:color="000000" w:sz="4" w:space="0"/>
              <w:bottom w:val="single" w:color="000000" w:sz="4" w:space="0"/>
              <w:right w:val="single" w:color="000000" w:sz="4" w:space="0"/>
            </w:tcBorders>
          </w:tcPr>
          <w:p w14:paraId="1826F25E">
            <w:pPr>
              <w:pStyle w:val="82"/>
              <w:rPr>
                <w:rStyle w:val="111"/>
                <w:rFonts w:hint="eastAsia" w:ascii="宋体" w:hAnsi="宋体" w:cs="仿宋"/>
                <w:b/>
                <w:bCs/>
              </w:rPr>
            </w:pPr>
            <w:r>
              <w:rPr>
                <w:rStyle w:val="111"/>
                <w:rFonts w:hint="eastAsia" w:ascii="宋体" w:hAnsi="宋体" w:cs="仿宋"/>
                <w:b/>
                <w:bCs/>
              </w:rPr>
              <w:t>项目名称</w:t>
            </w:r>
          </w:p>
        </w:tc>
        <w:tc>
          <w:tcPr>
            <w:tcW w:w="2740" w:type="dxa"/>
            <w:tcBorders>
              <w:top w:val="single" w:color="000000" w:sz="4" w:space="0"/>
              <w:left w:val="single" w:color="000000" w:sz="4" w:space="0"/>
              <w:bottom w:val="single" w:color="000000" w:sz="4" w:space="0"/>
              <w:right w:val="single" w:color="000000" w:sz="4" w:space="0"/>
            </w:tcBorders>
          </w:tcPr>
          <w:p w14:paraId="292CBFD7">
            <w:pPr>
              <w:pStyle w:val="82"/>
              <w:rPr>
                <w:rStyle w:val="111"/>
                <w:rFonts w:hint="eastAsia" w:ascii="宋体" w:hAnsi="宋体" w:cs="仿宋"/>
                <w:b/>
                <w:bCs/>
              </w:rPr>
            </w:pPr>
            <w:r>
              <w:rPr>
                <w:rStyle w:val="111"/>
                <w:rFonts w:hint="eastAsia" w:ascii="宋体" w:hAnsi="宋体" w:cs="仿宋"/>
                <w:b/>
                <w:bCs/>
              </w:rPr>
              <w:t>技术参数</w:t>
            </w:r>
          </w:p>
        </w:tc>
        <w:tc>
          <w:tcPr>
            <w:tcW w:w="2767" w:type="dxa"/>
            <w:tcBorders>
              <w:top w:val="single" w:color="000000" w:sz="4" w:space="0"/>
              <w:left w:val="single" w:color="000000" w:sz="4" w:space="0"/>
              <w:bottom w:val="single" w:color="000000" w:sz="4" w:space="0"/>
              <w:right w:val="single" w:color="000000" w:sz="4" w:space="0"/>
            </w:tcBorders>
          </w:tcPr>
          <w:p w14:paraId="34C85DB8">
            <w:pPr>
              <w:pStyle w:val="82"/>
              <w:rPr>
                <w:rStyle w:val="111"/>
                <w:rFonts w:hint="eastAsia" w:ascii="宋体" w:hAnsi="宋体" w:cs="仿宋"/>
                <w:b/>
                <w:bCs/>
              </w:rPr>
            </w:pPr>
            <w:r>
              <w:rPr>
                <w:rStyle w:val="111"/>
                <w:rFonts w:hint="eastAsia" w:ascii="宋体" w:hAnsi="宋体" w:cs="仿宋"/>
                <w:b/>
                <w:bCs/>
              </w:rPr>
              <w:t>备注</w:t>
            </w:r>
          </w:p>
        </w:tc>
      </w:tr>
      <w:tr w14:paraId="410463FF">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36D8CEC7">
            <w:pPr>
              <w:pStyle w:val="82"/>
              <w:rPr>
                <w:rStyle w:val="111"/>
                <w:rFonts w:hint="eastAsia" w:ascii="宋体" w:hAnsi="宋体" w:cs="仿宋"/>
              </w:rPr>
            </w:pPr>
            <w:r>
              <w:rPr>
                <w:rStyle w:val="111"/>
                <w:rFonts w:hint="eastAsia" w:ascii="宋体" w:hAnsi="宋体" w:cs="仿宋"/>
              </w:rPr>
              <w:t>1</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36817578">
            <w:pPr>
              <w:pStyle w:val="82"/>
              <w:rPr>
                <w:rStyle w:val="111"/>
                <w:rFonts w:hint="eastAsia" w:ascii="宋体" w:hAnsi="宋体" w:cs="仿宋"/>
              </w:rPr>
            </w:pPr>
            <w:r>
              <w:rPr>
                <w:rStyle w:val="111"/>
                <w:rFonts w:hint="eastAsia" w:ascii="宋体" w:hAnsi="宋体" w:cs="仿宋"/>
              </w:rPr>
              <w:t>供货长度（m）</w:t>
            </w:r>
          </w:p>
        </w:tc>
        <w:tc>
          <w:tcPr>
            <w:tcW w:w="2740" w:type="dxa"/>
            <w:tcBorders>
              <w:top w:val="single" w:color="000000" w:sz="4" w:space="0"/>
              <w:left w:val="single" w:color="000000" w:sz="4" w:space="0"/>
              <w:bottom w:val="single" w:color="000000" w:sz="4" w:space="0"/>
              <w:right w:val="single" w:color="000000" w:sz="4" w:space="0"/>
            </w:tcBorders>
            <w:vAlign w:val="center"/>
          </w:tcPr>
          <w:p w14:paraId="1F8459E2">
            <w:pPr>
              <w:pStyle w:val="82"/>
              <w:rPr>
                <w:rStyle w:val="111"/>
                <w:rFonts w:hint="eastAsia" w:ascii="宋体" w:hAnsi="宋体" w:cs="仿宋"/>
              </w:rPr>
            </w:pPr>
            <w:r>
              <w:rPr>
                <w:rStyle w:val="111"/>
                <w:rFonts w:hint="eastAsia" w:ascii="宋体" w:hAnsi="宋体" w:cs="仿宋"/>
              </w:rPr>
              <w:t>60（具体以配套为准）</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14:paraId="3378EC0C">
            <w:pPr>
              <w:pStyle w:val="82"/>
              <w:rPr>
                <w:rStyle w:val="111"/>
                <w:rFonts w:hint="eastAsia" w:ascii="宋体" w:hAnsi="宋体" w:cs="仿宋"/>
              </w:rPr>
            </w:pPr>
            <w:r>
              <w:rPr>
                <w:rStyle w:val="111"/>
                <w:rFonts w:hint="eastAsia" w:ascii="宋体" w:hAnsi="宋体" w:cs="仿宋"/>
              </w:rPr>
              <w:t>配迈步自移系统，并实现自动前移</w:t>
            </w:r>
          </w:p>
        </w:tc>
      </w:tr>
      <w:tr w14:paraId="41C897F9">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607D0D18">
            <w:pPr>
              <w:pStyle w:val="82"/>
              <w:rPr>
                <w:rStyle w:val="111"/>
                <w:rFonts w:hint="eastAsia" w:ascii="宋体" w:hAnsi="宋体" w:cs="仿宋"/>
              </w:rPr>
            </w:pPr>
            <w:bookmarkStart w:id="40" w:name="_Hlk206699831"/>
            <w:r>
              <w:rPr>
                <w:rStyle w:val="111"/>
                <w:rFonts w:hint="eastAsia" w:ascii="宋体" w:hAnsi="宋体" w:cs="仿宋"/>
              </w:rPr>
              <w:t>2</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386C3B4B">
            <w:pPr>
              <w:pStyle w:val="82"/>
              <w:rPr>
                <w:rStyle w:val="111"/>
                <w:rFonts w:hint="eastAsia" w:ascii="宋体" w:hAnsi="宋体" w:cs="仿宋"/>
              </w:rPr>
            </w:pPr>
            <w:r>
              <w:rPr>
                <w:rStyle w:val="111"/>
                <w:rFonts w:hint="eastAsia" w:ascii="宋体" w:hAnsi="宋体" w:cs="仿宋"/>
              </w:rPr>
              <w:t>输送量（t/h）</w:t>
            </w:r>
          </w:p>
        </w:tc>
        <w:tc>
          <w:tcPr>
            <w:tcW w:w="2740" w:type="dxa"/>
            <w:tcBorders>
              <w:top w:val="single" w:color="000000" w:sz="4" w:space="0"/>
              <w:left w:val="single" w:color="000000" w:sz="4" w:space="0"/>
              <w:bottom w:val="single" w:color="000000" w:sz="4" w:space="0"/>
              <w:right w:val="single" w:color="000000" w:sz="4" w:space="0"/>
            </w:tcBorders>
            <w:vAlign w:val="center"/>
          </w:tcPr>
          <w:p w14:paraId="2B2B8377">
            <w:pPr>
              <w:pStyle w:val="82"/>
              <w:rPr>
                <w:rStyle w:val="111"/>
                <w:rFonts w:hint="eastAsia" w:ascii="宋体" w:hAnsi="宋体" w:cs="仿宋"/>
              </w:rPr>
            </w:pPr>
            <w:r>
              <w:rPr>
                <w:rStyle w:val="111"/>
                <w:rFonts w:hint="eastAsia"/>
              </w:rPr>
              <w:t>≥</w:t>
            </w:r>
            <w:r>
              <w:rPr>
                <w:rStyle w:val="111"/>
                <w:rFonts w:hint="eastAsia" w:ascii="宋体" w:hAnsi="宋体" w:cs="仿宋"/>
              </w:rPr>
              <w:t>2600</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3F5F3031">
            <w:pPr>
              <w:pStyle w:val="82"/>
              <w:rPr>
                <w:rStyle w:val="111"/>
                <w:rFonts w:hint="eastAsia" w:ascii="宋体" w:hAnsi="宋体" w:cs="仿宋"/>
              </w:rPr>
            </w:pPr>
          </w:p>
        </w:tc>
      </w:tr>
      <w:tr w14:paraId="20BE52E7">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494"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477B12EF">
            <w:pPr>
              <w:pStyle w:val="82"/>
              <w:rPr>
                <w:rStyle w:val="111"/>
                <w:rFonts w:hint="eastAsia" w:ascii="宋体" w:hAnsi="宋体" w:cs="仿宋"/>
              </w:rPr>
            </w:pPr>
            <w:r>
              <w:rPr>
                <w:rStyle w:val="111"/>
                <w:rFonts w:hint="eastAsia" w:ascii="宋体" w:hAnsi="宋体" w:cs="仿宋"/>
              </w:rPr>
              <w:t>3</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57922EBE">
            <w:pPr>
              <w:pStyle w:val="82"/>
              <w:rPr>
                <w:rStyle w:val="111"/>
                <w:rFonts w:hint="eastAsia" w:ascii="宋体" w:hAnsi="宋体" w:cs="仿宋"/>
              </w:rPr>
            </w:pPr>
            <w:r>
              <w:rPr>
                <w:rStyle w:val="111"/>
                <w:rFonts w:hint="eastAsia" w:ascii="宋体" w:hAnsi="宋体" w:cs="仿宋"/>
              </w:rPr>
              <w:t>链速（m/s）</w:t>
            </w:r>
          </w:p>
        </w:tc>
        <w:tc>
          <w:tcPr>
            <w:tcW w:w="2740" w:type="dxa"/>
            <w:tcBorders>
              <w:top w:val="single" w:color="000000" w:sz="4" w:space="0"/>
              <w:left w:val="single" w:color="000000" w:sz="4" w:space="0"/>
              <w:bottom w:val="single" w:color="000000" w:sz="4" w:space="0"/>
              <w:right w:val="single" w:color="000000" w:sz="4" w:space="0"/>
            </w:tcBorders>
            <w:vAlign w:val="center"/>
          </w:tcPr>
          <w:p w14:paraId="1E1819A6">
            <w:pPr>
              <w:pStyle w:val="82"/>
              <w:rPr>
                <w:rStyle w:val="111"/>
                <w:rFonts w:hint="eastAsia" w:ascii="宋体" w:hAnsi="宋体" w:cs="仿宋"/>
              </w:rPr>
            </w:pPr>
            <w:r>
              <w:rPr>
                <w:rStyle w:val="111"/>
                <w:rFonts w:hint="eastAsia" w:ascii="宋体" w:hAnsi="宋体" w:cs="仿宋"/>
              </w:rPr>
              <w:t>≥1.5</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1D9CBAFE">
            <w:pPr>
              <w:pStyle w:val="82"/>
              <w:rPr>
                <w:rStyle w:val="111"/>
                <w:rFonts w:hint="eastAsia" w:ascii="宋体" w:hAnsi="宋体" w:cs="仿宋"/>
              </w:rPr>
            </w:pPr>
          </w:p>
        </w:tc>
      </w:tr>
      <w:bookmarkEnd w:id="40"/>
      <w:tr w14:paraId="284DB5E9">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1264" w:hRule="exact"/>
        </w:trPr>
        <w:tc>
          <w:tcPr>
            <w:tcW w:w="731" w:type="dxa"/>
            <w:vMerge w:val="restart"/>
            <w:tcBorders>
              <w:top w:val="single" w:color="000000" w:sz="4" w:space="0"/>
              <w:left w:val="single" w:color="000000" w:sz="4" w:space="0"/>
              <w:bottom w:val="single" w:color="000000" w:sz="4" w:space="0"/>
              <w:right w:val="single" w:color="000000" w:sz="4" w:space="0"/>
            </w:tcBorders>
            <w:vAlign w:val="center"/>
          </w:tcPr>
          <w:p w14:paraId="407F3D56">
            <w:pPr>
              <w:pStyle w:val="82"/>
              <w:rPr>
                <w:rStyle w:val="111"/>
                <w:rFonts w:hint="eastAsia" w:ascii="宋体" w:hAnsi="宋体" w:cs="仿宋"/>
              </w:rPr>
            </w:pPr>
            <w:r>
              <w:rPr>
                <w:rStyle w:val="111"/>
                <w:rFonts w:hint="eastAsia" w:ascii="宋体" w:hAnsi="宋体" w:cs="仿宋"/>
              </w:rPr>
              <w:t>4</w:t>
            </w:r>
          </w:p>
        </w:tc>
        <w:tc>
          <w:tcPr>
            <w:tcW w:w="823" w:type="dxa"/>
            <w:vMerge w:val="restart"/>
            <w:tcBorders>
              <w:top w:val="single" w:color="000000" w:sz="4" w:space="0"/>
              <w:left w:val="single" w:color="000000" w:sz="4" w:space="0"/>
              <w:bottom w:val="single" w:color="000000" w:sz="4" w:space="0"/>
              <w:right w:val="single" w:color="000000" w:sz="4" w:space="0"/>
            </w:tcBorders>
            <w:vAlign w:val="center"/>
          </w:tcPr>
          <w:p w14:paraId="6C60E8C7">
            <w:pPr>
              <w:pStyle w:val="82"/>
              <w:rPr>
                <w:rStyle w:val="111"/>
                <w:rFonts w:hint="eastAsia" w:ascii="宋体" w:hAnsi="宋体" w:cs="仿宋"/>
              </w:rPr>
            </w:pPr>
            <w:r>
              <w:rPr>
                <w:rStyle w:val="111"/>
                <w:rFonts w:hint="eastAsia" w:ascii="宋体" w:hAnsi="宋体" w:cs="仿宋"/>
              </w:rPr>
              <w:t>半直驱永磁同步变频调速一体机</w:t>
            </w:r>
          </w:p>
        </w:tc>
        <w:tc>
          <w:tcPr>
            <w:tcW w:w="2127" w:type="dxa"/>
            <w:tcBorders>
              <w:top w:val="single" w:color="000000" w:sz="4" w:space="0"/>
              <w:left w:val="single" w:color="000000" w:sz="4" w:space="0"/>
              <w:bottom w:val="single" w:color="000000" w:sz="4" w:space="0"/>
              <w:right w:val="single" w:color="000000" w:sz="4" w:space="0"/>
            </w:tcBorders>
            <w:vAlign w:val="center"/>
          </w:tcPr>
          <w:p w14:paraId="5CCF00A5">
            <w:pPr>
              <w:pStyle w:val="82"/>
              <w:rPr>
                <w:rStyle w:val="111"/>
                <w:rFonts w:hint="eastAsia" w:ascii="宋体" w:hAnsi="宋体" w:cs="仿宋"/>
              </w:rPr>
            </w:pPr>
            <w:r>
              <w:rPr>
                <w:rStyle w:val="111"/>
                <w:rFonts w:hint="eastAsia" w:ascii="宋体" w:hAnsi="宋体" w:cs="仿宋"/>
              </w:rPr>
              <w:t>电压等级（V）</w:t>
            </w:r>
          </w:p>
        </w:tc>
        <w:tc>
          <w:tcPr>
            <w:tcW w:w="2740" w:type="dxa"/>
            <w:tcBorders>
              <w:top w:val="single" w:color="000000" w:sz="4" w:space="0"/>
              <w:left w:val="single" w:color="000000" w:sz="4" w:space="0"/>
              <w:bottom w:val="single" w:color="000000" w:sz="4" w:space="0"/>
              <w:right w:val="single" w:color="000000" w:sz="4" w:space="0"/>
            </w:tcBorders>
            <w:vAlign w:val="center"/>
          </w:tcPr>
          <w:p w14:paraId="0C589894">
            <w:pPr>
              <w:pStyle w:val="82"/>
              <w:rPr>
                <w:rStyle w:val="111"/>
                <w:rFonts w:hint="eastAsia" w:ascii="宋体" w:hAnsi="宋体" w:cs="仿宋"/>
              </w:rPr>
            </w:pPr>
            <w:r>
              <w:rPr>
                <w:rStyle w:val="111"/>
                <w:rFonts w:hint="eastAsia" w:ascii="宋体" w:hAnsi="宋体" w:cs="仿宋"/>
              </w:rPr>
              <w:t>3300</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14:paraId="3DE2290D">
            <w:pPr>
              <w:pStyle w:val="82"/>
              <w:rPr>
                <w:rStyle w:val="111"/>
                <w:rFonts w:hint="eastAsia" w:ascii="宋体" w:hAnsi="宋体" w:cs="仿宋"/>
              </w:rPr>
            </w:pPr>
            <w:r>
              <w:rPr>
                <w:rStyle w:val="111"/>
                <w:rFonts w:hint="eastAsia" w:ascii="宋体" w:hAnsi="宋体" w:cs="仿宋"/>
              </w:rPr>
              <w:t>配备传感器。能够监测电机绕组温度、轴承温度、冷却水流量、压力。</w:t>
            </w:r>
          </w:p>
        </w:tc>
      </w:tr>
      <w:tr w14:paraId="1E31E845">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48486B7C">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1D504499">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2B645F2D">
            <w:pPr>
              <w:pStyle w:val="82"/>
              <w:rPr>
                <w:rStyle w:val="111"/>
                <w:rFonts w:hint="eastAsia" w:ascii="宋体" w:hAnsi="宋体" w:cs="仿宋"/>
              </w:rPr>
            </w:pPr>
            <w:r>
              <w:rPr>
                <w:rStyle w:val="111"/>
                <w:rFonts w:hint="eastAsia" w:ascii="宋体" w:hAnsi="宋体" w:cs="仿宋"/>
              </w:rPr>
              <w:t>额定功率 (kW)</w:t>
            </w:r>
          </w:p>
        </w:tc>
        <w:tc>
          <w:tcPr>
            <w:tcW w:w="2740" w:type="dxa"/>
            <w:tcBorders>
              <w:top w:val="single" w:color="000000" w:sz="4" w:space="0"/>
              <w:left w:val="single" w:color="000000" w:sz="4" w:space="0"/>
              <w:bottom w:val="single" w:color="000000" w:sz="4" w:space="0"/>
              <w:right w:val="single" w:color="000000" w:sz="4" w:space="0"/>
            </w:tcBorders>
            <w:vAlign w:val="center"/>
          </w:tcPr>
          <w:p w14:paraId="44A400A9">
            <w:pPr>
              <w:pStyle w:val="82"/>
              <w:rPr>
                <w:rStyle w:val="111"/>
                <w:rFonts w:hint="eastAsia" w:ascii="宋体" w:hAnsi="宋体" w:cs="仿宋"/>
              </w:rPr>
            </w:pPr>
            <w:r>
              <w:rPr>
                <w:rStyle w:val="111"/>
                <w:rFonts w:hint="eastAsia" w:ascii="宋体" w:hAnsi="宋体" w:cs="仿宋"/>
              </w:rPr>
              <w:t>525</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62BA3FE4">
            <w:pPr>
              <w:pStyle w:val="82"/>
              <w:rPr>
                <w:rStyle w:val="111"/>
                <w:rFonts w:hint="eastAsia" w:ascii="宋体" w:hAnsi="宋体" w:cs="仿宋"/>
              </w:rPr>
            </w:pPr>
          </w:p>
        </w:tc>
      </w:tr>
      <w:tr w14:paraId="26B6E963">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759"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7BA85BC1">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04D50044">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7A77DBA2">
            <w:pPr>
              <w:pStyle w:val="82"/>
              <w:rPr>
                <w:rStyle w:val="111"/>
                <w:rFonts w:hint="eastAsia" w:ascii="宋体" w:hAnsi="宋体" w:cs="仿宋"/>
              </w:rPr>
            </w:pPr>
            <w:r>
              <w:rPr>
                <w:rStyle w:val="111"/>
                <w:rFonts w:hint="eastAsia" w:ascii="宋体" w:hAnsi="宋体" w:cs="仿宋"/>
              </w:rPr>
              <w:t>传动比</w:t>
            </w:r>
          </w:p>
        </w:tc>
        <w:tc>
          <w:tcPr>
            <w:tcW w:w="2740" w:type="dxa"/>
            <w:tcBorders>
              <w:top w:val="single" w:color="000000" w:sz="4" w:space="0"/>
              <w:left w:val="single" w:color="000000" w:sz="4" w:space="0"/>
              <w:bottom w:val="single" w:color="000000" w:sz="4" w:space="0"/>
              <w:right w:val="single" w:color="000000" w:sz="4" w:space="0"/>
            </w:tcBorders>
            <w:vAlign w:val="center"/>
          </w:tcPr>
          <w:p w14:paraId="6331D920">
            <w:pPr>
              <w:pStyle w:val="82"/>
              <w:rPr>
                <w:rStyle w:val="111"/>
                <w:rFonts w:hint="eastAsia" w:ascii="宋体" w:hAnsi="宋体" w:cs="仿宋"/>
              </w:rPr>
            </w:pPr>
            <w:r>
              <w:rPr>
                <w:rStyle w:val="111"/>
                <w:rFonts w:hint="eastAsia" w:ascii="宋体" w:hAnsi="宋体" w:cs="仿宋"/>
              </w:rPr>
              <w:t>以实际供货为准</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0A638376">
            <w:pPr>
              <w:pStyle w:val="82"/>
              <w:rPr>
                <w:rStyle w:val="111"/>
                <w:rFonts w:hint="eastAsia" w:ascii="宋体" w:hAnsi="宋体" w:cs="仿宋"/>
              </w:rPr>
            </w:pPr>
          </w:p>
        </w:tc>
      </w:tr>
      <w:tr w14:paraId="60C2C0C1">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restart"/>
            <w:tcBorders>
              <w:top w:val="single" w:color="000000" w:sz="4" w:space="0"/>
              <w:left w:val="single" w:color="000000" w:sz="4" w:space="0"/>
              <w:bottom w:val="single" w:color="000000" w:sz="4" w:space="0"/>
              <w:right w:val="single" w:color="000000" w:sz="4" w:space="0"/>
            </w:tcBorders>
            <w:vAlign w:val="center"/>
          </w:tcPr>
          <w:p w14:paraId="52243230">
            <w:pPr>
              <w:pStyle w:val="82"/>
              <w:rPr>
                <w:rStyle w:val="111"/>
                <w:rFonts w:hint="eastAsia" w:ascii="宋体" w:hAnsi="宋体" w:cs="仿宋"/>
              </w:rPr>
            </w:pPr>
            <w:r>
              <w:rPr>
                <w:rStyle w:val="111"/>
                <w:rFonts w:hint="eastAsia" w:ascii="宋体" w:hAnsi="宋体" w:cs="仿宋"/>
              </w:rPr>
              <w:t>5</w:t>
            </w:r>
          </w:p>
        </w:tc>
        <w:tc>
          <w:tcPr>
            <w:tcW w:w="823" w:type="dxa"/>
            <w:vMerge w:val="restart"/>
            <w:tcBorders>
              <w:top w:val="single" w:color="000000" w:sz="4" w:space="0"/>
              <w:left w:val="single" w:color="000000" w:sz="4" w:space="0"/>
              <w:bottom w:val="single" w:color="000000" w:sz="4" w:space="0"/>
              <w:right w:val="single" w:color="000000" w:sz="4" w:space="0"/>
            </w:tcBorders>
            <w:vAlign w:val="center"/>
          </w:tcPr>
          <w:p w14:paraId="51A63041">
            <w:pPr>
              <w:pStyle w:val="82"/>
              <w:rPr>
                <w:rStyle w:val="111"/>
                <w:rFonts w:hint="eastAsia" w:ascii="宋体" w:hAnsi="宋体" w:cs="仿宋"/>
              </w:rPr>
            </w:pPr>
            <w:r>
              <w:rPr>
                <w:rStyle w:val="111"/>
                <w:rFonts w:hint="eastAsia" w:ascii="宋体" w:hAnsi="宋体" w:cs="仿宋"/>
              </w:rPr>
              <w:t>中部槽</w:t>
            </w:r>
          </w:p>
        </w:tc>
        <w:tc>
          <w:tcPr>
            <w:tcW w:w="2127" w:type="dxa"/>
            <w:tcBorders>
              <w:top w:val="single" w:color="000000" w:sz="4" w:space="0"/>
              <w:left w:val="single" w:color="000000" w:sz="4" w:space="0"/>
              <w:bottom w:val="single" w:color="000000" w:sz="4" w:space="0"/>
              <w:right w:val="single" w:color="000000" w:sz="4" w:space="0"/>
            </w:tcBorders>
            <w:vAlign w:val="center"/>
          </w:tcPr>
          <w:p w14:paraId="6F961F21">
            <w:pPr>
              <w:pStyle w:val="82"/>
              <w:rPr>
                <w:rStyle w:val="111"/>
                <w:rFonts w:hint="eastAsia" w:ascii="宋体" w:hAnsi="宋体" w:cs="仿宋"/>
              </w:rPr>
            </w:pPr>
            <w:r>
              <w:rPr>
                <w:rStyle w:val="111"/>
                <w:rFonts w:hint="eastAsia" w:ascii="宋体" w:hAnsi="宋体" w:cs="仿宋"/>
              </w:rPr>
              <w:t>结构形式</w:t>
            </w:r>
          </w:p>
        </w:tc>
        <w:tc>
          <w:tcPr>
            <w:tcW w:w="2740" w:type="dxa"/>
            <w:tcBorders>
              <w:top w:val="single" w:color="000000" w:sz="4" w:space="0"/>
              <w:left w:val="single" w:color="000000" w:sz="4" w:space="0"/>
              <w:bottom w:val="single" w:color="000000" w:sz="4" w:space="0"/>
              <w:right w:val="single" w:color="000000" w:sz="4" w:space="0"/>
            </w:tcBorders>
            <w:vAlign w:val="center"/>
          </w:tcPr>
          <w:p w14:paraId="6D3515F1">
            <w:pPr>
              <w:pStyle w:val="82"/>
              <w:rPr>
                <w:rStyle w:val="111"/>
                <w:rFonts w:hint="eastAsia" w:ascii="宋体" w:hAnsi="宋体" w:cs="仿宋"/>
              </w:rPr>
            </w:pPr>
            <w:r>
              <w:rPr>
                <w:rStyle w:val="111"/>
                <w:rFonts w:hint="eastAsia" w:ascii="宋体" w:hAnsi="宋体" w:cs="仿宋"/>
              </w:rPr>
              <w:t>箱式焊接封底结构</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14:paraId="2897C08E">
            <w:pPr>
              <w:pStyle w:val="82"/>
              <w:rPr>
                <w:rStyle w:val="111"/>
                <w:rFonts w:hint="eastAsia" w:ascii="宋体" w:hAnsi="宋体" w:cs="仿宋"/>
              </w:rPr>
            </w:pPr>
          </w:p>
        </w:tc>
      </w:tr>
      <w:tr w14:paraId="504D588C">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901"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2A699CA8">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30ABAC21">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44F73253">
            <w:pPr>
              <w:pStyle w:val="82"/>
              <w:rPr>
                <w:rStyle w:val="111"/>
                <w:rFonts w:hint="eastAsia" w:ascii="宋体" w:hAnsi="宋体" w:cs="仿宋"/>
              </w:rPr>
            </w:pPr>
            <w:r>
              <w:rPr>
                <w:rStyle w:val="111"/>
                <w:rFonts w:hint="eastAsia" w:ascii="宋体" w:hAnsi="宋体" w:cs="仿宋"/>
              </w:rPr>
              <w:t>连接方式</w:t>
            </w:r>
          </w:p>
        </w:tc>
        <w:tc>
          <w:tcPr>
            <w:tcW w:w="2740" w:type="dxa"/>
            <w:tcBorders>
              <w:top w:val="single" w:color="000000" w:sz="4" w:space="0"/>
              <w:left w:val="single" w:color="000000" w:sz="4" w:space="0"/>
              <w:bottom w:val="single" w:color="000000" w:sz="4" w:space="0"/>
              <w:right w:val="single" w:color="000000" w:sz="4" w:space="0"/>
            </w:tcBorders>
            <w:vAlign w:val="center"/>
          </w:tcPr>
          <w:p w14:paraId="5A5266CD">
            <w:pPr>
              <w:pStyle w:val="82"/>
              <w:rPr>
                <w:rStyle w:val="111"/>
                <w:rFonts w:hint="eastAsia" w:ascii="宋体" w:hAnsi="宋体" w:cs="仿宋"/>
              </w:rPr>
            </w:pPr>
            <w:r>
              <w:rPr>
                <w:rStyle w:val="111"/>
                <w:rFonts w:hint="eastAsia" w:ascii="宋体" w:hAnsi="宋体" w:cs="仿宋"/>
              </w:rPr>
              <w:t>架桥段螺栓连接、落地段哑铃销连接</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263EBFB5">
            <w:pPr>
              <w:pStyle w:val="82"/>
              <w:rPr>
                <w:rStyle w:val="111"/>
                <w:rFonts w:hint="eastAsia" w:ascii="宋体" w:hAnsi="宋体" w:cs="仿宋"/>
              </w:rPr>
            </w:pPr>
          </w:p>
        </w:tc>
      </w:tr>
      <w:tr w14:paraId="23340AC0">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424ACBE0">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4A7C221F">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1735DF9F">
            <w:pPr>
              <w:pStyle w:val="82"/>
              <w:rPr>
                <w:rStyle w:val="111"/>
                <w:rFonts w:hint="eastAsia" w:ascii="宋体" w:hAnsi="宋体" w:cs="仿宋"/>
              </w:rPr>
            </w:pPr>
            <w:r>
              <w:rPr>
                <w:rStyle w:val="111"/>
                <w:rFonts w:hint="eastAsia" w:ascii="宋体" w:hAnsi="宋体" w:cs="仿宋"/>
              </w:rPr>
              <w:t>中板厚度</w:t>
            </w:r>
            <w:r>
              <w:rPr>
                <w:rStyle w:val="111"/>
                <w:rFonts w:hint="eastAsia"/>
              </w:rPr>
              <w:t>（mm）</w:t>
            </w:r>
          </w:p>
        </w:tc>
        <w:tc>
          <w:tcPr>
            <w:tcW w:w="2740" w:type="dxa"/>
            <w:tcBorders>
              <w:top w:val="single" w:color="000000" w:sz="4" w:space="0"/>
              <w:left w:val="single" w:color="000000" w:sz="4" w:space="0"/>
              <w:bottom w:val="single" w:color="000000" w:sz="4" w:space="0"/>
              <w:right w:val="single" w:color="000000" w:sz="4" w:space="0"/>
            </w:tcBorders>
            <w:vAlign w:val="center"/>
          </w:tcPr>
          <w:p w14:paraId="08D0A0DF">
            <w:pPr>
              <w:pStyle w:val="82"/>
              <w:rPr>
                <w:rStyle w:val="111"/>
                <w:rFonts w:hint="eastAsia" w:ascii="宋体" w:hAnsi="宋体" w:cs="仿宋"/>
              </w:rPr>
            </w:pPr>
            <w:r>
              <w:rPr>
                <w:rStyle w:val="111"/>
                <w:rFonts w:hint="eastAsia" w:ascii="宋体" w:hAnsi="宋体" w:cs="仿宋"/>
              </w:rPr>
              <w:t>50</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46B830C7">
            <w:pPr>
              <w:pStyle w:val="82"/>
              <w:rPr>
                <w:rStyle w:val="111"/>
                <w:rFonts w:hint="eastAsia" w:ascii="宋体" w:hAnsi="宋体" w:cs="仿宋"/>
              </w:rPr>
            </w:pPr>
          </w:p>
        </w:tc>
      </w:tr>
      <w:tr w14:paraId="1DA143BC">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454"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1E8D3408">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2A11C6F0">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0709A93A">
            <w:pPr>
              <w:pStyle w:val="82"/>
              <w:rPr>
                <w:rStyle w:val="111"/>
                <w:rFonts w:hint="eastAsia" w:ascii="宋体" w:hAnsi="宋体" w:cs="仿宋"/>
              </w:rPr>
            </w:pPr>
            <w:r>
              <w:rPr>
                <w:rStyle w:val="111"/>
                <w:rFonts w:hint="eastAsia" w:ascii="宋体" w:hAnsi="宋体" w:cs="仿宋"/>
              </w:rPr>
              <w:t>底板厚度</w:t>
            </w:r>
            <w:r>
              <w:rPr>
                <w:rStyle w:val="111"/>
                <w:rFonts w:hint="eastAsia"/>
              </w:rPr>
              <w:t>（mm）</w:t>
            </w:r>
          </w:p>
        </w:tc>
        <w:tc>
          <w:tcPr>
            <w:tcW w:w="2740" w:type="dxa"/>
            <w:tcBorders>
              <w:top w:val="single" w:color="000000" w:sz="4" w:space="0"/>
              <w:left w:val="single" w:color="000000" w:sz="4" w:space="0"/>
              <w:bottom w:val="single" w:color="000000" w:sz="4" w:space="0"/>
              <w:right w:val="single" w:color="000000" w:sz="4" w:space="0"/>
            </w:tcBorders>
            <w:vAlign w:val="center"/>
          </w:tcPr>
          <w:p w14:paraId="18ADC6DA">
            <w:pPr>
              <w:pStyle w:val="82"/>
              <w:rPr>
                <w:rStyle w:val="111"/>
                <w:rFonts w:hint="eastAsia" w:ascii="宋体" w:hAnsi="宋体" w:cs="仿宋"/>
              </w:rPr>
            </w:pPr>
            <w:r>
              <w:rPr>
                <w:rStyle w:val="111"/>
                <w:rFonts w:hint="eastAsia" w:ascii="宋体" w:hAnsi="宋体" w:cs="仿宋"/>
              </w:rPr>
              <w:t>30</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5DB2562F">
            <w:pPr>
              <w:pStyle w:val="82"/>
              <w:rPr>
                <w:rStyle w:val="111"/>
                <w:rFonts w:hint="eastAsia" w:ascii="宋体" w:hAnsi="宋体" w:cs="仿宋"/>
              </w:rPr>
            </w:pPr>
          </w:p>
        </w:tc>
      </w:tr>
      <w:tr w14:paraId="2E0054C0">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restart"/>
            <w:tcBorders>
              <w:top w:val="single" w:color="000000" w:sz="4" w:space="0"/>
              <w:left w:val="single" w:color="000000" w:sz="4" w:space="0"/>
              <w:bottom w:val="single" w:color="000000" w:sz="4" w:space="0"/>
              <w:right w:val="single" w:color="000000" w:sz="4" w:space="0"/>
            </w:tcBorders>
            <w:vAlign w:val="center"/>
          </w:tcPr>
          <w:p w14:paraId="4EB04409">
            <w:pPr>
              <w:pStyle w:val="82"/>
              <w:rPr>
                <w:rStyle w:val="111"/>
                <w:rFonts w:hint="eastAsia" w:ascii="宋体" w:hAnsi="宋体" w:cs="仿宋"/>
              </w:rPr>
            </w:pPr>
            <w:r>
              <w:rPr>
                <w:rStyle w:val="111"/>
                <w:rFonts w:hint="eastAsia" w:ascii="宋体" w:hAnsi="宋体" w:cs="仿宋"/>
              </w:rPr>
              <w:t>6</w:t>
            </w:r>
          </w:p>
        </w:tc>
        <w:tc>
          <w:tcPr>
            <w:tcW w:w="823" w:type="dxa"/>
            <w:vMerge w:val="restart"/>
            <w:tcBorders>
              <w:top w:val="single" w:color="000000" w:sz="4" w:space="0"/>
              <w:left w:val="single" w:color="000000" w:sz="4" w:space="0"/>
              <w:bottom w:val="single" w:color="000000" w:sz="4" w:space="0"/>
              <w:right w:val="single" w:color="000000" w:sz="4" w:space="0"/>
            </w:tcBorders>
            <w:vAlign w:val="center"/>
          </w:tcPr>
          <w:p w14:paraId="5B2EE4B6">
            <w:pPr>
              <w:pStyle w:val="82"/>
              <w:rPr>
                <w:rStyle w:val="111"/>
                <w:rFonts w:hint="eastAsia" w:ascii="宋体" w:hAnsi="宋体" w:cs="仿宋"/>
              </w:rPr>
            </w:pPr>
            <w:r>
              <w:rPr>
                <w:rStyle w:val="111"/>
                <w:rFonts w:hint="eastAsia" w:ascii="宋体" w:hAnsi="宋体" w:cs="仿宋"/>
              </w:rPr>
              <w:t>刮板链</w:t>
            </w:r>
          </w:p>
        </w:tc>
        <w:tc>
          <w:tcPr>
            <w:tcW w:w="2127" w:type="dxa"/>
            <w:tcBorders>
              <w:top w:val="single" w:color="000000" w:sz="4" w:space="0"/>
              <w:left w:val="single" w:color="000000" w:sz="4" w:space="0"/>
              <w:bottom w:val="single" w:color="000000" w:sz="4" w:space="0"/>
              <w:right w:val="single" w:color="000000" w:sz="4" w:space="0"/>
            </w:tcBorders>
            <w:vAlign w:val="center"/>
          </w:tcPr>
          <w:p w14:paraId="3108F2FC">
            <w:pPr>
              <w:pStyle w:val="82"/>
              <w:rPr>
                <w:rStyle w:val="111"/>
                <w:rFonts w:hint="eastAsia" w:ascii="宋体" w:hAnsi="宋体" w:cs="仿宋"/>
              </w:rPr>
            </w:pPr>
            <w:r>
              <w:rPr>
                <w:rStyle w:val="111"/>
                <w:rFonts w:hint="eastAsia" w:ascii="宋体" w:hAnsi="宋体" w:cs="仿宋"/>
              </w:rPr>
              <w:t>结构形式</w:t>
            </w:r>
          </w:p>
        </w:tc>
        <w:tc>
          <w:tcPr>
            <w:tcW w:w="2740" w:type="dxa"/>
            <w:tcBorders>
              <w:top w:val="single" w:color="000000" w:sz="4" w:space="0"/>
              <w:left w:val="single" w:color="000000" w:sz="4" w:space="0"/>
              <w:bottom w:val="single" w:color="000000" w:sz="4" w:space="0"/>
              <w:right w:val="single" w:color="000000" w:sz="4" w:space="0"/>
            </w:tcBorders>
            <w:vAlign w:val="center"/>
          </w:tcPr>
          <w:p w14:paraId="3F5E715B">
            <w:pPr>
              <w:pStyle w:val="82"/>
              <w:rPr>
                <w:rStyle w:val="111"/>
                <w:rFonts w:hint="eastAsia" w:ascii="宋体" w:hAnsi="宋体" w:cs="仿宋"/>
              </w:rPr>
            </w:pPr>
            <w:r>
              <w:rPr>
                <w:rStyle w:val="111"/>
                <w:rFonts w:hint="eastAsia" w:ascii="宋体" w:hAnsi="宋体" w:cs="仿宋"/>
              </w:rPr>
              <w:t>中双链</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14:paraId="252F98A9">
            <w:pPr>
              <w:pStyle w:val="82"/>
              <w:rPr>
                <w:rStyle w:val="111"/>
                <w:rFonts w:hint="eastAsia" w:ascii="宋体" w:hAnsi="宋体" w:cs="仿宋"/>
              </w:rPr>
            </w:pPr>
            <w:r>
              <w:rPr>
                <w:rStyle w:val="111"/>
                <w:rFonts w:hint="eastAsia" w:ascii="宋体" w:hAnsi="宋体" w:cs="仿宋"/>
              </w:rPr>
              <w:t>锻造刮板</w:t>
            </w:r>
          </w:p>
        </w:tc>
      </w:tr>
      <w:tr w14:paraId="1E7768FF">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1"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5DC01CEB">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2E22550A">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76252929">
            <w:pPr>
              <w:pStyle w:val="82"/>
              <w:rPr>
                <w:rStyle w:val="111"/>
                <w:rFonts w:hint="eastAsia" w:ascii="宋体" w:hAnsi="宋体" w:cs="仿宋"/>
              </w:rPr>
            </w:pPr>
            <w:r>
              <w:rPr>
                <w:rStyle w:val="111"/>
                <w:rFonts w:hint="eastAsia" w:ascii="宋体" w:hAnsi="宋体" w:cs="仿宋"/>
              </w:rPr>
              <w:t>链条规格（mm）</w:t>
            </w:r>
          </w:p>
        </w:tc>
        <w:tc>
          <w:tcPr>
            <w:tcW w:w="2740" w:type="dxa"/>
            <w:tcBorders>
              <w:top w:val="single" w:color="000000" w:sz="4" w:space="0"/>
              <w:left w:val="single" w:color="000000" w:sz="4" w:space="0"/>
              <w:bottom w:val="single" w:color="000000" w:sz="4" w:space="0"/>
              <w:right w:val="single" w:color="000000" w:sz="4" w:space="0"/>
            </w:tcBorders>
            <w:vAlign w:val="center"/>
          </w:tcPr>
          <w:p w14:paraId="0AA90382">
            <w:pPr>
              <w:pStyle w:val="82"/>
              <w:rPr>
                <w:rStyle w:val="111"/>
                <w:rFonts w:hint="eastAsia" w:ascii="宋体" w:hAnsi="宋体" w:cs="仿宋"/>
              </w:rPr>
            </w:pPr>
            <w:r>
              <w:rPr>
                <w:rStyle w:val="111"/>
                <w:rFonts w:hint="eastAsia" w:ascii="宋体" w:hAnsi="宋体" w:cs="仿宋"/>
              </w:rPr>
              <w:t>2×Φ42×146-C</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10F83E36">
            <w:pPr>
              <w:pStyle w:val="82"/>
              <w:rPr>
                <w:rStyle w:val="111"/>
                <w:rFonts w:hint="eastAsia" w:ascii="宋体" w:hAnsi="宋体" w:cs="仿宋"/>
              </w:rPr>
            </w:pPr>
          </w:p>
        </w:tc>
      </w:tr>
      <w:tr w14:paraId="37B0E4DD">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6603CE22">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3B07E3D7">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38BC81C1">
            <w:pPr>
              <w:pStyle w:val="82"/>
              <w:rPr>
                <w:rStyle w:val="111"/>
                <w:rFonts w:hint="eastAsia" w:ascii="宋体" w:hAnsi="宋体" w:cs="仿宋"/>
              </w:rPr>
            </w:pPr>
            <w:r>
              <w:rPr>
                <w:rStyle w:val="111"/>
                <w:rFonts w:hint="eastAsia" w:ascii="宋体" w:hAnsi="宋体" w:cs="仿宋"/>
              </w:rPr>
              <w:t>破断负荷（kN）</w:t>
            </w:r>
          </w:p>
        </w:tc>
        <w:tc>
          <w:tcPr>
            <w:tcW w:w="2740" w:type="dxa"/>
            <w:tcBorders>
              <w:top w:val="single" w:color="000000" w:sz="4" w:space="0"/>
              <w:left w:val="single" w:color="000000" w:sz="4" w:space="0"/>
              <w:bottom w:val="single" w:color="000000" w:sz="4" w:space="0"/>
              <w:right w:val="single" w:color="000000" w:sz="4" w:space="0"/>
            </w:tcBorders>
            <w:vAlign w:val="center"/>
          </w:tcPr>
          <w:p w14:paraId="32CA8A01">
            <w:pPr>
              <w:pStyle w:val="82"/>
              <w:rPr>
                <w:rStyle w:val="111"/>
                <w:rFonts w:hint="eastAsia" w:ascii="宋体" w:hAnsi="宋体" w:cs="仿宋"/>
              </w:rPr>
            </w:pPr>
            <w:r>
              <w:rPr>
                <w:rStyle w:val="111"/>
                <w:rFonts w:hint="eastAsia" w:ascii="宋体" w:hAnsi="宋体" w:cs="仿宋"/>
              </w:rPr>
              <w:t>≥2220</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1F1D0761">
            <w:pPr>
              <w:pStyle w:val="82"/>
              <w:rPr>
                <w:rStyle w:val="111"/>
                <w:rFonts w:hint="eastAsia" w:ascii="宋体" w:hAnsi="宋体" w:cs="仿宋"/>
              </w:rPr>
            </w:pPr>
          </w:p>
        </w:tc>
      </w:tr>
      <w:tr w14:paraId="5AF63533">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1848B6D9">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389B5E07">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3B72F90D">
            <w:pPr>
              <w:pStyle w:val="82"/>
              <w:rPr>
                <w:rStyle w:val="111"/>
                <w:rFonts w:hint="eastAsia" w:ascii="宋体" w:hAnsi="宋体" w:cs="仿宋"/>
              </w:rPr>
            </w:pPr>
            <w:r>
              <w:rPr>
                <w:rStyle w:val="111"/>
                <w:rFonts w:hint="eastAsia" w:ascii="宋体" w:hAnsi="宋体" w:cs="仿宋"/>
              </w:rPr>
              <w:t>链条中心距（mm）</w:t>
            </w:r>
          </w:p>
        </w:tc>
        <w:tc>
          <w:tcPr>
            <w:tcW w:w="2740" w:type="dxa"/>
            <w:tcBorders>
              <w:top w:val="single" w:color="000000" w:sz="4" w:space="0"/>
              <w:left w:val="single" w:color="000000" w:sz="4" w:space="0"/>
              <w:bottom w:val="single" w:color="000000" w:sz="4" w:space="0"/>
              <w:right w:val="single" w:color="000000" w:sz="4" w:space="0"/>
            </w:tcBorders>
            <w:vAlign w:val="center"/>
          </w:tcPr>
          <w:p w14:paraId="44C93EA4">
            <w:pPr>
              <w:pStyle w:val="82"/>
              <w:rPr>
                <w:rStyle w:val="111"/>
                <w:rFonts w:hint="eastAsia" w:ascii="宋体" w:hAnsi="宋体" w:cs="仿宋"/>
              </w:rPr>
            </w:pPr>
            <w:r>
              <w:rPr>
                <w:rStyle w:val="111"/>
                <w:rFonts w:hint="eastAsia" w:ascii="宋体" w:hAnsi="宋体" w:cs="仿宋"/>
              </w:rPr>
              <w:t>220</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7774E806">
            <w:pPr>
              <w:pStyle w:val="82"/>
              <w:rPr>
                <w:rStyle w:val="111"/>
                <w:rFonts w:hint="eastAsia" w:ascii="宋体" w:hAnsi="宋体" w:cs="仿宋"/>
              </w:rPr>
            </w:pPr>
          </w:p>
        </w:tc>
      </w:tr>
      <w:tr w14:paraId="15A403C3">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vMerge w:val="continue"/>
            <w:tcBorders>
              <w:top w:val="single" w:color="000000" w:sz="4" w:space="0"/>
              <w:left w:val="single" w:color="000000" w:sz="4" w:space="0"/>
              <w:bottom w:val="single" w:color="000000" w:sz="4" w:space="0"/>
              <w:right w:val="single" w:color="000000" w:sz="4" w:space="0"/>
            </w:tcBorders>
            <w:vAlign w:val="center"/>
          </w:tcPr>
          <w:p w14:paraId="3263CBA8">
            <w:pPr>
              <w:pStyle w:val="82"/>
              <w:rPr>
                <w:rStyle w:val="111"/>
                <w:rFonts w:hint="eastAsia" w:ascii="宋体" w:hAnsi="宋体" w:cs="仿宋"/>
              </w:rPr>
            </w:pPr>
          </w:p>
        </w:tc>
        <w:tc>
          <w:tcPr>
            <w:tcW w:w="823" w:type="dxa"/>
            <w:vMerge w:val="continue"/>
            <w:tcBorders>
              <w:top w:val="single" w:color="000000" w:sz="4" w:space="0"/>
              <w:left w:val="single" w:color="000000" w:sz="4" w:space="0"/>
              <w:bottom w:val="single" w:color="000000" w:sz="4" w:space="0"/>
              <w:right w:val="single" w:color="000000" w:sz="4" w:space="0"/>
            </w:tcBorders>
            <w:vAlign w:val="center"/>
          </w:tcPr>
          <w:p w14:paraId="3988B59D">
            <w:pPr>
              <w:pStyle w:val="82"/>
              <w:rPr>
                <w:rStyle w:val="111"/>
                <w:rFonts w:hint="eastAsia" w:ascii="宋体" w:hAnsi="宋体" w:cs="仿宋"/>
              </w:rPr>
            </w:pPr>
          </w:p>
        </w:tc>
        <w:tc>
          <w:tcPr>
            <w:tcW w:w="2127" w:type="dxa"/>
            <w:tcBorders>
              <w:top w:val="single" w:color="000000" w:sz="4" w:space="0"/>
              <w:left w:val="single" w:color="000000" w:sz="4" w:space="0"/>
              <w:bottom w:val="single" w:color="000000" w:sz="4" w:space="0"/>
              <w:right w:val="single" w:color="000000" w:sz="4" w:space="0"/>
            </w:tcBorders>
            <w:vAlign w:val="center"/>
          </w:tcPr>
          <w:p w14:paraId="4CAC09BF">
            <w:pPr>
              <w:pStyle w:val="82"/>
              <w:rPr>
                <w:rStyle w:val="111"/>
                <w:rFonts w:hint="eastAsia" w:ascii="宋体" w:hAnsi="宋体" w:cs="仿宋"/>
              </w:rPr>
            </w:pPr>
            <w:r>
              <w:rPr>
                <w:rStyle w:val="111"/>
                <w:rFonts w:hint="eastAsia" w:ascii="宋体" w:hAnsi="宋体" w:cs="仿宋"/>
              </w:rPr>
              <w:t>刮板间距（mm）</w:t>
            </w:r>
          </w:p>
        </w:tc>
        <w:tc>
          <w:tcPr>
            <w:tcW w:w="2740" w:type="dxa"/>
            <w:tcBorders>
              <w:top w:val="single" w:color="000000" w:sz="4" w:space="0"/>
              <w:left w:val="single" w:color="000000" w:sz="4" w:space="0"/>
              <w:bottom w:val="single" w:color="000000" w:sz="4" w:space="0"/>
              <w:right w:val="single" w:color="000000" w:sz="4" w:space="0"/>
            </w:tcBorders>
            <w:vAlign w:val="center"/>
          </w:tcPr>
          <w:p w14:paraId="7EFEC9B0">
            <w:pPr>
              <w:pStyle w:val="82"/>
              <w:rPr>
                <w:rStyle w:val="111"/>
                <w:rFonts w:hint="eastAsia" w:ascii="宋体" w:hAnsi="宋体" w:cs="仿宋"/>
              </w:rPr>
            </w:pPr>
            <w:r>
              <w:rPr>
                <w:rStyle w:val="111"/>
                <w:rFonts w:hint="eastAsia" w:ascii="宋体" w:hAnsi="宋体" w:cs="仿宋"/>
              </w:rPr>
              <w:t>876  1168</w:t>
            </w:r>
          </w:p>
        </w:tc>
        <w:tc>
          <w:tcPr>
            <w:tcW w:w="2767" w:type="dxa"/>
            <w:vMerge w:val="continue"/>
            <w:tcBorders>
              <w:top w:val="single" w:color="000000" w:sz="4" w:space="0"/>
              <w:left w:val="single" w:color="000000" w:sz="4" w:space="0"/>
              <w:bottom w:val="single" w:color="000000" w:sz="4" w:space="0"/>
              <w:right w:val="single" w:color="000000" w:sz="4" w:space="0"/>
            </w:tcBorders>
            <w:vAlign w:val="center"/>
          </w:tcPr>
          <w:p w14:paraId="0F8C54F5">
            <w:pPr>
              <w:pStyle w:val="82"/>
              <w:rPr>
                <w:rStyle w:val="111"/>
                <w:rFonts w:hint="eastAsia" w:ascii="宋体" w:hAnsi="宋体" w:cs="仿宋"/>
              </w:rPr>
            </w:pPr>
          </w:p>
        </w:tc>
      </w:tr>
      <w:tr w14:paraId="6D4E4A4D">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503111A0">
            <w:pPr>
              <w:pStyle w:val="82"/>
              <w:rPr>
                <w:rStyle w:val="111"/>
                <w:rFonts w:hint="eastAsia" w:ascii="宋体" w:hAnsi="宋体" w:cs="仿宋"/>
              </w:rPr>
            </w:pPr>
            <w:r>
              <w:rPr>
                <w:rStyle w:val="111"/>
                <w:rFonts w:hint="eastAsia" w:ascii="宋体" w:hAnsi="宋体" w:cs="仿宋"/>
              </w:rPr>
              <w:t>7</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057E1366">
            <w:pPr>
              <w:pStyle w:val="82"/>
              <w:rPr>
                <w:rStyle w:val="111"/>
                <w:rFonts w:hint="eastAsia" w:ascii="宋体" w:hAnsi="宋体" w:cs="仿宋"/>
              </w:rPr>
            </w:pPr>
            <w:r>
              <w:rPr>
                <w:rStyle w:val="111"/>
                <w:rFonts w:hint="eastAsia" w:ascii="宋体" w:hAnsi="宋体" w:cs="仿宋"/>
              </w:rPr>
              <w:t>紧链方式</w:t>
            </w:r>
          </w:p>
        </w:tc>
        <w:tc>
          <w:tcPr>
            <w:tcW w:w="2740" w:type="dxa"/>
            <w:tcBorders>
              <w:top w:val="single" w:color="000000" w:sz="4" w:space="0"/>
              <w:left w:val="single" w:color="000000" w:sz="4" w:space="0"/>
              <w:bottom w:val="single" w:color="000000" w:sz="4" w:space="0"/>
              <w:right w:val="single" w:color="000000" w:sz="4" w:space="0"/>
            </w:tcBorders>
            <w:vAlign w:val="center"/>
          </w:tcPr>
          <w:p w14:paraId="50BAF596">
            <w:pPr>
              <w:pStyle w:val="82"/>
              <w:rPr>
                <w:rStyle w:val="111"/>
                <w:rFonts w:hint="eastAsia" w:ascii="宋体" w:hAnsi="宋体" w:cs="仿宋"/>
              </w:rPr>
            </w:pPr>
            <w:r>
              <w:rPr>
                <w:rStyle w:val="111"/>
                <w:rFonts w:hint="eastAsia" w:ascii="宋体" w:hAnsi="宋体" w:cs="仿宋"/>
              </w:rPr>
              <w:t>液压紧链+伸缩机头</w:t>
            </w:r>
          </w:p>
        </w:tc>
        <w:tc>
          <w:tcPr>
            <w:tcW w:w="2767" w:type="dxa"/>
            <w:tcBorders>
              <w:top w:val="single" w:color="000000" w:sz="4" w:space="0"/>
              <w:left w:val="single" w:color="000000" w:sz="4" w:space="0"/>
              <w:bottom w:val="single" w:color="000000" w:sz="4" w:space="0"/>
              <w:right w:val="single" w:color="000000" w:sz="4" w:space="0"/>
            </w:tcBorders>
            <w:vAlign w:val="center"/>
          </w:tcPr>
          <w:p w14:paraId="2F6C6AE9">
            <w:pPr>
              <w:pStyle w:val="82"/>
              <w:rPr>
                <w:rStyle w:val="111"/>
                <w:rFonts w:hint="eastAsia" w:ascii="宋体" w:hAnsi="宋体" w:cs="仿宋"/>
              </w:rPr>
            </w:pPr>
          </w:p>
        </w:tc>
      </w:tr>
      <w:tr w14:paraId="4CD333FE">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6F856E1F">
            <w:pPr>
              <w:pStyle w:val="82"/>
              <w:rPr>
                <w:rStyle w:val="111"/>
                <w:rFonts w:hint="eastAsia" w:ascii="宋体" w:hAnsi="宋体" w:cs="仿宋"/>
              </w:rPr>
            </w:pPr>
            <w:r>
              <w:rPr>
                <w:rStyle w:val="111"/>
                <w:rFonts w:hint="eastAsia" w:ascii="宋体" w:hAnsi="宋体" w:cs="仿宋"/>
              </w:rPr>
              <w:t>8</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6CDE88BB">
            <w:pPr>
              <w:pStyle w:val="82"/>
              <w:rPr>
                <w:rStyle w:val="111"/>
                <w:rFonts w:hint="eastAsia" w:ascii="宋体" w:hAnsi="宋体" w:cs="仿宋"/>
              </w:rPr>
            </w:pPr>
            <w:r>
              <w:rPr>
                <w:rStyle w:val="111"/>
                <w:rFonts w:hint="eastAsia" w:ascii="宋体" w:hAnsi="宋体" w:cs="仿宋"/>
              </w:rPr>
              <w:t>行走方式</w:t>
            </w:r>
          </w:p>
        </w:tc>
        <w:tc>
          <w:tcPr>
            <w:tcW w:w="2740" w:type="dxa"/>
            <w:tcBorders>
              <w:top w:val="single" w:color="000000" w:sz="4" w:space="0"/>
              <w:left w:val="single" w:color="000000" w:sz="4" w:space="0"/>
              <w:bottom w:val="single" w:color="000000" w:sz="4" w:space="0"/>
              <w:right w:val="single" w:color="000000" w:sz="4" w:space="0"/>
            </w:tcBorders>
            <w:vAlign w:val="center"/>
          </w:tcPr>
          <w:p w14:paraId="3030564F">
            <w:pPr>
              <w:pStyle w:val="82"/>
              <w:rPr>
                <w:rStyle w:val="111"/>
                <w:rFonts w:hint="eastAsia" w:ascii="宋体" w:hAnsi="宋体" w:cs="仿宋"/>
              </w:rPr>
            </w:pPr>
            <w:r>
              <w:rPr>
                <w:rStyle w:val="111"/>
                <w:rFonts w:hint="eastAsia" w:ascii="宋体" w:hAnsi="宋体" w:cs="仿宋"/>
              </w:rPr>
              <w:t>液压迈步自移</w:t>
            </w:r>
          </w:p>
        </w:tc>
        <w:tc>
          <w:tcPr>
            <w:tcW w:w="2767" w:type="dxa"/>
            <w:tcBorders>
              <w:top w:val="single" w:color="000000" w:sz="4" w:space="0"/>
              <w:left w:val="single" w:color="000000" w:sz="4" w:space="0"/>
              <w:bottom w:val="single" w:color="000000" w:sz="4" w:space="0"/>
              <w:right w:val="single" w:color="000000" w:sz="4" w:space="0"/>
            </w:tcBorders>
            <w:vAlign w:val="center"/>
          </w:tcPr>
          <w:p w14:paraId="496BEF96">
            <w:pPr>
              <w:pStyle w:val="82"/>
              <w:rPr>
                <w:rStyle w:val="111"/>
                <w:rFonts w:hint="eastAsia" w:ascii="宋体" w:hAnsi="宋体" w:cs="仿宋"/>
              </w:rPr>
            </w:pPr>
          </w:p>
        </w:tc>
      </w:tr>
      <w:tr w14:paraId="2A01F5E3">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397" w:hRule="exact"/>
        </w:trPr>
        <w:tc>
          <w:tcPr>
            <w:tcW w:w="731" w:type="dxa"/>
            <w:tcBorders>
              <w:top w:val="single" w:color="000000" w:sz="4" w:space="0"/>
              <w:left w:val="single" w:color="000000" w:sz="4" w:space="0"/>
              <w:bottom w:val="single" w:color="000000" w:sz="4" w:space="0"/>
              <w:right w:val="single" w:color="000000" w:sz="4" w:space="0"/>
            </w:tcBorders>
            <w:vAlign w:val="center"/>
          </w:tcPr>
          <w:p w14:paraId="5D7E83B1">
            <w:pPr>
              <w:pStyle w:val="82"/>
              <w:rPr>
                <w:rStyle w:val="111"/>
                <w:rFonts w:hint="eastAsia" w:ascii="宋体" w:hAnsi="宋体" w:cs="仿宋"/>
              </w:rPr>
            </w:pPr>
            <w:r>
              <w:rPr>
                <w:rStyle w:val="111"/>
                <w:rFonts w:hint="eastAsia" w:ascii="宋体" w:hAnsi="宋体" w:cs="仿宋"/>
              </w:rPr>
              <w:t>9</w:t>
            </w:r>
          </w:p>
        </w:tc>
        <w:tc>
          <w:tcPr>
            <w:tcW w:w="2950" w:type="dxa"/>
            <w:gridSpan w:val="2"/>
            <w:tcBorders>
              <w:top w:val="single" w:color="000000" w:sz="4" w:space="0"/>
              <w:left w:val="single" w:color="000000" w:sz="4" w:space="0"/>
              <w:bottom w:val="single" w:color="000000" w:sz="4" w:space="0"/>
              <w:right w:val="single" w:color="000000" w:sz="4" w:space="0"/>
            </w:tcBorders>
            <w:vAlign w:val="center"/>
          </w:tcPr>
          <w:p w14:paraId="598F1722">
            <w:pPr>
              <w:pStyle w:val="82"/>
              <w:rPr>
                <w:rStyle w:val="111"/>
                <w:rFonts w:hint="eastAsia" w:ascii="宋体" w:hAnsi="宋体" w:cs="仿宋"/>
              </w:rPr>
            </w:pPr>
            <w:r>
              <w:rPr>
                <w:rStyle w:val="111"/>
                <w:rFonts w:hint="eastAsia" w:ascii="宋体" w:hAnsi="宋体" w:cs="仿宋"/>
              </w:rPr>
              <w:t>爬坡角度（°）</w:t>
            </w:r>
          </w:p>
        </w:tc>
        <w:tc>
          <w:tcPr>
            <w:tcW w:w="2740" w:type="dxa"/>
            <w:tcBorders>
              <w:top w:val="single" w:color="000000" w:sz="4" w:space="0"/>
              <w:left w:val="single" w:color="000000" w:sz="4" w:space="0"/>
              <w:bottom w:val="single" w:color="000000" w:sz="4" w:space="0"/>
              <w:right w:val="single" w:color="000000" w:sz="4" w:space="0"/>
            </w:tcBorders>
            <w:vAlign w:val="center"/>
          </w:tcPr>
          <w:p w14:paraId="61775A87">
            <w:pPr>
              <w:pStyle w:val="82"/>
              <w:rPr>
                <w:rStyle w:val="111"/>
                <w:rFonts w:hint="eastAsia" w:ascii="宋体" w:hAnsi="宋体" w:cs="仿宋"/>
              </w:rPr>
            </w:pPr>
            <w:r>
              <w:rPr>
                <w:rStyle w:val="111"/>
                <w:rFonts w:hint="eastAsia" w:ascii="宋体" w:hAnsi="宋体" w:cs="仿宋"/>
              </w:rPr>
              <w:t>10°</w:t>
            </w:r>
          </w:p>
        </w:tc>
        <w:tc>
          <w:tcPr>
            <w:tcW w:w="2767" w:type="dxa"/>
            <w:tcBorders>
              <w:top w:val="single" w:color="000000" w:sz="4" w:space="0"/>
              <w:left w:val="single" w:color="000000" w:sz="4" w:space="0"/>
              <w:bottom w:val="single" w:color="000000" w:sz="4" w:space="0"/>
              <w:right w:val="single" w:color="000000" w:sz="4" w:space="0"/>
            </w:tcBorders>
            <w:vAlign w:val="center"/>
          </w:tcPr>
          <w:p w14:paraId="3AD8CB74">
            <w:pPr>
              <w:pStyle w:val="82"/>
              <w:rPr>
                <w:rStyle w:val="111"/>
                <w:rFonts w:hint="eastAsia" w:ascii="宋体" w:hAnsi="宋体" w:cs="仿宋"/>
              </w:rPr>
            </w:pPr>
          </w:p>
        </w:tc>
      </w:tr>
    </w:tbl>
    <w:p w14:paraId="2842C9A7">
      <w:pPr>
        <w:ind w:firstLine="482"/>
        <w:rPr>
          <w:b/>
          <w:bCs/>
        </w:rPr>
      </w:pPr>
      <w:r>
        <w:rPr>
          <w:b/>
          <w:bCs/>
        </w:rPr>
        <w:t>SZZ1000/525</w:t>
      </w:r>
      <w:r>
        <w:rPr>
          <w:rFonts w:hint="eastAsia"/>
          <w:b/>
          <w:bCs/>
        </w:rPr>
        <w:t>顺槽用刮板转载机技术要求：</w:t>
      </w:r>
    </w:p>
    <w:p w14:paraId="253ECA63">
      <w:pPr>
        <w:ind w:firstLine="480"/>
      </w:pPr>
      <w:bookmarkStart w:id="41" w:name="_Hlk209444104"/>
      <w:r>
        <w:t>1）</w:t>
      </w:r>
      <w:r>
        <w:rPr>
          <w:rFonts w:hint="eastAsia"/>
        </w:rPr>
        <w:t>转载机驱动部电动机配备传感器。能够监测电机绕组温度、轴承温度、冷却水流量、压力；实现电动机的实时监测、监控，并实现数据上传。</w:t>
      </w:r>
    </w:p>
    <w:p w14:paraId="74E6ECB6">
      <w:pPr>
        <w:ind w:firstLine="480"/>
      </w:pPr>
      <w:r>
        <w:t>2）</w:t>
      </w:r>
      <w:r>
        <w:rPr>
          <w:rFonts w:hint="eastAsia"/>
        </w:rPr>
        <w:t>转载机监控装置须具有通信接口，采用</w:t>
      </w:r>
      <w:r>
        <w:t>RS485</w:t>
      </w:r>
      <w:r>
        <w:rPr>
          <w:rFonts w:hint="eastAsia"/>
        </w:rPr>
        <w:t>接口，通信协议采用</w:t>
      </w:r>
      <w:r>
        <w:t>MODBUS RTU</w:t>
      </w:r>
      <w:r>
        <w:rPr>
          <w:rFonts w:hint="eastAsia"/>
        </w:rPr>
        <w:t>通信协议（开放接口及相关通信协议），投标时需提供相关证明材料。转载机监控装置须通过该通信接口将转载机电动机的运行状态传输给综采自动化系统。</w:t>
      </w:r>
    </w:p>
    <w:p w14:paraId="5A13FD86">
      <w:pPr>
        <w:ind w:firstLine="480"/>
      </w:pPr>
      <w:r>
        <w:t>3）</w:t>
      </w:r>
      <w:r>
        <w:rPr>
          <w:rFonts w:hint="eastAsia"/>
        </w:rPr>
        <w:t>整机供水、供液预留外接接口规格为</w:t>
      </w:r>
      <w:r>
        <w:t>DN</w:t>
      </w:r>
      <w:r>
        <w:rPr>
          <w:rFonts w:hint="eastAsia"/>
        </w:rPr>
        <w:t>20。</w:t>
      </w:r>
    </w:p>
    <w:p w14:paraId="4BF1DDD0">
      <w:pPr>
        <w:ind w:firstLine="480"/>
      </w:pPr>
      <w:r>
        <w:t>4）</w:t>
      </w:r>
      <w:r>
        <w:rPr>
          <w:rFonts w:hint="eastAsia"/>
        </w:rPr>
        <w:t>转载机配套的变频一体机中同时包含控制系统的主机、控制器、通讯电缆用于转载机的驱动及控制集成，同时必须满足现场安装位置及配套尺寸要求。</w:t>
      </w:r>
    </w:p>
    <w:p w14:paraId="18D75021">
      <w:pPr>
        <w:ind w:firstLine="480"/>
      </w:pPr>
      <w:r>
        <w:t>5）</w:t>
      </w:r>
      <w:r>
        <w:rPr>
          <w:rFonts w:hint="eastAsia"/>
        </w:rPr>
        <w:t>链轮轴组采用自润滑可拆卸分体式结构设计形式。链齿为可拆卸易更换结构，要求磨损后在不拆卸刮板输送机零配件的情况下可完成链齿的更换，链齿为标准件具有较好的互换性，可180度翻转双面使用，链齿链窝部分有效耐磨层厚度为15mm。轴承选用高端品牌且为免维护自润滑方式（内部采用脂润滑）。</w:t>
      </w:r>
      <w:r>
        <w:rPr>
          <w:lang w:val="zh-CN"/>
        </w:rPr>
        <w:t>选用南京申马、诺伊豪斯或蒂勒</w:t>
      </w:r>
      <w:r>
        <w:rPr>
          <w:rFonts w:hint="eastAsia"/>
        </w:rPr>
        <w:t>同等品质知名厂家产品；</w:t>
      </w:r>
    </w:p>
    <w:p w14:paraId="1729B41E">
      <w:pPr>
        <w:ind w:firstLine="480"/>
      </w:pPr>
      <w:r>
        <w:t>6）</w:t>
      </w:r>
      <w:r>
        <w:rPr>
          <w:rFonts w:hint="eastAsia"/>
        </w:rPr>
        <w:t>悬空段及落地段应设有足够的底链检查装置，转载机从头至尾都要有电缆、软管托架。</w:t>
      </w:r>
    </w:p>
    <w:p w14:paraId="35EFAA3B">
      <w:pPr>
        <w:ind w:firstLine="480"/>
      </w:pPr>
      <w:r>
        <w:t>7）</w:t>
      </w:r>
      <w:r>
        <w:rPr>
          <w:rFonts w:hint="eastAsia"/>
        </w:rPr>
        <w:t>转载机与</w:t>
      </w:r>
      <w:r>
        <w:t>1.2m</w:t>
      </w:r>
      <w:r>
        <w:rPr>
          <w:rFonts w:hint="eastAsia"/>
        </w:rPr>
        <w:t>带宽带式输送机用自移机尾配套搭接，矿方提供皮带机机尾断面。</w:t>
      </w:r>
    </w:p>
    <w:p w14:paraId="46627047">
      <w:pPr>
        <w:ind w:firstLine="480"/>
      </w:pPr>
      <w:r>
        <w:t>8）</w:t>
      </w:r>
      <w:r>
        <w:rPr>
          <w:rFonts w:hint="eastAsia"/>
        </w:rPr>
        <w:t>转载机配套的变频一体机中同时包含控制系统的主机、控制器、通讯电缆用于转载机的驱动及控制集成，同时必须满足现场安装位置及配套尺寸要求。</w:t>
      </w:r>
    </w:p>
    <w:p w14:paraId="497A1B46">
      <w:pPr>
        <w:ind w:firstLine="480"/>
      </w:pPr>
      <w:r>
        <w:t>9）</w:t>
      </w:r>
      <w:r>
        <w:rPr>
          <w:rFonts w:hint="eastAsia"/>
        </w:rPr>
        <w:t>刮板为锻造刮板，与链条联接采用压板型式。</w:t>
      </w:r>
    </w:p>
    <w:p w14:paraId="6C753135">
      <w:pPr>
        <w:ind w:firstLine="480"/>
      </w:pPr>
      <w:r>
        <w:t>10）</w:t>
      </w:r>
      <w:r>
        <w:rPr>
          <w:rFonts w:hint="eastAsia"/>
        </w:rPr>
        <w:t>链条规格为</w:t>
      </w:r>
      <w:r>
        <w:rPr>
          <w:rFonts w:hint="cs"/>
        </w:rPr>
        <w:t>Φ42×146-C</w:t>
      </w:r>
      <w:r>
        <w:rPr>
          <w:rFonts w:hint="eastAsia"/>
        </w:rPr>
        <w:t>紧凑链。选用</w:t>
      </w:r>
      <w:r>
        <w:rPr>
          <w:rFonts w:hint="eastAsia"/>
          <w:lang w:bidi="ar"/>
        </w:rPr>
        <w:t>蒂勒、华星、长春东北</w:t>
      </w:r>
      <w:r>
        <w:rPr>
          <w:rFonts w:hint="eastAsia"/>
        </w:rPr>
        <w:t>或同等品质知名厂家产品。</w:t>
      </w:r>
    </w:p>
    <w:p w14:paraId="66EDA3DB">
      <w:pPr>
        <w:ind w:firstLine="480"/>
      </w:pPr>
      <w:r>
        <w:rPr>
          <w:rFonts w:hint="eastAsia"/>
        </w:rPr>
        <w:t>11）</w:t>
      </w:r>
      <w:r>
        <w:rPr>
          <w:rStyle w:val="111"/>
          <w:rFonts w:hint="eastAsia"/>
        </w:rPr>
        <w:t>驱动部分型式为半直驱永磁变频减速一体机，为保证机械装配契合度，驱动部分由减速机厂家整体负责，</w:t>
      </w:r>
      <w:r>
        <w:rPr>
          <w:rFonts w:hint="eastAsia"/>
        </w:rPr>
        <w:t>配置</w:t>
      </w:r>
      <w:r>
        <w:t>SEW</w:t>
      </w:r>
      <w:r>
        <w:rPr>
          <w:rFonts w:hint="eastAsia"/>
        </w:rPr>
        <w:t>、</w:t>
      </w:r>
      <w:r>
        <w:t>Flender</w:t>
      </w:r>
      <w:r>
        <w:rPr>
          <w:rFonts w:hint="eastAsia"/>
        </w:rPr>
        <w:t>、沃德</w:t>
      </w:r>
      <w:r>
        <w:t>或同等档次以上品牌产品</w:t>
      </w:r>
      <w:r>
        <w:rPr>
          <w:rFonts w:hint="eastAsia"/>
        </w:rPr>
        <w:t>（减速器冷却水系统配减压阀）；驱动的电机单元采用永磁同步一体机，冷却方式为水冷，防护等级不小于</w:t>
      </w:r>
      <w:r>
        <w:t>IP55</w:t>
      </w:r>
      <w:r>
        <w:rPr>
          <w:rFonts w:hint="eastAsia"/>
        </w:rPr>
        <w:t>、绝缘等级不低于</w:t>
      </w:r>
      <w:r>
        <w:t>H</w:t>
      </w:r>
      <w:r>
        <w:rPr>
          <w:rFonts w:hint="eastAsia"/>
        </w:rPr>
        <w:t>级，电机单元采用SEW、</w:t>
      </w:r>
      <w:r>
        <w:t>Flender</w:t>
      </w:r>
      <w:r>
        <w:rPr>
          <w:rFonts w:hint="eastAsia"/>
        </w:rPr>
        <w:t>、华夏天信、山东博诚、中加特、辽宁抚顺</w:t>
      </w:r>
      <w:r>
        <w:t>或同等档次以上品牌产品</w:t>
      </w:r>
      <w:r>
        <w:rPr>
          <w:rFonts w:hint="eastAsia"/>
        </w:rPr>
        <w:t>（含控制器），具有冷却水水温、水量、水压、润滑油油温、油位、电机绕组温度等工况自动监测传感器安装位置，能实现通讯联网，变频电机应设有过热保护等装置；</w:t>
      </w:r>
    </w:p>
    <w:p w14:paraId="45B3EE16">
      <w:pPr>
        <w:ind w:firstLine="480"/>
      </w:pPr>
      <w:r>
        <w:rPr>
          <w:rFonts w:hint="eastAsia"/>
        </w:rPr>
        <w:t>12）封底式溜槽，槽内宽为10</w:t>
      </w:r>
      <w:r>
        <w:t>00mm</w:t>
      </w:r>
      <w:r>
        <w:rPr>
          <w:rFonts w:hint="eastAsia"/>
        </w:rPr>
        <w:t>，并与刮板运输机和带式输送机配套。</w:t>
      </w:r>
    </w:p>
    <w:p w14:paraId="22C1A08E">
      <w:pPr>
        <w:ind w:firstLine="480"/>
      </w:pPr>
      <w:r>
        <w:rPr>
          <w:rFonts w:hint="eastAsia"/>
        </w:rPr>
        <w:t>13）</w:t>
      </w:r>
      <w:r>
        <w:rPr>
          <w:rFonts w:hint="eastAsia" w:ascii="仿宋" w:hAnsi="仿宋" w:eastAsia="仿宋" w:cs="仿宋"/>
          <w:szCs w:val="24"/>
        </w:rPr>
        <w:t>▲</w:t>
      </w:r>
      <w:r>
        <w:rPr>
          <w:rFonts w:hint="eastAsia"/>
        </w:rPr>
        <w:t>中板厚度≥50</w:t>
      </w:r>
      <w:r>
        <w:t>mm</w:t>
      </w:r>
      <w:r>
        <w:rPr>
          <w:rFonts w:hint="eastAsia"/>
        </w:rPr>
        <w:t>，底板厚度≥</w:t>
      </w:r>
      <w:r>
        <w:t>30mm</w:t>
      </w:r>
      <w:r>
        <w:rPr>
          <w:rFonts w:hint="eastAsia"/>
        </w:rPr>
        <w:t>，中板、封底板材料采用</w:t>
      </w:r>
      <w:r>
        <w:t>HARDOX450</w:t>
      </w:r>
      <w:r>
        <w:rPr>
          <w:rFonts w:hint="eastAsia"/>
        </w:rPr>
        <w:t>、</w:t>
      </w:r>
      <w:r>
        <w:t>Dillidur</w:t>
      </w:r>
      <w:r>
        <w:rPr>
          <w:rFonts w:hint="eastAsia"/>
        </w:rPr>
        <w:t>、</w:t>
      </w:r>
      <w:r>
        <w:t>Creusabro或同等档次以上品牌</w:t>
      </w:r>
      <w:r>
        <w:rPr>
          <w:rFonts w:hint="eastAsia"/>
        </w:rPr>
        <w:t>的高强度耐磨板。</w:t>
      </w:r>
    </w:p>
    <w:p w14:paraId="793923E6">
      <w:pPr>
        <w:ind w:firstLine="480"/>
      </w:pPr>
      <w:r>
        <w:rPr>
          <w:rFonts w:hint="eastAsia"/>
        </w:rPr>
        <w:t>14）破碎机到自移机尾间设可方便观察的护盖。</w:t>
      </w:r>
    </w:p>
    <w:p w14:paraId="2023373A">
      <w:pPr>
        <w:ind w:firstLine="480"/>
        <w:rPr>
          <w:strike/>
        </w:rPr>
      </w:pPr>
      <w:r>
        <w:rPr>
          <w:rFonts w:hint="eastAsia"/>
        </w:rPr>
        <w:t>15）设有水温、水量、水压、油温、油位、电机温度等工况自动监测、控制和保护功能，能实现通讯联网度监测显示和保护及电缆和软管保护，电机应设有过热保护装置。</w:t>
      </w:r>
    </w:p>
    <w:p w14:paraId="020A6B8A">
      <w:pPr>
        <w:ind w:firstLine="480"/>
      </w:pPr>
      <w:r>
        <w:rPr>
          <w:rFonts w:hint="eastAsia"/>
        </w:rPr>
        <w:t>16）连接哑铃销破断力不低于</w:t>
      </w:r>
      <w:r>
        <w:t>4000kN</w:t>
      </w:r>
      <w:r>
        <w:rPr>
          <w:rFonts w:hint="eastAsia"/>
        </w:rPr>
        <w:t>。</w:t>
      </w:r>
    </w:p>
    <w:p w14:paraId="64CC3AD6">
      <w:pPr>
        <w:ind w:firstLine="480"/>
      </w:pPr>
      <w:r>
        <w:rPr>
          <w:rFonts w:hint="eastAsia"/>
        </w:rPr>
        <w:t>17）具备液压马达紧链和伸缩机头辅助紧链装置。</w:t>
      </w:r>
    </w:p>
    <w:p w14:paraId="09FA1C4F">
      <w:pPr>
        <w:ind w:firstLine="480"/>
      </w:pPr>
      <w:r>
        <w:rPr>
          <w:rFonts w:hint="eastAsia"/>
        </w:rPr>
        <w:t>18）密封件选用高端优质产品，轴承采用</w:t>
      </w:r>
      <w:r>
        <w:t>SKF</w:t>
      </w:r>
      <w:r>
        <w:rPr>
          <w:rFonts w:hint="eastAsia"/>
        </w:rPr>
        <w:t>、</w:t>
      </w:r>
      <w:r>
        <w:t>FAG</w:t>
      </w:r>
      <w:r>
        <w:rPr>
          <w:rFonts w:hint="eastAsia"/>
        </w:rPr>
        <w:t>、</w:t>
      </w:r>
      <w:r>
        <w:t>TIMKEN或同等档次以上品牌产品</w:t>
      </w:r>
      <w:r>
        <w:rPr>
          <w:rFonts w:hint="eastAsia"/>
        </w:rPr>
        <w:t>。</w:t>
      </w:r>
    </w:p>
    <w:p w14:paraId="5B1CB0C7">
      <w:pPr>
        <w:ind w:firstLine="480"/>
      </w:pPr>
      <w:r>
        <w:rPr>
          <w:rFonts w:hint="eastAsia"/>
        </w:rPr>
        <w:t>19）应具有齐全的机械保护及防煤流溢出措施，转载机安装安全、可靠的行人过桥。</w:t>
      </w:r>
    </w:p>
    <w:p w14:paraId="76B6B754">
      <w:pPr>
        <w:ind w:firstLine="480"/>
      </w:pPr>
      <w:r>
        <w:rPr>
          <w:rFonts w:hint="eastAsia"/>
        </w:rPr>
        <w:t>20）转载机从头至尾都要有电缆、软管支托或挂钩，并有防止电缆挤压的保护装置。</w:t>
      </w:r>
    </w:p>
    <w:p w14:paraId="5AA40714">
      <w:pPr>
        <w:ind w:firstLine="480"/>
      </w:pPr>
      <w:r>
        <w:rPr>
          <w:rFonts w:hint="eastAsia"/>
        </w:rPr>
        <w:t>21）运输部件的最大几何尺寸、重量要满足用户井下现有运输条件。</w:t>
      </w:r>
    </w:p>
    <w:p w14:paraId="61B063F4">
      <w:pPr>
        <w:ind w:firstLine="480"/>
      </w:pPr>
      <w:r>
        <w:rPr>
          <w:rFonts w:hint="eastAsia"/>
        </w:rPr>
        <w:t>22）转载机卸载点要安装喷头，位置不能影响喷洒功能。喷洒系统和防护系统的安装要经用户认可。喷雾实现联动，要满足中国《煤矿安全规程》规定的灭尘要求。降尘系统包括软管、接头、和喷嘴。喷洒系统所有喷头在工作过程中能够清洗。</w:t>
      </w:r>
    </w:p>
    <w:p w14:paraId="46F771BD">
      <w:pPr>
        <w:ind w:firstLine="480"/>
      </w:pPr>
      <w:r>
        <w:rPr>
          <w:rFonts w:hint="eastAsia"/>
        </w:rPr>
        <w:t>23）转载机要满足2025版《煤矿安全规程》规定的有关要求。</w:t>
      </w:r>
    </w:p>
    <w:p w14:paraId="1DD3414B">
      <w:pPr>
        <w:ind w:firstLine="480"/>
      </w:pPr>
      <w:r>
        <w:rPr>
          <w:rFonts w:hint="eastAsia"/>
        </w:rPr>
        <w:t>24）转载机配备自移装置，实现转载机自行移动，并与端头、超前支架配套。</w:t>
      </w:r>
    </w:p>
    <w:bookmarkEnd w:id="41"/>
    <w:p w14:paraId="4C7CA7B9">
      <w:pPr>
        <w:ind w:firstLine="480"/>
      </w:pPr>
      <w:r>
        <w:rPr>
          <w:rFonts w:hint="eastAsia"/>
        </w:rPr>
        <w:t>25）下列元部件采用优质产品：</w:t>
      </w:r>
      <w:r>
        <w:t xml:space="preserve"> </w:t>
      </w:r>
    </w:p>
    <w:p w14:paraId="653B3700">
      <w:pPr>
        <w:ind w:left="480" w:leftChars="200" w:firstLine="480"/>
      </w:pPr>
      <w:r>
        <w:t>A.</w:t>
      </w:r>
      <w:r>
        <w:rPr>
          <w:rFonts w:hint="eastAsia"/>
        </w:rPr>
        <w:t>轴承采用</w:t>
      </w:r>
      <w:r>
        <w:t>SKF</w:t>
      </w:r>
      <w:r>
        <w:rPr>
          <w:rFonts w:hint="eastAsia"/>
        </w:rPr>
        <w:t>、</w:t>
      </w:r>
      <w:r>
        <w:t>FAG</w:t>
      </w:r>
      <w:r>
        <w:rPr>
          <w:rFonts w:hint="eastAsia"/>
        </w:rPr>
        <w:t>、</w:t>
      </w:r>
      <w:r>
        <w:t>TIMKEN或同等档次以上品牌</w:t>
      </w:r>
      <w:r>
        <w:rPr>
          <w:rFonts w:hint="eastAsia"/>
        </w:rPr>
        <w:t>原装产品；</w:t>
      </w:r>
    </w:p>
    <w:p w14:paraId="2BB9F030">
      <w:pPr>
        <w:ind w:left="480" w:leftChars="200" w:firstLine="480"/>
      </w:pPr>
      <w:r>
        <w:t>B.</w:t>
      </w:r>
      <w:r>
        <w:rPr>
          <w:rFonts w:hint="eastAsia"/>
        </w:rPr>
        <w:t>链条及接链环采用长春东北、蒂勒、华星</w:t>
      </w:r>
      <w:r>
        <w:t>或同等档次以上品牌产品</w:t>
      </w:r>
      <w:r>
        <w:rPr>
          <w:rFonts w:hint="eastAsia"/>
        </w:rPr>
        <w:t>；</w:t>
      </w:r>
    </w:p>
    <w:p w14:paraId="17403E94">
      <w:pPr>
        <w:ind w:left="480" w:leftChars="200" w:firstLine="480"/>
      </w:pPr>
      <w:r>
        <w:t>C.</w:t>
      </w:r>
      <w:r>
        <w:rPr>
          <w:rFonts w:hint="eastAsia"/>
        </w:rPr>
        <w:t>过渡槽上沿、全部的中板和底板采用</w:t>
      </w:r>
      <w:r>
        <w:t>HARDOX450</w:t>
      </w:r>
      <w:r>
        <w:rPr>
          <w:rFonts w:hint="eastAsia" w:ascii="宋体" w:hAnsi="宋体" w:eastAsia="宋体" w:cs="宋体"/>
          <w:kern w:val="0"/>
          <w:szCs w:val="24"/>
        </w:rPr>
        <w:t>、</w:t>
      </w:r>
      <w:r>
        <w:t>Dillidur</w:t>
      </w:r>
      <w:r>
        <w:rPr>
          <w:rFonts w:hint="eastAsia"/>
        </w:rPr>
        <w:t>、</w:t>
      </w:r>
      <w:r>
        <w:t>Creusabro或同等档次以上品牌</w:t>
      </w:r>
      <w:r>
        <w:rPr>
          <w:rFonts w:hint="eastAsia"/>
        </w:rPr>
        <w:t>的高强度耐磨板，中板厚5</w:t>
      </w:r>
      <w:r>
        <w:t>0mm</w:t>
      </w:r>
      <w:r>
        <w:rPr>
          <w:rFonts w:hint="eastAsia"/>
        </w:rPr>
        <w:t>，底板厚30mm；</w:t>
      </w:r>
    </w:p>
    <w:p w14:paraId="16AD5EC7">
      <w:pPr>
        <w:ind w:left="480" w:leftChars="200" w:firstLine="480"/>
      </w:pPr>
      <w:r>
        <w:t>D.</w:t>
      </w:r>
      <w:r>
        <w:rPr>
          <w:rStyle w:val="111"/>
          <w:rFonts w:hint="eastAsia"/>
        </w:rPr>
        <w:t>半直驱永磁变频减速一体机，减速器采用</w:t>
      </w:r>
      <w:r>
        <w:t>SEW</w:t>
      </w:r>
      <w:r>
        <w:rPr>
          <w:rFonts w:hint="eastAsia"/>
        </w:rPr>
        <w:t>、</w:t>
      </w:r>
      <w:r>
        <w:t>Flender</w:t>
      </w:r>
      <w:r>
        <w:rPr>
          <w:rFonts w:hint="eastAsia"/>
        </w:rPr>
        <w:t>、沃德</w:t>
      </w:r>
      <w:r>
        <w:t>或同等档次以上品牌产品</w:t>
      </w:r>
      <w:r>
        <w:rPr>
          <w:rFonts w:hint="eastAsia"/>
        </w:rPr>
        <w:t>（减速器冷却水系统配减压阀）；电机采用SEW、</w:t>
      </w:r>
      <w:r>
        <w:t>Flender</w:t>
      </w:r>
      <w:r>
        <w:rPr>
          <w:rFonts w:hint="eastAsia"/>
        </w:rPr>
        <w:t>、华夏天信、山东博诚、中加特、辽宁抚顺</w:t>
      </w:r>
      <w:r>
        <w:t>或同等档次以上品牌产品</w:t>
      </w:r>
      <w:r>
        <w:rPr>
          <w:rFonts w:hint="eastAsia"/>
        </w:rPr>
        <w:t>（含控制器）；</w:t>
      </w:r>
    </w:p>
    <w:p w14:paraId="1419B5D0">
      <w:pPr>
        <w:ind w:left="480" w:leftChars="200" w:firstLine="480"/>
      </w:pPr>
      <w:r>
        <w:rPr>
          <w:rFonts w:hint="eastAsia"/>
        </w:rPr>
        <w:t>E</w:t>
      </w:r>
      <w:r>
        <w:t>.</w:t>
      </w:r>
      <w:r>
        <w:rPr>
          <w:rFonts w:hint="eastAsia"/>
        </w:rPr>
        <w:t>液压紧链装置采用无锡伯纳利、上海波赫、</w:t>
      </w:r>
      <w:r>
        <w:t>RUD或同等档次以上品牌产品</w:t>
      </w:r>
      <w:r>
        <w:rPr>
          <w:rFonts w:hint="eastAsia"/>
        </w:rPr>
        <w:t>。</w:t>
      </w:r>
    </w:p>
    <w:p w14:paraId="3960A4E9">
      <w:pPr>
        <w:ind w:firstLine="482"/>
        <w:rPr>
          <w:b/>
          <w:bCs/>
        </w:rPr>
      </w:pPr>
      <w:r>
        <w:rPr>
          <w:rFonts w:hint="eastAsia"/>
          <w:b/>
          <w:bCs/>
        </w:rPr>
        <w:t>电气要求</w:t>
      </w:r>
    </w:p>
    <w:p w14:paraId="4BA348E6">
      <w:pPr>
        <w:tabs>
          <w:tab w:val="left" w:pos="3828"/>
        </w:tabs>
        <w:ind w:firstLine="480"/>
      </w:pPr>
      <w:r>
        <w:rPr>
          <w:rFonts w:hint="eastAsia"/>
          <w:lang w:bidi="ar"/>
        </w:rPr>
        <w:t>1）转载机驱动部的减速器和电动机配备运行状态监控装置。减速器测点包括润滑油油温、油位，高、低速轴轴承温度、冷却水水温、流量；电动机测点包括定子绕组、转子两端轴承温度，以实现对减速器、电动机的运行状态的实时监测、监控，并实现数据上传。</w:t>
      </w:r>
      <w:r>
        <w:rPr>
          <w:rFonts w:hint="eastAsia"/>
        </w:rPr>
        <w:t>采用</w:t>
      </w:r>
      <w:r>
        <w:t>伯纳利、山西豪达、朗浩或同等档次以上品牌产品</w:t>
      </w:r>
      <w:r>
        <w:rPr>
          <w:rFonts w:hint="eastAsia"/>
        </w:rPr>
        <w:t>。</w:t>
      </w:r>
    </w:p>
    <w:p w14:paraId="5230799E">
      <w:pPr>
        <w:tabs>
          <w:tab w:val="left" w:pos="3828"/>
        </w:tabs>
        <w:ind w:firstLine="480"/>
      </w:pPr>
      <w:r>
        <w:rPr>
          <w:rFonts w:hint="eastAsia"/>
          <w:lang w:bidi="ar"/>
        </w:rPr>
        <w:t>2）必须具有齐全的机械保护，具有急停保护功能。</w:t>
      </w:r>
    </w:p>
    <w:p w14:paraId="28B688FA">
      <w:pPr>
        <w:tabs>
          <w:tab w:val="left" w:pos="3828"/>
        </w:tabs>
        <w:ind w:firstLine="480"/>
        <w:rPr>
          <w:lang w:bidi="ar"/>
        </w:rPr>
      </w:pPr>
      <w:r>
        <w:rPr>
          <w:rFonts w:hint="eastAsia"/>
          <w:lang w:bidi="ar"/>
        </w:rPr>
        <w:t>3）转载机监控装置须具有通信接口，通信接口采用RS485接口，通信协议采用MODBUS RTU通信协议</w:t>
      </w:r>
      <w:r>
        <w:rPr>
          <w:rFonts w:hint="eastAsia"/>
        </w:rPr>
        <w:t>，投标时需提供相关证明材料。</w:t>
      </w:r>
      <w:r>
        <w:rPr>
          <w:rFonts w:hint="eastAsia"/>
          <w:lang w:bidi="ar"/>
        </w:rPr>
        <w:t>转载机监控装置须通过该通信接口将刮板运输机减速器、电动机的运行状态传输给综采自动化系统。</w:t>
      </w:r>
    </w:p>
    <w:p w14:paraId="7DB1ABD8">
      <w:pPr>
        <w:ind w:firstLine="482"/>
        <w:rPr>
          <w:b/>
          <w:bCs/>
        </w:rPr>
      </w:pPr>
      <w:r>
        <w:rPr>
          <w:rFonts w:hint="eastAsia"/>
          <w:b/>
          <w:bCs/>
        </w:rPr>
        <w:t>转载机质量和寿命保证</w:t>
      </w:r>
    </w:p>
    <w:p w14:paraId="241A732F">
      <w:pPr>
        <w:tabs>
          <w:tab w:val="left" w:pos="3828"/>
        </w:tabs>
        <w:ind w:firstLine="480"/>
      </w:pPr>
      <w:r>
        <w:t>1</w:t>
      </w:r>
      <w:r>
        <w:rPr>
          <w:rFonts w:hint="eastAsia"/>
        </w:rPr>
        <w:t>）</w:t>
      </w:r>
      <w:r>
        <w:rPr>
          <w:rFonts w:hint="eastAsia" w:eastAsia="宋体" w:cs="Times New Roman"/>
        </w:rPr>
        <w:t>整机质保期：使用</w:t>
      </w:r>
      <w:r>
        <w:rPr>
          <w:rFonts w:eastAsia="宋体" w:cs="Times New Roman"/>
        </w:rPr>
        <w:t>1</w:t>
      </w:r>
      <w:r>
        <w:rPr>
          <w:rFonts w:hint="eastAsia" w:eastAsia="宋体" w:cs="Times New Roman"/>
        </w:rPr>
        <w:t>年</w:t>
      </w:r>
      <w:r>
        <w:rPr>
          <w:rFonts w:eastAsia="宋体" w:cs="Times New Roman"/>
        </w:rPr>
        <w:t>(</w:t>
      </w:r>
      <w:r>
        <w:rPr>
          <w:rFonts w:hint="eastAsia" w:eastAsia="宋体" w:cs="Times New Roman"/>
        </w:rPr>
        <w:t>或货到验收合格后</w:t>
      </w:r>
      <w:r>
        <w:rPr>
          <w:rFonts w:eastAsia="宋体" w:cs="Times New Roman"/>
        </w:rPr>
        <w:t>18</w:t>
      </w:r>
      <w:r>
        <w:rPr>
          <w:rFonts w:hint="eastAsia" w:eastAsia="宋体" w:cs="Times New Roman"/>
        </w:rPr>
        <w:t>个月，先到为准）</w:t>
      </w:r>
      <w:r>
        <w:rPr>
          <w:rFonts w:eastAsia="宋体" w:cs="Times New Roman"/>
        </w:rPr>
        <w:t>。</w:t>
      </w:r>
    </w:p>
    <w:p w14:paraId="25C19357">
      <w:pPr>
        <w:tabs>
          <w:tab w:val="left" w:pos="3828"/>
        </w:tabs>
        <w:ind w:firstLine="480"/>
      </w:pPr>
      <w:r>
        <w:t>2</w:t>
      </w:r>
      <w:r>
        <w:rPr>
          <w:rFonts w:hint="eastAsia"/>
        </w:rPr>
        <w:t>）主要部件最低寿命要求（过煤量）：</w:t>
      </w:r>
    </w:p>
    <w:p w14:paraId="0E3E2C1A">
      <w:pPr>
        <w:pStyle w:val="96"/>
        <w:numPr>
          <w:ilvl w:val="0"/>
          <w:numId w:val="28"/>
        </w:numPr>
        <w:tabs>
          <w:tab w:val="left" w:pos="3828"/>
        </w:tabs>
        <w:ind w:firstLineChars="0"/>
      </w:pPr>
      <w:r>
        <w:rPr>
          <w:rFonts w:hint="eastAsia"/>
        </w:rPr>
        <w:t>电动机≥</w:t>
      </w:r>
      <w:r>
        <w:t>14Mt</w:t>
      </w:r>
      <w:r>
        <w:rPr>
          <w:rFonts w:hint="eastAsia"/>
        </w:rPr>
        <w:t>；</w:t>
      </w:r>
    </w:p>
    <w:p w14:paraId="022E9D78">
      <w:pPr>
        <w:pStyle w:val="96"/>
        <w:numPr>
          <w:ilvl w:val="0"/>
          <w:numId w:val="28"/>
        </w:numPr>
        <w:tabs>
          <w:tab w:val="left" w:pos="3828"/>
        </w:tabs>
        <w:ind w:firstLineChars="0"/>
      </w:pPr>
      <w:r>
        <w:rPr>
          <w:rFonts w:hint="eastAsia"/>
        </w:rPr>
        <w:t>凸凹槽≥</w:t>
      </w:r>
      <w:r>
        <w:t>4Mt</w:t>
      </w:r>
      <w:r>
        <w:rPr>
          <w:rFonts w:hint="eastAsia"/>
        </w:rPr>
        <w:t>；</w:t>
      </w:r>
    </w:p>
    <w:p w14:paraId="515BA4AA">
      <w:pPr>
        <w:pStyle w:val="96"/>
        <w:numPr>
          <w:ilvl w:val="0"/>
          <w:numId w:val="28"/>
        </w:numPr>
        <w:tabs>
          <w:tab w:val="left" w:pos="3828"/>
        </w:tabs>
        <w:ind w:firstLineChars="0"/>
      </w:pPr>
      <w:r>
        <w:rPr>
          <w:rFonts w:hint="eastAsia"/>
        </w:rPr>
        <w:t>减速器≥</w:t>
      </w:r>
      <w:r>
        <w:t>6Mt</w:t>
      </w:r>
      <w:r>
        <w:rPr>
          <w:rFonts w:hint="eastAsia"/>
        </w:rPr>
        <w:t>；</w:t>
      </w:r>
    </w:p>
    <w:p w14:paraId="43C8DDB5">
      <w:pPr>
        <w:pStyle w:val="96"/>
        <w:numPr>
          <w:ilvl w:val="0"/>
          <w:numId w:val="28"/>
        </w:numPr>
        <w:tabs>
          <w:tab w:val="left" w:pos="3828"/>
        </w:tabs>
        <w:ind w:firstLineChars="0"/>
      </w:pPr>
      <w:r>
        <w:rPr>
          <w:rFonts w:hint="eastAsia"/>
        </w:rPr>
        <w:t>链轮≥</w:t>
      </w:r>
      <w:r>
        <w:t>4Mt</w:t>
      </w:r>
      <w:r>
        <w:rPr>
          <w:rFonts w:hint="eastAsia"/>
        </w:rPr>
        <w:t>；</w:t>
      </w:r>
    </w:p>
    <w:p w14:paraId="0BEE5255">
      <w:pPr>
        <w:pStyle w:val="96"/>
        <w:numPr>
          <w:ilvl w:val="0"/>
          <w:numId w:val="28"/>
        </w:numPr>
        <w:tabs>
          <w:tab w:val="left" w:pos="3828"/>
        </w:tabs>
        <w:ind w:firstLineChars="0"/>
      </w:pPr>
      <w:r>
        <w:rPr>
          <w:rFonts w:hint="eastAsia"/>
        </w:rPr>
        <w:t>刮板≥</w:t>
      </w:r>
      <w:r>
        <w:t>4Mt</w:t>
      </w:r>
      <w:r>
        <w:rPr>
          <w:rFonts w:hint="eastAsia"/>
        </w:rPr>
        <w:t>；</w:t>
      </w:r>
    </w:p>
    <w:p w14:paraId="50D937BB">
      <w:pPr>
        <w:pStyle w:val="96"/>
        <w:numPr>
          <w:ilvl w:val="0"/>
          <w:numId w:val="28"/>
        </w:numPr>
        <w:tabs>
          <w:tab w:val="left" w:pos="3828"/>
        </w:tabs>
        <w:ind w:firstLineChars="0"/>
      </w:pPr>
      <w:r>
        <w:rPr>
          <w:rFonts w:hint="eastAsia"/>
        </w:rPr>
        <w:t>链条≥</w:t>
      </w:r>
      <w:r>
        <w:t>4Mt</w:t>
      </w:r>
      <w:r>
        <w:rPr>
          <w:rFonts w:hint="eastAsia"/>
        </w:rPr>
        <w:t>；</w:t>
      </w:r>
    </w:p>
    <w:p w14:paraId="383BEB42">
      <w:pPr>
        <w:pStyle w:val="96"/>
        <w:numPr>
          <w:ilvl w:val="0"/>
          <w:numId w:val="28"/>
        </w:numPr>
        <w:tabs>
          <w:tab w:val="left" w:pos="3828"/>
        </w:tabs>
        <w:ind w:firstLineChars="0"/>
      </w:pPr>
      <w:r>
        <w:rPr>
          <w:rFonts w:hint="eastAsia"/>
        </w:rPr>
        <w:t>溜槽≥</w:t>
      </w:r>
      <w:r>
        <w:t>10Mt</w:t>
      </w:r>
      <w:r>
        <w:rPr>
          <w:rFonts w:hint="eastAsia"/>
        </w:rPr>
        <w:t>。</w:t>
      </w:r>
    </w:p>
    <w:p w14:paraId="6DBD1326">
      <w:pPr>
        <w:tabs>
          <w:tab w:val="left" w:pos="3828"/>
        </w:tabs>
        <w:ind w:firstLine="480"/>
      </w:pPr>
      <w:r>
        <w:t>3</w:t>
      </w:r>
      <w:r>
        <w:rPr>
          <w:rFonts w:hint="eastAsia"/>
        </w:rPr>
        <w:t>）控制系统：≥</w:t>
      </w:r>
      <w:r>
        <w:t>3</w:t>
      </w:r>
      <w:r>
        <w:rPr>
          <w:rFonts w:hint="eastAsia"/>
        </w:rPr>
        <w:t>年</w:t>
      </w:r>
    </w:p>
    <w:p w14:paraId="09948049">
      <w:pPr>
        <w:widowControl/>
        <w:tabs>
          <w:tab w:val="left" w:pos="3828"/>
        </w:tabs>
        <w:spacing w:line="324" w:lineRule="auto"/>
        <w:ind w:firstLine="480"/>
      </w:pPr>
      <w:bookmarkStart w:id="42" w:name="_Toc229578897"/>
      <w:r>
        <w:rPr>
          <w:rFonts w:hint="eastAsia" w:eastAsia="宋体" w:cs="Times New Roman"/>
        </w:rPr>
        <w:t>4）</w:t>
      </w:r>
      <w:r>
        <w:rPr>
          <w:rFonts w:eastAsia="宋体" w:cs="Times New Roman"/>
        </w:rPr>
        <w:t>整机和主要部件过煤量寿命保证</w:t>
      </w:r>
      <w:r>
        <w:rPr>
          <w:rFonts w:hint="eastAsia" w:eastAsia="宋体" w:cs="Times New Roman"/>
        </w:rPr>
        <w:t>在其投标文件中需提供加盖公章的承诺书</w:t>
      </w:r>
      <w:r>
        <w:rPr>
          <w:rFonts w:eastAsia="宋体" w:cs="Times New Roman"/>
        </w:rPr>
        <w:t>。</w:t>
      </w:r>
    </w:p>
    <w:p w14:paraId="210A1E27">
      <w:pPr>
        <w:pStyle w:val="3"/>
        <w:rPr>
          <w:rFonts w:hint="eastAsia"/>
        </w:rPr>
      </w:pPr>
      <w:bookmarkStart w:id="43" w:name="_Toc231050226"/>
      <w:r>
        <w:rPr>
          <w:rFonts w:hint="eastAsia"/>
        </w:rPr>
        <w:t>4.4、</w:t>
      </w:r>
      <w:bookmarkStart w:id="44" w:name="_Hlk200913286"/>
      <w:r>
        <w:rPr>
          <w:rFonts w:hint="eastAsia"/>
        </w:rPr>
        <w:t>PLM3000顺槽用破碎机</w:t>
      </w:r>
      <w:bookmarkEnd w:id="42"/>
      <w:bookmarkEnd w:id="43"/>
      <w:bookmarkEnd w:id="44"/>
    </w:p>
    <w:tbl>
      <w:tblPr>
        <w:tblStyle w:val="41"/>
        <w:tblpPr w:leftFromText="180" w:rightFromText="180" w:vertAnchor="text" w:horzAnchor="page" w:tblpX="1500" w:tblpY="112"/>
        <w:tblOverlap w:val="never"/>
        <w:tblW w:w="892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29"/>
        <w:gridCol w:w="659"/>
        <w:gridCol w:w="1607"/>
        <w:gridCol w:w="3042"/>
        <w:gridCol w:w="2786"/>
      </w:tblGrid>
      <w:tr w14:paraId="0D5837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tcPr>
          <w:p w14:paraId="1C338966">
            <w:pPr>
              <w:pStyle w:val="82"/>
              <w:rPr>
                <w:rStyle w:val="111"/>
                <w:rFonts w:hint="eastAsia" w:ascii="宋体" w:hAnsi="宋体" w:cs="仿宋"/>
              </w:rPr>
            </w:pPr>
            <w:r>
              <w:rPr>
                <w:rStyle w:val="111"/>
                <w:rFonts w:hint="eastAsia" w:ascii="宋体" w:hAnsi="宋体" w:cs="仿宋"/>
              </w:rPr>
              <w:t>序号</w:t>
            </w:r>
          </w:p>
        </w:tc>
        <w:tc>
          <w:tcPr>
            <w:tcW w:w="2266" w:type="dxa"/>
            <w:gridSpan w:val="2"/>
            <w:tcBorders>
              <w:tl2br w:val="nil"/>
              <w:tr2bl w:val="nil"/>
            </w:tcBorders>
          </w:tcPr>
          <w:p w14:paraId="002ACF9F">
            <w:pPr>
              <w:pStyle w:val="82"/>
              <w:rPr>
                <w:rStyle w:val="111"/>
                <w:rFonts w:hint="eastAsia" w:ascii="宋体" w:hAnsi="宋体" w:cs="仿宋"/>
              </w:rPr>
            </w:pPr>
            <w:r>
              <w:rPr>
                <w:rStyle w:val="111"/>
                <w:rFonts w:hint="eastAsia" w:ascii="宋体" w:hAnsi="宋体" w:cs="仿宋"/>
              </w:rPr>
              <w:t>项目名称</w:t>
            </w:r>
          </w:p>
        </w:tc>
        <w:tc>
          <w:tcPr>
            <w:tcW w:w="3042" w:type="dxa"/>
            <w:tcBorders>
              <w:tl2br w:val="nil"/>
              <w:tr2bl w:val="nil"/>
            </w:tcBorders>
          </w:tcPr>
          <w:p w14:paraId="056BB7C5">
            <w:pPr>
              <w:pStyle w:val="82"/>
              <w:rPr>
                <w:rStyle w:val="111"/>
                <w:rFonts w:hint="eastAsia" w:ascii="宋体" w:hAnsi="宋体" w:cs="仿宋"/>
              </w:rPr>
            </w:pPr>
            <w:r>
              <w:rPr>
                <w:rStyle w:val="111"/>
                <w:rFonts w:hint="eastAsia" w:ascii="宋体" w:hAnsi="宋体" w:cs="仿宋"/>
              </w:rPr>
              <w:t>技术参数</w:t>
            </w:r>
          </w:p>
        </w:tc>
        <w:tc>
          <w:tcPr>
            <w:tcW w:w="2786" w:type="dxa"/>
            <w:tcBorders>
              <w:tl2br w:val="nil"/>
              <w:tr2bl w:val="nil"/>
            </w:tcBorders>
          </w:tcPr>
          <w:p w14:paraId="1075AC1B">
            <w:pPr>
              <w:pStyle w:val="82"/>
              <w:rPr>
                <w:rStyle w:val="111"/>
                <w:rFonts w:hint="eastAsia" w:ascii="宋体" w:hAnsi="宋体" w:cs="仿宋"/>
              </w:rPr>
            </w:pPr>
            <w:r>
              <w:rPr>
                <w:rStyle w:val="111"/>
                <w:rFonts w:hint="eastAsia" w:ascii="宋体" w:hAnsi="宋体" w:cs="仿宋"/>
              </w:rPr>
              <w:t>备注</w:t>
            </w:r>
          </w:p>
        </w:tc>
      </w:tr>
      <w:tr w14:paraId="5F6D8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vAlign w:val="center"/>
          </w:tcPr>
          <w:p w14:paraId="0C5F8D4B">
            <w:pPr>
              <w:pStyle w:val="82"/>
              <w:rPr>
                <w:rStyle w:val="111"/>
                <w:rFonts w:hint="eastAsia" w:ascii="宋体" w:hAnsi="宋体" w:cs="仿宋"/>
              </w:rPr>
            </w:pPr>
            <w:bookmarkStart w:id="45" w:name="_Hlk206699960"/>
            <w:r>
              <w:rPr>
                <w:rStyle w:val="111"/>
                <w:rFonts w:hint="eastAsia" w:ascii="宋体" w:hAnsi="宋体" w:cs="仿宋"/>
              </w:rPr>
              <w:t>1</w:t>
            </w:r>
          </w:p>
        </w:tc>
        <w:tc>
          <w:tcPr>
            <w:tcW w:w="2266" w:type="dxa"/>
            <w:gridSpan w:val="2"/>
            <w:tcBorders>
              <w:tl2br w:val="nil"/>
              <w:tr2bl w:val="nil"/>
            </w:tcBorders>
            <w:vAlign w:val="center"/>
          </w:tcPr>
          <w:p w14:paraId="48BC2B7C">
            <w:pPr>
              <w:pStyle w:val="82"/>
              <w:rPr>
                <w:rStyle w:val="111"/>
                <w:rFonts w:hint="eastAsia" w:ascii="宋体" w:hAnsi="宋体" w:cs="仿宋"/>
              </w:rPr>
            </w:pPr>
            <w:r>
              <w:rPr>
                <w:rStyle w:val="111"/>
                <w:rFonts w:hint="eastAsia" w:ascii="宋体" w:hAnsi="宋体" w:cs="仿宋"/>
              </w:rPr>
              <w:t>破碎能力（t/h）</w:t>
            </w:r>
          </w:p>
        </w:tc>
        <w:tc>
          <w:tcPr>
            <w:tcW w:w="3042" w:type="dxa"/>
            <w:tcBorders>
              <w:tl2br w:val="nil"/>
              <w:tr2bl w:val="nil"/>
            </w:tcBorders>
            <w:vAlign w:val="center"/>
          </w:tcPr>
          <w:p w14:paraId="75DCFCD6">
            <w:pPr>
              <w:pStyle w:val="82"/>
              <w:rPr>
                <w:rStyle w:val="111"/>
                <w:rFonts w:hint="eastAsia" w:ascii="宋体" w:hAnsi="宋体" w:cs="仿宋"/>
              </w:rPr>
            </w:pPr>
            <w:r>
              <w:rPr>
                <w:rStyle w:val="111"/>
                <w:rFonts w:hint="eastAsia"/>
              </w:rPr>
              <w:t>≥</w:t>
            </w:r>
            <w:r>
              <w:rPr>
                <w:rStyle w:val="111"/>
                <w:rFonts w:hint="eastAsia" w:ascii="宋体" w:hAnsi="宋体" w:cs="仿宋"/>
              </w:rPr>
              <w:t>3000</w:t>
            </w:r>
          </w:p>
        </w:tc>
        <w:tc>
          <w:tcPr>
            <w:tcW w:w="2786" w:type="dxa"/>
            <w:tcBorders>
              <w:tl2br w:val="nil"/>
              <w:tr2bl w:val="nil"/>
            </w:tcBorders>
            <w:vAlign w:val="center"/>
          </w:tcPr>
          <w:p w14:paraId="39DC9C86">
            <w:pPr>
              <w:pStyle w:val="82"/>
              <w:rPr>
                <w:rStyle w:val="111"/>
                <w:rFonts w:hint="eastAsia" w:ascii="宋体" w:hAnsi="宋体" w:cs="仿宋"/>
              </w:rPr>
            </w:pPr>
          </w:p>
        </w:tc>
      </w:tr>
      <w:bookmarkEnd w:id="45"/>
      <w:tr w14:paraId="5EED2D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vMerge w:val="restart"/>
            <w:tcBorders>
              <w:tl2br w:val="nil"/>
              <w:tr2bl w:val="nil"/>
            </w:tcBorders>
            <w:vAlign w:val="center"/>
          </w:tcPr>
          <w:p w14:paraId="06FC5DF6">
            <w:pPr>
              <w:pStyle w:val="82"/>
              <w:rPr>
                <w:rStyle w:val="111"/>
                <w:rFonts w:hint="eastAsia" w:ascii="宋体" w:hAnsi="宋体" w:cs="仿宋"/>
              </w:rPr>
            </w:pPr>
            <w:r>
              <w:rPr>
                <w:rStyle w:val="111"/>
                <w:rFonts w:hint="eastAsia" w:ascii="宋体" w:hAnsi="宋体" w:cs="仿宋"/>
              </w:rPr>
              <w:t>2</w:t>
            </w:r>
          </w:p>
        </w:tc>
        <w:tc>
          <w:tcPr>
            <w:tcW w:w="659" w:type="dxa"/>
            <w:vMerge w:val="restart"/>
            <w:tcBorders>
              <w:tl2br w:val="nil"/>
              <w:tr2bl w:val="nil"/>
            </w:tcBorders>
            <w:vAlign w:val="center"/>
          </w:tcPr>
          <w:p w14:paraId="1AAD6D7A">
            <w:pPr>
              <w:pStyle w:val="82"/>
              <w:rPr>
                <w:rStyle w:val="111"/>
                <w:rFonts w:hint="eastAsia" w:ascii="宋体" w:hAnsi="宋体" w:cs="仿宋"/>
              </w:rPr>
            </w:pPr>
            <w:r>
              <w:rPr>
                <w:rStyle w:val="111"/>
                <w:rFonts w:hint="eastAsia" w:ascii="宋体" w:hAnsi="宋体" w:cs="仿宋"/>
              </w:rPr>
              <w:t>电</w:t>
            </w:r>
          </w:p>
          <w:p w14:paraId="0A4DA343">
            <w:pPr>
              <w:pStyle w:val="82"/>
              <w:rPr>
                <w:rStyle w:val="111"/>
                <w:rFonts w:hint="eastAsia" w:ascii="宋体" w:hAnsi="宋体" w:cs="仿宋"/>
              </w:rPr>
            </w:pPr>
            <w:r>
              <w:rPr>
                <w:rStyle w:val="111"/>
                <w:rFonts w:hint="eastAsia" w:ascii="宋体" w:hAnsi="宋体" w:cs="仿宋"/>
              </w:rPr>
              <w:t>动</w:t>
            </w:r>
          </w:p>
          <w:p w14:paraId="5F7CEED2">
            <w:pPr>
              <w:pStyle w:val="82"/>
              <w:rPr>
                <w:rStyle w:val="111"/>
                <w:rFonts w:hint="eastAsia" w:ascii="宋体" w:hAnsi="宋体" w:cs="仿宋"/>
              </w:rPr>
            </w:pPr>
            <w:r>
              <w:rPr>
                <w:rStyle w:val="111"/>
                <w:rFonts w:hint="eastAsia" w:ascii="宋体" w:hAnsi="宋体" w:cs="仿宋"/>
              </w:rPr>
              <w:t>机</w:t>
            </w:r>
          </w:p>
          <w:p w14:paraId="56E2D1F1">
            <w:pPr>
              <w:pStyle w:val="82"/>
              <w:rPr>
                <w:rStyle w:val="111"/>
                <w:rFonts w:hint="eastAsia" w:ascii="宋体" w:hAnsi="宋体" w:cs="仿宋"/>
              </w:rPr>
            </w:pPr>
          </w:p>
        </w:tc>
        <w:tc>
          <w:tcPr>
            <w:tcW w:w="1607" w:type="dxa"/>
            <w:tcBorders>
              <w:tl2br w:val="nil"/>
              <w:tr2bl w:val="nil"/>
            </w:tcBorders>
            <w:vAlign w:val="center"/>
          </w:tcPr>
          <w:p w14:paraId="569CFAB8">
            <w:pPr>
              <w:pStyle w:val="82"/>
              <w:rPr>
                <w:rStyle w:val="111"/>
                <w:rFonts w:hint="eastAsia" w:ascii="宋体" w:hAnsi="宋体" w:cs="仿宋"/>
              </w:rPr>
            </w:pPr>
            <w:r>
              <w:rPr>
                <w:rStyle w:val="111"/>
                <w:rFonts w:hint="eastAsia" w:ascii="宋体" w:hAnsi="宋体" w:cs="仿宋"/>
              </w:rPr>
              <w:t>参考型号</w:t>
            </w:r>
          </w:p>
        </w:tc>
        <w:tc>
          <w:tcPr>
            <w:tcW w:w="3042" w:type="dxa"/>
            <w:tcBorders>
              <w:tl2br w:val="nil"/>
              <w:tr2bl w:val="nil"/>
            </w:tcBorders>
            <w:vAlign w:val="center"/>
          </w:tcPr>
          <w:p w14:paraId="5F4B3B76">
            <w:pPr>
              <w:pStyle w:val="82"/>
              <w:rPr>
                <w:rStyle w:val="111"/>
                <w:rFonts w:hint="eastAsia" w:ascii="宋体" w:hAnsi="宋体" w:cs="仿宋"/>
              </w:rPr>
            </w:pPr>
            <w:r>
              <w:rPr>
                <w:rStyle w:val="111"/>
                <w:rFonts w:hint="eastAsia" w:ascii="宋体" w:hAnsi="宋体" w:cs="仿宋"/>
              </w:rPr>
              <w:t>YBSS-315</w:t>
            </w:r>
          </w:p>
        </w:tc>
        <w:tc>
          <w:tcPr>
            <w:tcW w:w="2786" w:type="dxa"/>
            <w:vMerge w:val="restart"/>
            <w:tcBorders>
              <w:tl2br w:val="nil"/>
              <w:tr2bl w:val="nil"/>
            </w:tcBorders>
            <w:vAlign w:val="center"/>
          </w:tcPr>
          <w:p w14:paraId="6434F6CE">
            <w:pPr>
              <w:pStyle w:val="82"/>
              <w:rPr>
                <w:rStyle w:val="111"/>
                <w:rFonts w:hint="eastAsia" w:ascii="宋体" w:hAnsi="宋体" w:cs="仿宋"/>
              </w:rPr>
            </w:pPr>
            <w:r>
              <w:rPr>
                <w:rStyle w:val="111"/>
                <w:rFonts w:hint="eastAsia" w:ascii="宋体" w:hAnsi="宋体" w:cs="仿宋"/>
              </w:rPr>
              <w:t>单速水冷电机，配备传感器。能够监测电机绕组温度、轴承温度、冷却水流量、压力。</w:t>
            </w:r>
          </w:p>
        </w:tc>
      </w:tr>
      <w:tr w14:paraId="3D7D3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71" w:hRule="exact"/>
        </w:trPr>
        <w:tc>
          <w:tcPr>
            <w:tcW w:w="829" w:type="dxa"/>
            <w:vMerge w:val="continue"/>
            <w:tcBorders>
              <w:tl2br w:val="nil"/>
              <w:tr2bl w:val="nil"/>
            </w:tcBorders>
            <w:vAlign w:val="center"/>
          </w:tcPr>
          <w:p w14:paraId="4C09B44C">
            <w:pPr>
              <w:pStyle w:val="82"/>
              <w:rPr>
                <w:rStyle w:val="111"/>
                <w:rFonts w:hint="eastAsia" w:ascii="宋体" w:hAnsi="宋体" w:cs="仿宋"/>
              </w:rPr>
            </w:pPr>
          </w:p>
        </w:tc>
        <w:tc>
          <w:tcPr>
            <w:tcW w:w="659" w:type="dxa"/>
            <w:vMerge w:val="continue"/>
            <w:tcBorders>
              <w:tl2br w:val="nil"/>
              <w:tr2bl w:val="nil"/>
            </w:tcBorders>
            <w:vAlign w:val="center"/>
          </w:tcPr>
          <w:p w14:paraId="2B56B7B4">
            <w:pPr>
              <w:pStyle w:val="82"/>
              <w:rPr>
                <w:rStyle w:val="111"/>
                <w:rFonts w:hint="eastAsia" w:ascii="宋体" w:hAnsi="宋体" w:cs="仿宋"/>
              </w:rPr>
            </w:pPr>
          </w:p>
        </w:tc>
        <w:tc>
          <w:tcPr>
            <w:tcW w:w="1607" w:type="dxa"/>
            <w:tcBorders>
              <w:tl2br w:val="nil"/>
              <w:tr2bl w:val="nil"/>
            </w:tcBorders>
            <w:vAlign w:val="center"/>
          </w:tcPr>
          <w:p w14:paraId="38D2440A">
            <w:pPr>
              <w:pStyle w:val="82"/>
              <w:rPr>
                <w:rStyle w:val="111"/>
                <w:rFonts w:hint="eastAsia" w:ascii="宋体" w:hAnsi="宋体" w:cs="仿宋"/>
              </w:rPr>
            </w:pPr>
            <w:r>
              <w:rPr>
                <w:rStyle w:val="111"/>
                <w:rFonts w:hint="eastAsia" w:ascii="宋体" w:hAnsi="宋体" w:cs="仿宋"/>
              </w:rPr>
              <w:t>额定功率 (kW)</w:t>
            </w:r>
          </w:p>
        </w:tc>
        <w:tc>
          <w:tcPr>
            <w:tcW w:w="3042" w:type="dxa"/>
            <w:tcBorders>
              <w:tl2br w:val="nil"/>
              <w:tr2bl w:val="nil"/>
            </w:tcBorders>
            <w:vAlign w:val="center"/>
          </w:tcPr>
          <w:p w14:paraId="758910B1">
            <w:pPr>
              <w:pStyle w:val="82"/>
              <w:rPr>
                <w:rStyle w:val="111"/>
                <w:rFonts w:hint="eastAsia" w:ascii="宋体" w:hAnsi="宋体" w:cs="仿宋"/>
              </w:rPr>
            </w:pPr>
            <w:r>
              <w:rPr>
                <w:rStyle w:val="111"/>
                <w:rFonts w:hint="eastAsia" w:ascii="宋体" w:hAnsi="宋体" w:cs="仿宋"/>
              </w:rPr>
              <w:t>315</w:t>
            </w:r>
          </w:p>
        </w:tc>
        <w:tc>
          <w:tcPr>
            <w:tcW w:w="2786" w:type="dxa"/>
            <w:vMerge w:val="continue"/>
            <w:tcBorders>
              <w:tl2br w:val="nil"/>
              <w:tr2bl w:val="nil"/>
            </w:tcBorders>
            <w:vAlign w:val="center"/>
          </w:tcPr>
          <w:p w14:paraId="26524712">
            <w:pPr>
              <w:pStyle w:val="82"/>
              <w:rPr>
                <w:rStyle w:val="111"/>
                <w:rFonts w:hint="eastAsia" w:ascii="宋体" w:hAnsi="宋体" w:cs="仿宋"/>
              </w:rPr>
            </w:pPr>
          </w:p>
        </w:tc>
      </w:tr>
      <w:tr w14:paraId="655AA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exact"/>
        </w:trPr>
        <w:tc>
          <w:tcPr>
            <w:tcW w:w="829" w:type="dxa"/>
            <w:vMerge w:val="continue"/>
            <w:tcBorders>
              <w:tl2br w:val="nil"/>
              <w:tr2bl w:val="nil"/>
            </w:tcBorders>
            <w:vAlign w:val="center"/>
          </w:tcPr>
          <w:p w14:paraId="08F05F8F">
            <w:pPr>
              <w:pStyle w:val="82"/>
              <w:rPr>
                <w:rStyle w:val="111"/>
                <w:rFonts w:hint="eastAsia" w:ascii="宋体" w:hAnsi="宋体" w:cs="仿宋"/>
              </w:rPr>
            </w:pPr>
          </w:p>
        </w:tc>
        <w:tc>
          <w:tcPr>
            <w:tcW w:w="659" w:type="dxa"/>
            <w:vMerge w:val="continue"/>
            <w:tcBorders>
              <w:tl2br w:val="nil"/>
              <w:tr2bl w:val="nil"/>
            </w:tcBorders>
            <w:vAlign w:val="center"/>
          </w:tcPr>
          <w:p w14:paraId="088E943F">
            <w:pPr>
              <w:pStyle w:val="82"/>
              <w:rPr>
                <w:rStyle w:val="111"/>
                <w:rFonts w:hint="eastAsia" w:ascii="宋体" w:hAnsi="宋体" w:cs="仿宋"/>
              </w:rPr>
            </w:pPr>
          </w:p>
        </w:tc>
        <w:tc>
          <w:tcPr>
            <w:tcW w:w="1607" w:type="dxa"/>
            <w:tcBorders>
              <w:tl2br w:val="nil"/>
              <w:tr2bl w:val="nil"/>
            </w:tcBorders>
            <w:vAlign w:val="center"/>
          </w:tcPr>
          <w:p w14:paraId="60D9D734">
            <w:pPr>
              <w:pStyle w:val="82"/>
              <w:rPr>
                <w:rStyle w:val="111"/>
                <w:rFonts w:hint="eastAsia" w:ascii="宋体" w:hAnsi="宋体" w:cs="仿宋"/>
              </w:rPr>
            </w:pPr>
            <w:r>
              <w:rPr>
                <w:rStyle w:val="111"/>
                <w:rFonts w:hint="eastAsia" w:ascii="宋体" w:hAnsi="宋体" w:cs="仿宋"/>
              </w:rPr>
              <w:t>转速 (r/min)</w:t>
            </w:r>
          </w:p>
        </w:tc>
        <w:tc>
          <w:tcPr>
            <w:tcW w:w="3042" w:type="dxa"/>
            <w:tcBorders>
              <w:tl2br w:val="nil"/>
              <w:tr2bl w:val="nil"/>
            </w:tcBorders>
            <w:vAlign w:val="center"/>
          </w:tcPr>
          <w:p w14:paraId="2021C713">
            <w:pPr>
              <w:pStyle w:val="82"/>
              <w:rPr>
                <w:rStyle w:val="111"/>
                <w:rFonts w:hint="eastAsia" w:ascii="宋体" w:hAnsi="宋体" w:cs="仿宋"/>
              </w:rPr>
            </w:pPr>
            <w:r>
              <w:rPr>
                <w:rStyle w:val="111"/>
                <w:rFonts w:hint="eastAsia" w:ascii="宋体" w:hAnsi="宋体" w:cs="仿宋"/>
              </w:rPr>
              <w:t>1475</w:t>
            </w:r>
          </w:p>
        </w:tc>
        <w:tc>
          <w:tcPr>
            <w:tcW w:w="2786" w:type="dxa"/>
            <w:vMerge w:val="continue"/>
            <w:tcBorders>
              <w:tl2br w:val="nil"/>
              <w:tr2bl w:val="nil"/>
            </w:tcBorders>
            <w:vAlign w:val="center"/>
          </w:tcPr>
          <w:p w14:paraId="4ADEEDEE">
            <w:pPr>
              <w:pStyle w:val="82"/>
              <w:rPr>
                <w:rStyle w:val="111"/>
                <w:rFonts w:hint="eastAsia" w:ascii="宋体" w:hAnsi="宋体" w:cs="仿宋"/>
              </w:rPr>
            </w:pPr>
          </w:p>
        </w:tc>
      </w:tr>
      <w:tr w14:paraId="3D9D19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77" w:hRule="exact"/>
        </w:trPr>
        <w:tc>
          <w:tcPr>
            <w:tcW w:w="829" w:type="dxa"/>
            <w:vMerge w:val="continue"/>
            <w:tcBorders>
              <w:tl2br w:val="nil"/>
              <w:tr2bl w:val="nil"/>
            </w:tcBorders>
            <w:vAlign w:val="center"/>
          </w:tcPr>
          <w:p w14:paraId="62F7C61F">
            <w:pPr>
              <w:pStyle w:val="82"/>
              <w:rPr>
                <w:rStyle w:val="111"/>
                <w:rFonts w:hint="eastAsia" w:ascii="宋体" w:hAnsi="宋体" w:cs="仿宋"/>
              </w:rPr>
            </w:pPr>
          </w:p>
        </w:tc>
        <w:tc>
          <w:tcPr>
            <w:tcW w:w="659" w:type="dxa"/>
            <w:vMerge w:val="continue"/>
            <w:tcBorders>
              <w:tl2br w:val="nil"/>
              <w:tr2bl w:val="nil"/>
            </w:tcBorders>
            <w:vAlign w:val="center"/>
          </w:tcPr>
          <w:p w14:paraId="56788587">
            <w:pPr>
              <w:pStyle w:val="82"/>
              <w:rPr>
                <w:rStyle w:val="111"/>
                <w:rFonts w:hint="eastAsia" w:ascii="宋体" w:hAnsi="宋体" w:cs="仿宋"/>
              </w:rPr>
            </w:pPr>
          </w:p>
        </w:tc>
        <w:tc>
          <w:tcPr>
            <w:tcW w:w="1607" w:type="dxa"/>
            <w:tcBorders>
              <w:tl2br w:val="nil"/>
              <w:tr2bl w:val="nil"/>
            </w:tcBorders>
            <w:vAlign w:val="center"/>
          </w:tcPr>
          <w:p w14:paraId="68A765F4">
            <w:pPr>
              <w:pStyle w:val="82"/>
              <w:rPr>
                <w:rStyle w:val="111"/>
                <w:rFonts w:hint="eastAsia" w:ascii="宋体" w:hAnsi="宋体" w:cs="仿宋"/>
              </w:rPr>
            </w:pPr>
            <w:r>
              <w:rPr>
                <w:rStyle w:val="111"/>
                <w:rFonts w:hint="eastAsia" w:ascii="宋体" w:hAnsi="宋体" w:cs="仿宋"/>
              </w:rPr>
              <w:t>电压 (V)</w:t>
            </w:r>
          </w:p>
        </w:tc>
        <w:tc>
          <w:tcPr>
            <w:tcW w:w="3042" w:type="dxa"/>
            <w:tcBorders>
              <w:tl2br w:val="nil"/>
              <w:tr2bl w:val="nil"/>
            </w:tcBorders>
            <w:vAlign w:val="center"/>
          </w:tcPr>
          <w:p w14:paraId="78FF40A4">
            <w:pPr>
              <w:pStyle w:val="82"/>
              <w:rPr>
                <w:rStyle w:val="111"/>
                <w:rFonts w:hint="eastAsia" w:ascii="宋体" w:hAnsi="宋体" w:cs="仿宋"/>
              </w:rPr>
            </w:pPr>
            <w:r>
              <w:rPr>
                <w:rStyle w:val="111"/>
                <w:rFonts w:hint="eastAsia" w:ascii="宋体" w:hAnsi="宋体" w:cs="仿宋"/>
              </w:rPr>
              <w:t>3300</w:t>
            </w:r>
          </w:p>
        </w:tc>
        <w:tc>
          <w:tcPr>
            <w:tcW w:w="2786" w:type="dxa"/>
            <w:vMerge w:val="continue"/>
            <w:tcBorders>
              <w:tl2br w:val="nil"/>
              <w:tr2bl w:val="nil"/>
            </w:tcBorders>
            <w:vAlign w:val="center"/>
          </w:tcPr>
          <w:p w14:paraId="735FCF35">
            <w:pPr>
              <w:pStyle w:val="82"/>
              <w:rPr>
                <w:rStyle w:val="111"/>
                <w:rFonts w:hint="eastAsia" w:ascii="宋体" w:hAnsi="宋体" w:cs="仿宋"/>
              </w:rPr>
            </w:pPr>
          </w:p>
        </w:tc>
      </w:tr>
      <w:tr w14:paraId="76A7A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vAlign w:val="center"/>
          </w:tcPr>
          <w:p w14:paraId="4EE30164">
            <w:pPr>
              <w:pStyle w:val="82"/>
              <w:rPr>
                <w:rStyle w:val="111"/>
                <w:rFonts w:hint="eastAsia" w:ascii="宋体" w:hAnsi="宋体" w:cs="仿宋"/>
              </w:rPr>
            </w:pPr>
            <w:r>
              <w:rPr>
                <w:rStyle w:val="111"/>
                <w:rFonts w:hint="eastAsia" w:ascii="宋体" w:hAnsi="宋体" w:cs="仿宋"/>
              </w:rPr>
              <w:t>3</w:t>
            </w:r>
          </w:p>
        </w:tc>
        <w:tc>
          <w:tcPr>
            <w:tcW w:w="2266" w:type="dxa"/>
            <w:gridSpan w:val="2"/>
            <w:tcBorders>
              <w:tl2br w:val="nil"/>
              <w:tr2bl w:val="nil"/>
            </w:tcBorders>
            <w:vAlign w:val="center"/>
          </w:tcPr>
          <w:p w14:paraId="75B935C9">
            <w:pPr>
              <w:pStyle w:val="82"/>
              <w:rPr>
                <w:rStyle w:val="111"/>
                <w:rFonts w:hint="eastAsia" w:ascii="宋体" w:hAnsi="宋体" w:cs="仿宋"/>
              </w:rPr>
            </w:pPr>
            <w:r>
              <w:rPr>
                <w:rStyle w:val="111"/>
                <w:rFonts w:hint="eastAsia" w:ascii="宋体" w:hAnsi="宋体" w:cs="仿宋"/>
              </w:rPr>
              <w:t>入口尺寸（mm）</w:t>
            </w:r>
          </w:p>
        </w:tc>
        <w:tc>
          <w:tcPr>
            <w:tcW w:w="3042" w:type="dxa"/>
            <w:tcBorders>
              <w:tl2br w:val="nil"/>
              <w:tr2bl w:val="nil"/>
            </w:tcBorders>
            <w:vAlign w:val="center"/>
          </w:tcPr>
          <w:p w14:paraId="5D5165C4">
            <w:pPr>
              <w:pStyle w:val="82"/>
              <w:rPr>
                <w:rStyle w:val="111"/>
                <w:rFonts w:hint="eastAsia" w:ascii="宋体" w:hAnsi="宋体" w:cs="仿宋"/>
              </w:rPr>
            </w:pPr>
            <w:r>
              <w:rPr>
                <w:rStyle w:val="111"/>
                <w:rFonts w:hint="eastAsia" w:ascii="宋体" w:hAnsi="宋体" w:cs="仿宋"/>
              </w:rPr>
              <w:t>1000×1000mm</w:t>
            </w:r>
          </w:p>
        </w:tc>
        <w:tc>
          <w:tcPr>
            <w:tcW w:w="2786" w:type="dxa"/>
            <w:tcBorders>
              <w:tl2br w:val="nil"/>
              <w:tr2bl w:val="nil"/>
            </w:tcBorders>
            <w:vAlign w:val="center"/>
          </w:tcPr>
          <w:p w14:paraId="16B9F2E3">
            <w:pPr>
              <w:pStyle w:val="82"/>
              <w:rPr>
                <w:rStyle w:val="111"/>
                <w:rFonts w:hint="eastAsia" w:ascii="宋体" w:hAnsi="宋体" w:cs="仿宋"/>
              </w:rPr>
            </w:pPr>
          </w:p>
        </w:tc>
      </w:tr>
      <w:tr w14:paraId="0CBD75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vAlign w:val="center"/>
          </w:tcPr>
          <w:p w14:paraId="19413D9D">
            <w:pPr>
              <w:pStyle w:val="82"/>
              <w:rPr>
                <w:rStyle w:val="111"/>
                <w:rFonts w:hint="eastAsia" w:ascii="宋体" w:hAnsi="宋体" w:cs="仿宋"/>
              </w:rPr>
            </w:pPr>
            <w:bookmarkStart w:id="46" w:name="_Hlk206699988"/>
            <w:r>
              <w:rPr>
                <w:rStyle w:val="111"/>
                <w:rFonts w:hint="eastAsia" w:ascii="宋体" w:hAnsi="宋体" w:cs="仿宋"/>
              </w:rPr>
              <w:t>4</w:t>
            </w:r>
          </w:p>
        </w:tc>
        <w:tc>
          <w:tcPr>
            <w:tcW w:w="2266" w:type="dxa"/>
            <w:gridSpan w:val="2"/>
            <w:tcBorders>
              <w:tl2br w:val="nil"/>
              <w:tr2bl w:val="nil"/>
            </w:tcBorders>
            <w:vAlign w:val="center"/>
          </w:tcPr>
          <w:p w14:paraId="76E55DD0">
            <w:pPr>
              <w:pStyle w:val="82"/>
              <w:rPr>
                <w:rStyle w:val="111"/>
                <w:rFonts w:hint="eastAsia" w:ascii="宋体" w:hAnsi="宋体" w:cs="仿宋"/>
              </w:rPr>
            </w:pPr>
            <w:r>
              <w:rPr>
                <w:rStyle w:val="111"/>
                <w:rFonts w:hint="eastAsia" w:ascii="宋体" w:hAnsi="宋体" w:cs="仿宋"/>
              </w:rPr>
              <w:t>出料粒度（mm）</w:t>
            </w:r>
          </w:p>
        </w:tc>
        <w:tc>
          <w:tcPr>
            <w:tcW w:w="3042" w:type="dxa"/>
            <w:tcBorders>
              <w:tl2br w:val="nil"/>
              <w:tr2bl w:val="nil"/>
            </w:tcBorders>
            <w:vAlign w:val="center"/>
          </w:tcPr>
          <w:p w14:paraId="584CF417">
            <w:pPr>
              <w:pStyle w:val="82"/>
              <w:rPr>
                <w:rStyle w:val="111"/>
                <w:rFonts w:hint="eastAsia" w:ascii="宋体" w:hAnsi="宋体" w:cs="仿宋"/>
              </w:rPr>
            </w:pPr>
            <w:r>
              <w:rPr>
                <w:rStyle w:val="111"/>
                <w:rFonts w:hint="eastAsia" w:ascii="宋体" w:hAnsi="宋体" w:cs="仿宋"/>
              </w:rPr>
              <w:t>300mm以下</w:t>
            </w:r>
          </w:p>
        </w:tc>
        <w:tc>
          <w:tcPr>
            <w:tcW w:w="2786" w:type="dxa"/>
            <w:tcBorders>
              <w:tl2br w:val="nil"/>
              <w:tr2bl w:val="nil"/>
            </w:tcBorders>
            <w:vAlign w:val="center"/>
          </w:tcPr>
          <w:p w14:paraId="1B3CF631">
            <w:pPr>
              <w:pStyle w:val="82"/>
              <w:rPr>
                <w:rStyle w:val="111"/>
                <w:rFonts w:hint="eastAsia" w:ascii="宋体" w:hAnsi="宋体" w:cs="仿宋"/>
              </w:rPr>
            </w:pPr>
            <w:r>
              <w:rPr>
                <w:rStyle w:val="111"/>
                <w:rFonts w:hint="eastAsia" w:ascii="宋体" w:hAnsi="宋体" w:cs="仿宋"/>
              </w:rPr>
              <w:t>300、250、200</w:t>
            </w:r>
          </w:p>
        </w:tc>
      </w:tr>
      <w:bookmarkEnd w:id="46"/>
      <w:tr w14:paraId="70652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75" w:hRule="exact"/>
        </w:trPr>
        <w:tc>
          <w:tcPr>
            <w:tcW w:w="829" w:type="dxa"/>
            <w:tcBorders>
              <w:tl2br w:val="nil"/>
              <w:tr2bl w:val="nil"/>
            </w:tcBorders>
            <w:vAlign w:val="center"/>
          </w:tcPr>
          <w:p w14:paraId="5B512562">
            <w:pPr>
              <w:pStyle w:val="82"/>
              <w:rPr>
                <w:rStyle w:val="111"/>
                <w:rFonts w:hint="eastAsia" w:ascii="宋体" w:hAnsi="宋体" w:cs="仿宋"/>
              </w:rPr>
            </w:pPr>
            <w:bookmarkStart w:id="47" w:name="_Hlk206700064"/>
            <w:r>
              <w:rPr>
                <w:rStyle w:val="111"/>
                <w:rFonts w:hint="eastAsia" w:ascii="宋体" w:hAnsi="宋体" w:cs="仿宋"/>
              </w:rPr>
              <w:t>5</w:t>
            </w:r>
          </w:p>
        </w:tc>
        <w:tc>
          <w:tcPr>
            <w:tcW w:w="2266" w:type="dxa"/>
            <w:gridSpan w:val="2"/>
            <w:tcBorders>
              <w:tl2br w:val="nil"/>
              <w:tr2bl w:val="nil"/>
            </w:tcBorders>
            <w:vAlign w:val="center"/>
          </w:tcPr>
          <w:p w14:paraId="53140CCC">
            <w:pPr>
              <w:pStyle w:val="82"/>
              <w:rPr>
                <w:rStyle w:val="111"/>
                <w:rFonts w:hint="eastAsia" w:ascii="宋体" w:hAnsi="宋体" w:cs="仿宋"/>
              </w:rPr>
            </w:pPr>
            <w:r>
              <w:rPr>
                <w:rStyle w:val="111"/>
                <w:rFonts w:hint="eastAsia" w:ascii="宋体" w:hAnsi="宋体" w:cs="仿宋"/>
              </w:rPr>
              <w:t>传动方式</w:t>
            </w:r>
          </w:p>
        </w:tc>
        <w:tc>
          <w:tcPr>
            <w:tcW w:w="3042" w:type="dxa"/>
            <w:tcBorders>
              <w:tl2br w:val="nil"/>
              <w:tr2bl w:val="nil"/>
            </w:tcBorders>
            <w:vAlign w:val="center"/>
          </w:tcPr>
          <w:p w14:paraId="433BD30A">
            <w:pPr>
              <w:pStyle w:val="82"/>
              <w:rPr>
                <w:rStyle w:val="111"/>
                <w:rFonts w:hint="eastAsia" w:ascii="宋体" w:hAnsi="宋体" w:cs="仿宋"/>
              </w:rPr>
            </w:pPr>
            <w:r>
              <w:rPr>
                <w:rStyle w:val="111"/>
                <w:rFonts w:hint="eastAsia" w:ascii="宋体" w:hAnsi="宋体" w:cs="仿宋"/>
              </w:rPr>
              <w:t>电动机+</w:t>
            </w:r>
            <w:r>
              <w:rPr>
                <w:rFonts w:hint="eastAsia"/>
              </w:rPr>
              <w:t>减速器+液力耦合器</w:t>
            </w:r>
          </w:p>
        </w:tc>
        <w:tc>
          <w:tcPr>
            <w:tcW w:w="2786" w:type="dxa"/>
            <w:tcBorders>
              <w:tl2br w:val="nil"/>
              <w:tr2bl w:val="nil"/>
            </w:tcBorders>
            <w:vAlign w:val="center"/>
          </w:tcPr>
          <w:p w14:paraId="691BF3CF">
            <w:pPr>
              <w:pStyle w:val="82"/>
              <w:rPr>
                <w:rStyle w:val="111"/>
                <w:rFonts w:hint="eastAsia" w:ascii="宋体" w:hAnsi="宋体" w:cs="仿宋"/>
              </w:rPr>
            </w:pPr>
          </w:p>
        </w:tc>
      </w:tr>
      <w:bookmarkEnd w:id="47"/>
      <w:tr w14:paraId="0861F4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vAlign w:val="center"/>
          </w:tcPr>
          <w:p w14:paraId="73F5595A">
            <w:pPr>
              <w:pStyle w:val="82"/>
              <w:rPr>
                <w:rStyle w:val="111"/>
                <w:rFonts w:hint="eastAsia" w:ascii="宋体" w:hAnsi="宋体" w:cs="仿宋"/>
              </w:rPr>
            </w:pPr>
            <w:bookmarkStart w:id="48" w:name="_Hlk206700084"/>
            <w:r>
              <w:rPr>
                <w:rStyle w:val="111"/>
                <w:rFonts w:hint="eastAsia" w:ascii="宋体" w:hAnsi="宋体" w:cs="仿宋"/>
              </w:rPr>
              <w:t>6</w:t>
            </w:r>
          </w:p>
        </w:tc>
        <w:tc>
          <w:tcPr>
            <w:tcW w:w="2266" w:type="dxa"/>
            <w:gridSpan w:val="2"/>
            <w:tcBorders>
              <w:tl2br w:val="nil"/>
              <w:tr2bl w:val="nil"/>
            </w:tcBorders>
            <w:vAlign w:val="center"/>
          </w:tcPr>
          <w:p w14:paraId="2671D3B3">
            <w:pPr>
              <w:pStyle w:val="82"/>
              <w:rPr>
                <w:rStyle w:val="111"/>
                <w:rFonts w:hint="eastAsia" w:ascii="宋体" w:hAnsi="宋体" w:cs="仿宋"/>
              </w:rPr>
            </w:pPr>
            <w:r>
              <w:rPr>
                <w:rStyle w:val="111"/>
                <w:rFonts w:hint="eastAsia" w:ascii="宋体" w:hAnsi="宋体" w:cs="仿宋"/>
              </w:rPr>
              <w:t>破碎形式</w:t>
            </w:r>
          </w:p>
        </w:tc>
        <w:tc>
          <w:tcPr>
            <w:tcW w:w="3042" w:type="dxa"/>
            <w:tcBorders>
              <w:tl2br w:val="nil"/>
              <w:tr2bl w:val="nil"/>
            </w:tcBorders>
            <w:vAlign w:val="center"/>
          </w:tcPr>
          <w:p w14:paraId="77D33332">
            <w:pPr>
              <w:pStyle w:val="82"/>
              <w:rPr>
                <w:rStyle w:val="111"/>
                <w:rFonts w:hint="eastAsia" w:ascii="宋体" w:hAnsi="宋体" w:cs="仿宋"/>
              </w:rPr>
            </w:pPr>
            <w:r>
              <w:rPr>
                <w:rStyle w:val="111"/>
                <w:rFonts w:hint="eastAsia" w:ascii="宋体" w:hAnsi="宋体" w:cs="仿宋"/>
              </w:rPr>
              <w:t>锤式(数量8个)</w:t>
            </w:r>
          </w:p>
        </w:tc>
        <w:tc>
          <w:tcPr>
            <w:tcW w:w="2786" w:type="dxa"/>
            <w:tcBorders>
              <w:tl2br w:val="nil"/>
              <w:tr2bl w:val="nil"/>
            </w:tcBorders>
            <w:vAlign w:val="center"/>
          </w:tcPr>
          <w:p w14:paraId="7C5FF5B4">
            <w:pPr>
              <w:pStyle w:val="82"/>
              <w:rPr>
                <w:rStyle w:val="111"/>
                <w:rFonts w:hint="eastAsia" w:ascii="宋体" w:hAnsi="宋体" w:cs="仿宋"/>
              </w:rPr>
            </w:pPr>
          </w:p>
        </w:tc>
      </w:tr>
      <w:bookmarkEnd w:id="48"/>
      <w:tr w14:paraId="22E26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trPr>
        <w:tc>
          <w:tcPr>
            <w:tcW w:w="829" w:type="dxa"/>
            <w:tcBorders>
              <w:tl2br w:val="nil"/>
              <w:tr2bl w:val="nil"/>
            </w:tcBorders>
            <w:vAlign w:val="center"/>
          </w:tcPr>
          <w:p w14:paraId="30DA7659">
            <w:pPr>
              <w:pStyle w:val="82"/>
              <w:rPr>
                <w:rStyle w:val="111"/>
                <w:rFonts w:hint="eastAsia" w:ascii="宋体" w:hAnsi="宋体" w:cs="仿宋"/>
              </w:rPr>
            </w:pPr>
            <w:r>
              <w:rPr>
                <w:rStyle w:val="111"/>
                <w:rFonts w:hint="eastAsia" w:ascii="宋体" w:hAnsi="宋体" w:cs="仿宋"/>
              </w:rPr>
              <w:t>7</w:t>
            </w:r>
          </w:p>
        </w:tc>
        <w:tc>
          <w:tcPr>
            <w:tcW w:w="2266" w:type="dxa"/>
            <w:gridSpan w:val="2"/>
            <w:tcBorders>
              <w:tl2br w:val="nil"/>
              <w:tr2bl w:val="nil"/>
            </w:tcBorders>
            <w:vAlign w:val="center"/>
          </w:tcPr>
          <w:p w14:paraId="47FAFFB6">
            <w:pPr>
              <w:pStyle w:val="82"/>
              <w:rPr>
                <w:rStyle w:val="111"/>
                <w:rFonts w:hint="eastAsia" w:ascii="宋体" w:hAnsi="宋体" w:cs="仿宋"/>
              </w:rPr>
            </w:pPr>
            <w:r>
              <w:rPr>
                <w:rStyle w:val="111"/>
                <w:rFonts w:hint="eastAsia" w:ascii="宋体" w:hAnsi="宋体" w:cs="仿宋"/>
              </w:rPr>
              <w:t>喷雾</w:t>
            </w:r>
          </w:p>
        </w:tc>
        <w:tc>
          <w:tcPr>
            <w:tcW w:w="3042" w:type="dxa"/>
            <w:tcBorders>
              <w:tl2br w:val="nil"/>
              <w:tr2bl w:val="nil"/>
            </w:tcBorders>
            <w:vAlign w:val="center"/>
          </w:tcPr>
          <w:p w14:paraId="0330B89F">
            <w:pPr>
              <w:pStyle w:val="82"/>
              <w:rPr>
                <w:rStyle w:val="111"/>
                <w:rFonts w:hint="eastAsia" w:ascii="宋体" w:hAnsi="宋体" w:cs="仿宋"/>
              </w:rPr>
            </w:pPr>
            <w:r>
              <w:rPr>
                <w:rStyle w:val="111"/>
                <w:rFonts w:hint="eastAsia" w:ascii="宋体" w:hAnsi="宋体" w:cs="仿宋"/>
              </w:rPr>
              <w:t>出入口各4个喷嘴</w:t>
            </w:r>
          </w:p>
        </w:tc>
        <w:tc>
          <w:tcPr>
            <w:tcW w:w="2786" w:type="dxa"/>
            <w:tcBorders>
              <w:tl2br w:val="nil"/>
              <w:tr2bl w:val="nil"/>
            </w:tcBorders>
            <w:vAlign w:val="center"/>
          </w:tcPr>
          <w:p w14:paraId="7F275485">
            <w:pPr>
              <w:pStyle w:val="82"/>
              <w:rPr>
                <w:rStyle w:val="111"/>
                <w:rFonts w:hint="eastAsia" w:ascii="宋体" w:hAnsi="宋体" w:cs="仿宋"/>
              </w:rPr>
            </w:pPr>
          </w:p>
        </w:tc>
      </w:tr>
    </w:tbl>
    <w:p w14:paraId="633C4D68">
      <w:pPr>
        <w:ind w:firstLine="482"/>
        <w:rPr>
          <w:b/>
          <w:bCs/>
        </w:rPr>
      </w:pPr>
      <w:r>
        <w:rPr>
          <w:b/>
          <w:bCs/>
        </w:rPr>
        <w:t>PLM</w:t>
      </w:r>
      <w:r>
        <w:rPr>
          <w:rFonts w:hint="eastAsia"/>
          <w:b/>
          <w:bCs/>
        </w:rPr>
        <w:t>3</w:t>
      </w:r>
      <w:r>
        <w:rPr>
          <w:b/>
          <w:bCs/>
        </w:rPr>
        <w:t>000</w:t>
      </w:r>
      <w:r>
        <w:rPr>
          <w:rFonts w:hint="eastAsia"/>
          <w:b/>
          <w:bCs/>
        </w:rPr>
        <w:t>顺槽用破碎机技术要求：</w:t>
      </w:r>
    </w:p>
    <w:p w14:paraId="1B726B18">
      <w:pPr>
        <w:tabs>
          <w:tab w:val="left" w:pos="3828"/>
        </w:tabs>
        <w:ind w:firstLine="480"/>
      </w:pPr>
      <w:bookmarkStart w:id="49" w:name="_Hlk209444155"/>
      <w:r>
        <w:t>1）</w:t>
      </w:r>
      <w:r>
        <w:rPr>
          <w:rFonts w:hint="eastAsia"/>
        </w:rPr>
        <w:t>破碎机驱动部电机为单速水冷电机，含智能控制传感系统。</w:t>
      </w:r>
      <w:r>
        <w:t>电机选用国产</w:t>
      </w:r>
      <w:r>
        <w:rPr>
          <w:rFonts w:hint="eastAsia"/>
        </w:rPr>
        <w:t>中加特、</w:t>
      </w:r>
      <w:r>
        <w:t>西北骏马、抚顺</w:t>
      </w:r>
      <w:r>
        <w:rPr>
          <w:rFonts w:hint="eastAsia"/>
        </w:rPr>
        <w:t>、江苏亚力</w:t>
      </w:r>
      <w:r>
        <w:t>电机等国内一流产品</w:t>
      </w:r>
      <w:r>
        <w:rPr>
          <w:rFonts w:hint="eastAsia"/>
        </w:rPr>
        <w:t>；</w:t>
      </w:r>
      <w:r>
        <w:t>减速机、电机均为水冷却，胶管、管件为DN型标准接口，电机应设有过热保护装置，实现对电机的温度监测和保护。电机绝缘等级</w:t>
      </w:r>
      <w:r>
        <w:rPr>
          <w:rFonts w:hint="eastAsia"/>
        </w:rPr>
        <w:t>不低于</w:t>
      </w:r>
      <w:r>
        <w:t>H级。电机外壳的防护等级：不低于IP55。</w:t>
      </w:r>
    </w:p>
    <w:p w14:paraId="0F83492B">
      <w:pPr>
        <w:ind w:firstLine="480"/>
      </w:pPr>
      <w:r>
        <w:t>2）</w:t>
      </w:r>
      <w:r>
        <w:rPr>
          <w:rFonts w:hint="eastAsia"/>
        </w:rPr>
        <w:t>破碎机满足与</w:t>
      </w:r>
      <w:r>
        <w:t>SZZ1000/525</w:t>
      </w:r>
      <w:r>
        <w:rPr>
          <w:rFonts w:hint="eastAsia"/>
        </w:rPr>
        <w:t>转载机的配套要求。</w:t>
      </w:r>
    </w:p>
    <w:p w14:paraId="3A9ABB1B">
      <w:pPr>
        <w:ind w:firstLine="480"/>
      </w:pPr>
      <w:r>
        <w:t>3）</w:t>
      </w:r>
      <w:r>
        <w:rPr>
          <w:rFonts w:hint="eastAsia"/>
        </w:rPr>
        <w:t>各电器及机械保护齐全并符合标准要求。</w:t>
      </w:r>
    </w:p>
    <w:p w14:paraId="5D08D565">
      <w:pPr>
        <w:ind w:firstLine="480"/>
      </w:pPr>
      <w:r>
        <w:t>4）</w:t>
      </w:r>
      <w:r>
        <w:rPr>
          <w:rFonts w:hint="eastAsia"/>
        </w:rPr>
        <w:t>破碎机进出料端都要安装喷头，位置不能影响喷洒功能。喷洒系统和防护系统的安装要经用户认可，具有水温、水量、水压、油温、油位、电机温度等工况自动监测、控制和保护功能，能实现通讯联网。</w:t>
      </w:r>
    </w:p>
    <w:p w14:paraId="36EF74AF">
      <w:pPr>
        <w:ind w:firstLine="480"/>
      </w:pPr>
      <w:r>
        <w:rPr>
          <w:rFonts w:hint="eastAsia"/>
        </w:rPr>
        <w:t>5）喷雾实现联动，要满足2025版《煤矿安全规程》规定的灭尘要求。降尘系统包括软管、接头、和喷嘴。喷洒系统所有喷头在工作过程中能够清洗。</w:t>
      </w:r>
    </w:p>
    <w:p w14:paraId="1B5C341E">
      <w:pPr>
        <w:ind w:firstLine="480"/>
      </w:pPr>
      <w:r>
        <w:rPr>
          <w:rFonts w:hint="eastAsia"/>
        </w:rPr>
        <w:t>6）锤式破碎机，采用电机加减速器加液力耦合器，减速器用采用</w:t>
      </w:r>
      <w:r>
        <w:t>SEW</w:t>
      </w:r>
      <w:r>
        <w:rPr>
          <w:rFonts w:hint="eastAsia"/>
        </w:rPr>
        <w:t>、Flender、沃德</w:t>
      </w:r>
      <w:r>
        <w:t>或同等档次以上品牌产品</w:t>
      </w:r>
      <w:r>
        <w:rPr>
          <w:rFonts w:hint="eastAsia"/>
        </w:rPr>
        <w:t>（减速器冷却水系统配减压阀）。</w:t>
      </w:r>
    </w:p>
    <w:p w14:paraId="3B4834DF">
      <w:pPr>
        <w:tabs>
          <w:tab w:val="left" w:pos="3828"/>
        </w:tabs>
        <w:ind w:firstLine="480"/>
      </w:pPr>
      <w:r>
        <w:rPr>
          <w:rFonts w:hint="eastAsia"/>
        </w:rPr>
        <w:t>7）</w:t>
      </w:r>
      <w:r>
        <w:t>破碎机应具有可靠的机械保护。</w:t>
      </w:r>
    </w:p>
    <w:p w14:paraId="5C211DE9">
      <w:pPr>
        <w:tabs>
          <w:tab w:val="left" w:pos="3828"/>
        </w:tabs>
        <w:ind w:firstLine="480"/>
      </w:pPr>
      <w:r>
        <w:rPr>
          <w:rFonts w:hint="eastAsia"/>
        </w:rPr>
        <w:t>8）</w:t>
      </w:r>
      <w:r>
        <w:t>轴承采用SKF</w:t>
      </w:r>
      <w:r>
        <w:rPr>
          <w:rFonts w:hint="eastAsia"/>
        </w:rPr>
        <w:t>、</w:t>
      </w:r>
      <w:r>
        <w:t>FAG</w:t>
      </w:r>
      <w:r>
        <w:rPr>
          <w:rFonts w:hint="eastAsia"/>
        </w:rPr>
        <w:t>、</w:t>
      </w:r>
      <w:r>
        <w:t>TIMKEN或同等档次以上品牌</w:t>
      </w:r>
      <w:r>
        <w:rPr>
          <w:rFonts w:hint="eastAsia"/>
        </w:rPr>
        <w:t>原装产品，投标时需提供相关证明材料。</w:t>
      </w:r>
      <w:r>
        <w:t>密封件选用</w:t>
      </w:r>
      <w:r>
        <w:rPr>
          <w:rFonts w:hint="eastAsia"/>
        </w:rPr>
        <w:t>高端优质产品。</w:t>
      </w:r>
    </w:p>
    <w:p w14:paraId="7D8557BF">
      <w:pPr>
        <w:tabs>
          <w:tab w:val="left" w:pos="3828"/>
        </w:tabs>
        <w:ind w:firstLine="480"/>
      </w:pPr>
      <w:r>
        <w:rPr>
          <w:rFonts w:hint="eastAsia"/>
        </w:rPr>
        <w:t>9）锤头增加防松动装置。</w:t>
      </w:r>
    </w:p>
    <w:bookmarkEnd w:id="49"/>
    <w:p w14:paraId="7F842DFF">
      <w:pPr>
        <w:ind w:firstLine="482"/>
        <w:rPr>
          <w:b/>
          <w:bCs/>
        </w:rPr>
      </w:pPr>
      <w:r>
        <w:rPr>
          <w:rFonts w:hint="eastAsia"/>
          <w:b/>
          <w:bCs/>
        </w:rPr>
        <w:t>电气要求</w:t>
      </w:r>
    </w:p>
    <w:p w14:paraId="0CE59A55">
      <w:pPr>
        <w:ind w:firstLine="480"/>
      </w:pPr>
      <w:r>
        <w:t>1</w:t>
      </w:r>
      <w:r>
        <w:rPr>
          <w:rFonts w:hint="eastAsia"/>
        </w:rPr>
        <w:t>）破碎机驱动部的减速机和电机配备运行状态监控装置。测点包括减速机润滑油油温、油位，电机轴承温度、电机定子绕组温度、冷却水入水口压力（或流量）、链条张紧力实时状态监测与控制，并实现数据上传。采用</w:t>
      </w:r>
      <w:r>
        <w:t>伯纳利、山西豪达、朗浩或同等档次以上品牌产品</w:t>
      </w:r>
      <w:r>
        <w:rPr>
          <w:rFonts w:hint="eastAsia"/>
        </w:rPr>
        <w:t>。</w:t>
      </w:r>
    </w:p>
    <w:p w14:paraId="5F5E6ABF">
      <w:pPr>
        <w:ind w:firstLine="480"/>
      </w:pPr>
      <w:r>
        <w:t>2</w:t>
      </w:r>
      <w:r>
        <w:rPr>
          <w:rFonts w:hint="eastAsia"/>
        </w:rPr>
        <w:t>）必须具有齐全的机械保护和破碎头无级调高装置。</w:t>
      </w:r>
    </w:p>
    <w:p w14:paraId="4432003F">
      <w:pPr>
        <w:ind w:firstLine="480"/>
      </w:pPr>
      <w:r>
        <w:t>3</w:t>
      </w:r>
      <w:r>
        <w:rPr>
          <w:rFonts w:hint="eastAsia"/>
        </w:rPr>
        <w:t>）要求工作面刮板输送机、转载机、破碎机（小三机）等设备配备的运行状态监测系统能够与工作面语音通讯系统（含小三机的集控系统）实现多系统合并。</w:t>
      </w:r>
    </w:p>
    <w:p w14:paraId="4D404914">
      <w:pPr>
        <w:ind w:firstLine="480"/>
      </w:pPr>
      <w:r>
        <w:t>4</w:t>
      </w:r>
      <w:r>
        <w:rPr>
          <w:rFonts w:hint="eastAsia"/>
        </w:rPr>
        <w:t>）破碎机监控装置须具有通信接口，通信接口采用</w:t>
      </w:r>
      <w:r>
        <w:t>RS485</w:t>
      </w:r>
      <w:r>
        <w:rPr>
          <w:rFonts w:hint="eastAsia"/>
        </w:rPr>
        <w:t>接口，通信协议采用</w:t>
      </w:r>
      <w:r>
        <w:t>MODBUS RTU</w:t>
      </w:r>
      <w:r>
        <w:rPr>
          <w:rFonts w:hint="eastAsia"/>
        </w:rPr>
        <w:t>通信协议。转载机监控装置须通过该通信接口将刮板运输机减速器、电动机的运行状态传输给综采自动化系统。</w:t>
      </w:r>
    </w:p>
    <w:p w14:paraId="36405617">
      <w:pPr>
        <w:ind w:firstLine="480"/>
      </w:pPr>
      <w:r>
        <w:rPr>
          <w:rFonts w:hint="eastAsia"/>
        </w:rPr>
        <w:t>质量和寿命保证</w:t>
      </w:r>
    </w:p>
    <w:p w14:paraId="5D337151">
      <w:pPr>
        <w:tabs>
          <w:tab w:val="left" w:pos="3828"/>
        </w:tabs>
        <w:ind w:firstLine="480"/>
      </w:pPr>
      <w:r>
        <w:t>1</w:t>
      </w:r>
      <w:r>
        <w:rPr>
          <w:rFonts w:hint="eastAsia"/>
        </w:rPr>
        <w:t>）</w:t>
      </w:r>
      <w:r>
        <w:rPr>
          <w:rFonts w:hint="eastAsia" w:eastAsia="宋体" w:cs="Times New Roman"/>
        </w:rPr>
        <w:t>整机质保期：使用</w:t>
      </w:r>
      <w:r>
        <w:rPr>
          <w:rFonts w:eastAsia="宋体" w:cs="Times New Roman"/>
        </w:rPr>
        <w:t>1</w:t>
      </w:r>
      <w:r>
        <w:rPr>
          <w:rFonts w:hint="eastAsia" w:eastAsia="宋体" w:cs="Times New Roman"/>
        </w:rPr>
        <w:t>年</w:t>
      </w:r>
      <w:r>
        <w:rPr>
          <w:rFonts w:eastAsia="宋体" w:cs="Times New Roman"/>
        </w:rPr>
        <w:t>(</w:t>
      </w:r>
      <w:r>
        <w:rPr>
          <w:rFonts w:hint="eastAsia" w:eastAsia="宋体" w:cs="Times New Roman"/>
        </w:rPr>
        <w:t>或货到验收合格后</w:t>
      </w:r>
      <w:r>
        <w:rPr>
          <w:rFonts w:eastAsia="宋体" w:cs="Times New Roman"/>
        </w:rPr>
        <w:t>18</w:t>
      </w:r>
      <w:r>
        <w:rPr>
          <w:rFonts w:hint="eastAsia" w:eastAsia="宋体" w:cs="Times New Roman"/>
        </w:rPr>
        <w:t>个月，先到为准）</w:t>
      </w:r>
      <w:r>
        <w:rPr>
          <w:rFonts w:eastAsia="宋体" w:cs="Times New Roman"/>
        </w:rPr>
        <w:t>。</w:t>
      </w:r>
    </w:p>
    <w:p w14:paraId="198F1CC6">
      <w:pPr>
        <w:ind w:firstLine="480"/>
      </w:pPr>
      <w:r>
        <w:t>2</w:t>
      </w:r>
      <w:r>
        <w:rPr>
          <w:rFonts w:hint="eastAsia"/>
        </w:rPr>
        <w:t>）要求大型部件最低寿命要求（过煤量）：</w:t>
      </w:r>
    </w:p>
    <w:p w14:paraId="224FA46F">
      <w:pPr>
        <w:pStyle w:val="96"/>
        <w:numPr>
          <w:ilvl w:val="0"/>
          <w:numId w:val="29"/>
        </w:numPr>
        <w:ind w:firstLineChars="0"/>
      </w:pPr>
      <w:r>
        <w:rPr>
          <w:rFonts w:hint="eastAsia"/>
        </w:rPr>
        <w:t>减速箱≥</w:t>
      </w:r>
      <w:r>
        <w:t>6Mt</w:t>
      </w:r>
    </w:p>
    <w:p w14:paraId="6463FB42">
      <w:pPr>
        <w:pStyle w:val="96"/>
        <w:numPr>
          <w:ilvl w:val="0"/>
          <w:numId w:val="29"/>
        </w:numPr>
        <w:ind w:firstLineChars="0"/>
      </w:pPr>
      <w:r>
        <w:rPr>
          <w:rFonts w:hint="eastAsia"/>
        </w:rPr>
        <w:t>电机≥</w:t>
      </w:r>
      <w:r>
        <w:t>6Mt</w:t>
      </w:r>
    </w:p>
    <w:p w14:paraId="6AAAF102">
      <w:pPr>
        <w:pStyle w:val="96"/>
        <w:numPr>
          <w:ilvl w:val="0"/>
          <w:numId w:val="29"/>
        </w:numPr>
        <w:ind w:firstLineChars="0"/>
      </w:pPr>
      <w:r>
        <w:rPr>
          <w:rFonts w:hint="eastAsia"/>
        </w:rPr>
        <w:t>转子和轴承≥</w:t>
      </w:r>
      <w:r>
        <w:t>6Mt</w:t>
      </w:r>
    </w:p>
    <w:p w14:paraId="3AECD85B">
      <w:pPr>
        <w:pStyle w:val="96"/>
        <w:numPr>
          <w:ilvl w:val="0"/>
          <w:numId w:val="29"/>
        </w:numPr>
        <w:ind w:firstLineChars="0"/>
      </w:pPr>
      <w:r>
        <w:rPr>
          <w:rFonts w:hint="eastAsia"/>
        </w:rPr>
        <w:t>控制系统≥</w:t>
      </w:r>
      <w:r>
        <w:t>3</w:t>
      </w:r>
      <w:r>
        <w:rPr>
          <w:rFonts w:hint="eastAsia"/>
        </w:rPr>
        <w:t>年</w:t>
      </w:r>
    </w:p>
    <w:p w14:paraId="2B34F3DA">
      <w:pPr>
        <w:numPr>
          <w:ilvl w:val="0"/>
          <w:numId w:val="30"/>
        </w:numPr>
        <w:ind w:firstLine="480"/>
      </w:pPr>
      <w:r>
        <w:rPr>
          <w:rFonts w:hint="eastAsia"/>
        </w:rPr>
        <w:t>要求整机寿命：最低不少于</w:t>
      </w:r>
      <w:r>
        <w:t>14Mt</w:t>
      </w:r>
      <w:r>
        <w:rPr>
          <w:rFonts w:hint="eastAsia"/>
        </w:rPr>
        <w:t>。</w:t>
      </w:r>
    </w:p>
    <w:p w14:paraId="297BAF0A">
      <w:pPr>
        <w:widowControl/>
        <w:tabs>
          <w:tab w:val="left" w:pos="3828"/>
        </w:tabs>
        <w:spacing w:line="324" w:lineRule="auto"/>
        <w:ind w:firstLine="480"/>
      </w:pPr>
      <w:bookmarkStart w:id="50" w:name="_Toc229578898"/>
      <w:r>
        <w:rPr>
          <w:rFonts w:hint="eastAsia" w:eastAsia="宋体" w:cs="Times New Roman"/>
        </w:rPr>
        <w:t>4）</w:t>
      </w:r>
      <w:r>
        <w:rPr>
          <w:rFonts w:eastAsia="宋体" w:cs="Times New Roman"/>
        </w:rPr>
        <w:t>整机和主要部件过煤量寿命保证</w:t>
      </w:r>
      <w:r>
        <w:rPr>
          <w:rFonts w:hint="eastAsia" w:eastAsia="宋体" w:cs="Times New Roman"/>
        </w:rPr>
        <w:t>在其投标文件中需提供加盖公章的承诺书</w:t>
      </w:r>
      <w:r>
        <w:rPr>
          <w:rFonts w:eastAsia="宋体" w:cs="Times New Roman"/>
        </w:rPr>
        <w:t>。</w:t>
      </w:r>
    </w:p>
    <w:p w14:paraId="08F6D8FF">
      <w:pPr>
        <w:pStyle w:val="3"/>
        <w:rPr>
          <w:rFonts w:hint="eastAsia"/>
        </w:rPr>
      </w:pPr>
      <w:bookmarkStart w:id="51" w:name="_Toc231050227"/>
      <w:r>
        <w:rPr>
          <w:rFonts w:hint="eastAsia"/>
        </w:rPr>
        <w:t>4.5、</w:t>
      </w:r>
      <w:bookmarkStart w:id="52" w:name="_Hlk200913298"/>
      <w:r>
        <w:t>MY800</w:t>
      </w:r>
      <w:r>
        <w:rPr>
          <w:rFonts w:hint="eastAsia"/>
        </w:rPr>
        <w:t>迈步自移系统</w:t>
      </w:r>
      <w:bookmarkEnd w:id="50"/>
      <w:bookmarkEnd w:id="51"/>
      <w:bookmarkEnd w:id="52"/>
    </w:p>
    <w:p w14:paraId="00EF5142">
      <w:pPr>
        <w:ind w:firstLine="480"/>
      </w:pPr>
      <w:r>
        <w:rPr>
          <w:rFonts w:hint="eastAsia"/>
        </w:rPr>
        <w:t>迈步自移系统实现转载机自动推移</w:t>
      </w:r>
    </w:p>
    <w:p w14:paraId="780D014D">
      <w:pPr>
        <w:ind w:firstLine="480"/>
      </w:pPr>
      <w:r>
        <w:rPr>
          <w:rFonts w:hint="eastAsia"/>
        </w:rPr>
        <w:t xml:space="preserve">1）自移最大推力（单缸）：      </w:t>
      </w:r>
      <w:r>
        <w:rPr>
          <w:rStyle w:val="111"/>
          <w:rFonts w:hint="eastAsia"/>
        </w:rPr>
        <w:t>≥</w:t>
      </w:r>
      <w:r>
        <w:t>989KN</w:t>
      </w:r>
    </w:p>
    <w:p w14:paraId="25F7ED3F">
      <w:pPr>
        <w:ind w:firstLine="480"/>
      </w:pPr>
      <w:r>
        <w:rPr>
          <w:rFonts w:hint="eastAsia"/>
        </w:rPr>
        <w:t xml:space="preserve">2）额定推力（单缸）：          </w:t>
      </w:r>
      <w:r>
        <w:rPr>
          <w:rStyle w:val="111"/>
          <w:rFonts w:hint="eastAsia"/>
        </w:rPr>
        <w:t>≥</w:t>
      </w:r>
      <w:r>
        <w:t>628KN</w:t>
      </w:r>
    </w:p>
    <w:p w14:paraId="33555C16">
      <w:pPr>
        <w:ind w:firstLine="480"/>
      </w:pPr>
      <w:r>
        <w:t>3</w:t>
      </w:r>
      <w:r>
        <w:rPr>
          <w:rFonts w:hint="eastAsia"/>
        </w:rPr>
        <w:t xml:space="preserve">）推移缸行程：               </w:t>
      </w:r>
      <w:r>
        <w:t>950mm</w:t>
      </w:r>
    </w:p>
    <w:p w14:paraId="6CBA756E">
      <w:pPr>
        <w:ind w:firstLine="480"/>
      </w:pPr>
      <w:r>
        <w:t>4</w:t>
      </w:r>
      <w:r>
        <w:rPr>
          <w:rFonts w:hint="eastAsia"/>
        </w:rPr>
        <w:t xml:space="preserve">）最大调高力（单缸）：        </w:t>
      </w:r>
      <w:r>
        <w:rPr>
          <w:rStyle w:val="111"/>
          <w:rFonts w:hint="eastAsia"/>
        </w:rPr>
        <w:t>≥</w:t>
      </w:r>
      <w:r>
        <w:t>247KN</w:t>
      </w:r>
    </w:p>
    <w:p w14:paraId="4837FB11">
      <w:pPr>
        <w:ind w:firstLine="480"/>
      </w:pPr>
      <w:r>
        <w:t>5</w:t>
      </w:r>
      <w:r>
        <w:rPr>
          <w:rFonts w:hint="eastAsia"/>
        </w:rPr>
        <w:t xml:space="preserve">）额定调高力（单缸）：        </w:t>
      </w:r>
      <w:r>
        <w:rPr>
          <w:rStyle w:val="111"/>
          <w:rFonts w:hint="eastAsia"/>
        </w:rPr>
        <w:t>≥</w:t>
      </w:r>
      <w:r>
        <w:t>157KN</w:t>
      </w:r>
    </w:p>
    <w:p w14:paraId="26A789A1">
      <w:pPr>
        <w:ind w:firstLine="480"/>
      </w:pPr>
      <w:r>
        <w:t>6</w:t>
      </w:r>
      <w:r>
        <w:rPr>
          <w:rFonts w:hint="eastAsia"/>
        </w:rPr>
        <w:t xml:space="preserve">）抬高缸行程：               </w:t>
      </w:r>
      <w:r>
        <w:t>250mm</w:t>
      </w:r>
    </w:p>
    <w:p w14:paraId="04579FC9">
      <w:pPr>
        <w:ind w:firstLine="480"/>
      </w:pPr>
      <w:r>
        <w:t>7</w:t>
      </w:r>
      <w:r>
        <w:rPr>
          <w:rFonts w:hint="eastAsia"/>
        </w:rPr>
        <w:t xml:space="preserve">）泵站额定压力：             </w:t>
      </w:r>
      <w:r>
        <w:t>31.5MPa</w:t>
      </w:r>
    </w:p>
    <w:p w14:paraId="3099A1A3">
      <w:pPr>
        <w:ind w:firstLine="480"/>
      </w:pPr>
      <w:r>
        <w:t>8</w:t>
      </w:r>
      <w:r>
        <w:rPr>
          <w:rFonts w:hint="eastAsia"/>
        </w:rPr>
        <w:t xml:space="preserve">）本机液压系统工作压力：     </w:t>
      </w:r>
      <w:r>
        <w:t>20MPa</w:t>
      </w:r>
    </w:p>
    <w:p w14:paraId="10DAA5DC">
      <w:pPr>
        <w:ind w:firstLine="480"/>
      </w:pPr>
      <w:r>
        <w:t>9</w:t>
      </w:r>
      <w:r>
        <w:rPr>
          <w:rFonts w:hint="eastAsia"/>
        </w:rPr>
        <w:t>）</w:t>
      </w:r>
      <w:bookmarkStart w:id="53" w:name="_Hlk209444181"/>
      <w:r>
        <w:rPr>
          <w:rFonts w:hint="eastAsia"/>
        </w:rPr>
        <w:t>整机供水、供液预留外接接口规格为</w:t>
      </w:r>
      <w:r>
        <w:t>DN</w:t>
      </w:r>
      <w:r>
        <w:rPr>
          <w:rFonts w:hint="eastAsia"/>
        </w:rPr>
        <w:t>20。</w:t>
      </w:r>
    </w:p>
    <w:p w14:paraId="2F19B2E1">
      <w:pPr>
        <w:ind w:firstLine="480"/>
      </w:pPr>
      <w:r>
        <w:rPr>
          <w:rFonts w:hint="eastAsia"/>
        </w:rPr>
        <w:t>10）性能指标</w:t>
      </w:r>
    </w:p>
    <w:p w14:paraId="07F01FEF">
      <w:pPr>
        <w:pStyle w:val="96"/>
        <w:numPr>
          <w:ilvl w:val="0"/>
          <w:numId w:val="31"/>
        </w:numPr>
        <w:ind w:firstLineChars="0"/>
      </w:pPr>
      <w:r>
        <w:rPr>
          <w:rFonts w:hint="eastAsia"/>
        </w:rPr>
        <w:t>转载机自移系统能与转载机配套使用。</w:t>
      </w:r>
    </w:p>
    <w:p w14:paraId="2205BE29">
      <w:pPr>
        <w:pStyle w:val="96"/>
        <w:numPr>
          <w:ilvl w:val="0"/>
          <w:numId w:val="31"/>
        </w:numPr>
        <w:ind w:firstLineChars="0"/>
      </w:pPr>
      <w:r>
        <w:rPr>
          <w:rFonts w:hint="eastAsia"/>
        </w:rPr>
        <w:t>整机满足左、右工作面采煤要求。</w:t>
      </w:r>
    </w:p>
    <w:p w14:paraId="515CF66C">
      <w:pPr>
        <w:pStyle w:val="96"/>
        <w:numPr>
          <w:ilvl w:val="0"/>
          <w:numId w:val="31"/>
        </w:numPr>
        <w:ind w:firstLineChars="0"/>
      </w:pPr>
      <w:r>
        <w:rPr>
          <w:rFonts w:hint="eastAsia"/>
        </w:rPr>
        <w:t>整机能解体运输。</w:t>
      </w:r>
    </w:p>
    <w:bookmarkEnd w:id="53"/>
    <w:p w14:paraId="76666AAB">
      <w:pPr>
        <w:pStyle w:val="3"/>
        <w:rPr>
          <w:rFonts w:hint="eastAsia"/>
        </w:rPr>
      </w:pPr>
      <w:bookmarkStart w:id="54" w:name="_Toc231050228"/>
      <w:bookmarkStart w:id="55" w:name="_Toc229578899"/>
      <w:r>
        <w:rPr>
          <w:rFonts w:hint="eastAsia"/>
        </w:rPr>
        <w:t>4.6、</w:t>
      </w:r>
      <w:bookmarkStart w:id="56" w:name="_Hlk209444212"/>
      <w:r>
        <w:rPr>
          <w:rFonts w:hint="eastAsia"/>
        </w:rPr>
        <w:t>矿用油液质量在线监测装置</w:t>
      </w:r>
      <w:bookmarkEnd w:id="54"/>
      <w:bookmarkEnd w:id="55"/>
      <w:bookmarkEnd w:id="56"/>
    </w:p>
    <w:p w14:paraId="52170F5E">
      <w:pPr>
        <w:ind w:firstLine="480"/>
      </w:pPr>
      <w:r>
        <w:rPr>
          <w:rFonts w:hint="eastAsia"/>
        </w:rPr>
        <w:t>根据智能化矿井建设要求刮板运输机，转载机，破碎机传动部配置矿用油液质量在线监测装置。安装后可以</w:t>
      </w:r>
      <w:bookmarkStart w:id="57" w:name="OLE_LINK19"/>
      <w:r>
        <w:rPr>
          <w:rFonts w:hint="eastAsia"/>
        </w:rPr>
        <w:t>实时监测被测油液黏度、水分、介电常数、密度、铁磁磨损颗粒及油温等相关参数，</w:t>
      </w:r>
      <w:bookmarkEnd w:id="57"/>
      <w:r>
        <w:rPr>
          <w:rFonts w:hint="eastAsia"/>
        </w:rPr>
        <w:t xml:space="preserve">系统主要组成：矿用本安型油液质量传感器，矿用本安型油液质量监测装置采集器、矿用隔爆兼本安型直流稳压电源、线缆及控制软件组成。                                                        </w:t>
      </w:r>
    </w:p>
    <w:p w14:paraId="59B55CB1">
      <w:pPr>
        <w:ind w:firstLine="480"/>
      </w:pPr>
      <w:r>
        <w:rPr>
          <w:rFonts w:hint="eastAsia"/>
        </w:rPr>
        <w:t>系统功能要求：</w:t>
      </w:r>
    </w:p>
    <w:p w14:paraId="1DB1E073">
      <w:pPr>
        <w:ind w:firstLine="480"/>
      </w:pPr>
      <w:r>
        <w:rPr>
          <w:rFonts w:hint="eastAsia"/>
        </w:rPr>
        <w:t>（</w:t>
      </w:r>
      <w:r>
        <w:t>1</w:t>
      </w:r>
      <w:r>
        <w:rPr>
          <w:rFonts w:hint="eastAsia"/>
        </w:rPr>
        <w:t>）实时监测，在线监测数据采样时间短，数据实时自动上传。</w:t>
      </w:r>
    </w:p>
    <w:p w14:paraId="4BFC4FB4">
      <w:pPr>
        <w:ind w:firstLine="480"/>
      </w:pPr>
      <w:r>
        <w:rPr>
          <w:rFonts w:hint="eastAsia"/>
        </w:rPr>
        <w:t>（</w:t>
      </w:r>
      <w:r>
        <w:t>2</w:t>
      </w:r>
      <w:r>
        <w:rPr>
          <w:rFonts w:hint="eastAsia"/>
        </w:rPr>
        <w:t>）无需取样，直接对油管或油箱中的油液分析，减少</w:t>
      </w:r>
      <w:r>
        <w:t>/</w:t>
      </w:r>
      <w:r>
        <w:rPr>
          <w:rFonts w:hint="eastAsia"/>
        </w:rPr>
        <w:t>避免人工取样，减少安全隐患。</w:t>
      </w:r>
    </w:p>
    <w:p w14:paraId="298A8183">
      <w:pPr>
        <w:ind w:firstLine="480"/>
      </w:pPr>
      <w:r>
        <w:rPr>
          <w:rFonts w:hint="eastAsia"/>
        </w:rPr>
        <w:t>（</w:t>
      </w:r>
      <w:r>
        <w:t>3</w:t>
      </w:r>
      <w:r>
        <w:rPr>
          <w:rFonts w:hint="eastAsia"/>
        </w:rPr>
        <w:t>）现场监视，采集器配备</w:t>
      </w:r>
      <w:r>
        <w:t>7</w:t>
      </w:r>
      <w:r>
        <w:rPr>
          <w:rFonts w:hint="eastAsia"/>
        </w:rPr>
        <w:t>寸彩色本安触摸屏，方便人员查看。</w:t>
      </w:r>
    </w:p>
    <w:p w14:paraId="41973F41">
      <w:pPr>
        <w:ind w:firstLine="480"/>
      </w:pPr>
      <w:r>
        <w:rPr>
          <w:rFonts w:hint="eastAsia"/>
        </w:rPr>
        <w:t>（</w:t>
      </w:r>
      <w:r>
        <w:t>4</w:t>
      </w:r>
      <w:r>
        <w:rPr>
          <w:rFonts w:hint="eastAsia"/>
        </w:rPr>
        <w:t>）操作简单，参数设定好后，无须操作，不增加员工负担。</w:t>
      </w:r>
    </w:p>
    <w:p w14:paraId="62627116">
      <w:pPr>
        <w:ind w:firstLine="480"/>
      </w:pPr>
      <w:r>
        <w:rPr>
          <w:rFonts w:hint="eastAsia"/>
        </w:rPr>
        <w:t>（</w:t>
      </w:r>
      <w:r>
        <w:t>5</w:t>
      </w:r>
      <w:r>
        <w:rPr>
          <w:rFonts w:hint="eastAsia"/>
        </w:rPr>
        <w:t>）智能处理，系统采用多数据融合处理，实现多样化的数据趋势分析功能。</w:t>
      </w:r>
    </w:p>
    <w:p w14:paraId="759935FA">
      <w:pPr>
        <w:ind w:firstLine="480"/>
      </w:pPr>
      <w:r>
        <w:rPr>
          <w:rFonts w:hint="eastAsia"/>
        </w:rPr>
        <w:t>（</w:t>
      </w:r>
      <w:r>
        <w:t>6</w:t>
      </w:r>
      <w:r>
        <w:rPr>
          <w:rFonts w:hint="eastAsia"/>
        </w:rPr>
        <w:t>）结构集成，一个传感器集油液黏度、水分、介电常数、密度、铁磁磨损颗粒及油温等多参数监测于一体。并且传感器直接插入齿轮箱进行油脂采样、分析。</w:t>
      </w:r>
    </w:p>
    <w:p w14:paraId="11B8A19F">
      <w:pPr>
        <w:ind w:firstLine="480"/>
      </w:pPr>
      <w:r>
        <w:rPr>
          <w:rFonts w:hint="eastAsia"/>
        </w:rPr>
        <w:t>（</w:t>
      </w:r>
      <w:r>
        <w:t>9</w:t>
      </w:r>
      <w:r>
        <w:rPr>
          <w:rFonts w:hint="eastAsia"/>
        </w:rPr>
        <w:t>）可完全融入煤矿智能管控平台，符合智能化矿山要求。采用容知日新、山西柏腾、北京博华</w:t>
      </w:r>
      <w:r>
        <w:t>或同等档次以上品牌产品</w:t>
      </w:r>
      <w:r>
        <w:rPr>
          <w:rFonts w:hint="eastAsia"/>
        </w:rPr>
        <w:t>。</w:t>
      </w:r>
    </w:p>
    <w:p w14:paraId="731D1684">
      <w:pPr>
        <w:ind w:firstLine="480"/>
      </w:pPr>
    </w:p>
    <w:p w14:paraId="3DF5CA47">
      <w:pPr>
        <w:widowControl/>
        <w:spacing w:line="240" w:lineRule="auto"/>
        <w:ind w:firstLine="0" w:firstLineChars="0"/>
        <w:jc w:val="left"/>
        <w:rPr>
          <w:rFonts w:hint="eastAsia" w:ascii="微软雅黑" w:hAnsi="微软雅黑" w:eastAsia="黑体"/>
          <w:b/>
          <w:bCs/>
          <w:kern w:val="44"/>
          <w:sz w:val="32"/>
          <w:szCs w:val="44"/>
        </w:rPr>
      </w:pPr>
      <w:r>
        <w:rPr>
          <w:rFonts w:hint="eastAsia"/>
        </w:rPr>
        <w:br w:type="page"/>
      </w:r>
    </w:p>
    <w:p w14:paraId="195DD73E">
      <w:pPr>
        <w:pStyle w:val="2"/>
        <w:rPr>
          <w:rFonts w:hint="eastAsia"/>
        </w:rPr>
      </w:pPr>
      <w:bookmarkStart w:id="58" w:name="_Toc231050229"/>
      <w:r>
        <w:rPr>
          <w:rFonts w:hint="eastAsia"/>
        </w:rPr>
        <w:t>五、供货要求</w:t>
      </w:r>
      <w:bookmarkEnd w:id="58"/>
    </w:p>
    <w:p w14:paraId="40172A02">
      <w:pPr>
        <w:pStyle w:val="3"/>
        <w:rPr>
          <w:rFonts w:hint="eastAsia"/>
        </w:rPr>
      </w:pPr>
      <w:bookmarkStart w:id="59" w:name="_Toc231050230"/>
      <w:r>
        <w:rPr>
          <w:rFonts w:hint="eastAsia"/>
        </w:rPr>
        <w:t>5.1、供货范围</w:t>
      </w:r>
      <w:bookmarkEnd w:id="59"/>
    </w:p>
    <w:p w14:paraId="53B36950">
      <w:pPr>
        <w:ind w:firstLine="480"/>
      </w:pPr>
      <w:r>
        <w:t>针对府能集团五一矿业地质条件巷道布置、配套设计等情况，</w:t>
      </w:r>
      <w:r>
        <w:rPr>
          <w:rFonts w:hint="eastAsia"/>
        </w:rPr>
        <w:t>投标人提供的投标设备必须是成套的、完整的。凡招标文件技术文本中未提及到的，属设备所必需的组成部分，也属供货范围。</w:t>
      </w:r>
    </w:p>
    <w:tbl>
      <w:tblPr>
        <w:tblStyle w:val="41"/>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260"/>
        <w:gridCol w:w="851"/>
        <w:gridCol w:w="850"/>
        <w:gridCol w:w="3402"/>
      </w:tblGrid>
      <w:tr w14:paraId="4B728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816" w:type="dxa"/>
            <w:vAlign w:val="center"/>
          </w:tcPr>
          <w:p w14:paraId="24DC130E">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序号</w:t>
            </w:r>
          </w:p>
        </w:tc>
        <w:tc>
          <w:tcPr>
            <w:tcW w:w="3260" w:type="dxa"/>
            <w:vAlign w:val="center"/>
          </w:tcPr>
          <w:p w14:paraId="29D3D6A1">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设备参考型号名称</w:t>
            </w:r>
          </w:p>
        </w:tc>
        <w:tc>
          <w:tcPr>
            <w:tcW w:w="851" w:type="dxa"/>
            <w:vAlign w:val="center"/>
          </w:tcPr>
          <w:p w14:paraId="3EDDB076">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单位</w:t>
            </w:r>
          </w:p>
        </w:tc>
        <w:tc>
          <w:tcPr>
            <w:tcW w:w="850" w:type="dxa"/>
            <w:vAlign w:val="center"/>
          </w:tcPr>
          <w:p w14:paraId="59C76DC4">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数量</w:t>
            </w:r>
          </w:p>
        </w:tc>
        <w:tc>
          <w:tcPr>
            <w:tcW w:w="3402" w:type="dxa"/>
            <w:vAlign w:val="center"/>
          </w:tcPr>
          <w:p w14:paraId="52CADC4E">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14:paraId="2D5F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05094189">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一</w:t>
            </w:r>
          </w:p>
        </w:tc>
        <w:tc>
          <w:tcPr>
            <w:tcW w:w="8363" w:type="dxa"/>
            <w:gridSpan w:val="4"/>
            <w:vAlign w:val="center"/>
          </w:tcPr>
          <w:p w14:paraId="4F23D998">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液压支架</w:t>
            </w:r>
          </w:p>
        </w:tc>
      </w:tr>
      <w:tr w14:paraId="6536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42944B5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1</w:t>
            </w:r>
          </w:p>
        </w:tc>
        <w:tc>
          <w:tcPr>
            <w:tcW w:w="3260" w:type="dxa"/>
            <w:vAlign w:val="center"/>
          </w:tcPr>
          <w:p w14:paraId="4E1C507B">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ZFY12000/22/40D型低位放顶煤中间架</w:t>
            </w:r>
          </w:p>
        </w:tc>
        <w:tc>
          <w:tcPr>
            <w:tcW w:w="851" w:type="dxa"/>
            <w:vAlign w:val="center"/>
          </w:tcPr>
          <w:p w14:paraId="2F4857C6">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架</w:t>
            </w:r>
          </w:p>
        </w:tc>
        <w:tc>
          <w:tcPr>
            <w:tcW w:w="850" w:type="dxa"/>
            <w:vAlign w:val="center"/>
          </w:tcPr>
          <w:p w14:paraId="055C1FA6">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92+2</w:t>
            </w:r>
          </w:p>
        </w:tc>
        <w:tc>
          <w:tcPr>
            <w:tcW w:w="3402" w:type="dxa"/>
            <w:vAlign w:val="center"/>
          </w:tcPr>
          <w:p w14:paraId="3A36D92E">
            <w:pPr>
              <w:widowControl/>
              <w:spacing w:line="240" w:lineRule="auto"/>
              <w:ind w:firstLine="0" w:firstLineChars="0"/>
              <w:jc w:val="center"/>
              <w:rPr>
                <w:rFonts w:hint="eastAsia" w:ascii="宋体" w:hAnsi="宋体" w:eastAsia="宋体" w:cs="宋体"/>
                <w:kern w:val="0"/>
                <w:szCs w:val="24"/>
              </w:rPr>
            </w:pPr>
          </w:p>
        </w:tc>
      </w:tr>
      <w:tr w14:paraId="5AAD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777A1467">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2</w:t>
            </w:r>
          </w:p>
        </w:tc>
        <w:tc>
          <w:tcPr>
            <w:tcW w:w="3260" w:type="dxa"/>
            <w:vAlign w:val="center"/>
          </w:tcPr>
          <w:p w14:paraId="216DB3F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ZFG12000/24/40D型低位放顶煤过渡架</w:t>
            </w:r>
          </w:p>
        </w:tc>
        <w:tc>
          <w:tcPr>
            <w:tcW w:w="851" w:type="dxa"/>
            <w:vAlign w:val="center"/>
          </w:tcPr>
          <w:p w14:paraId="089F0BCA">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架</w:t>
            </w:r>
          </w:p>
        </w:tc>
        <w:tc>
          <w:tcPr>
            <w:tcW w:w="850" w:type="dxa"/>
            <w:vAlign w:val="center"/>
          </w:tcPr>
          <w:p w14:paraId="5894092A">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5</w:t>
            </w:r>
          </w:p>
        </w:tc>
        <w:tc>
          <w:tcPr>
            <w:tcW w:w="3402" w:type="dxa"/>
            <w:vAlign w:val="center"/>
          </w:tcPr>
          <w:p w14:paraId="423086B8">
            <w:pPr>
              <w:widowControl/>
              <w:spacing w:line="240" w:lineRule="auto"/>
              <w:ind w:firstLine="0" w:firstLineChars="0"/>
              <w:jc w:val="center"/>
              <w:rPr>
                <w:rFonts w:hint="eastAsia" w:ascii="宋体" w:hAnsi="宋体" w:eastAsia="宋体" w:cs="宋体"/>
                <w:kern w:val="0"/>
                <w:szCs w:val="24"/>
              </w:rPr>
            </w:pPr>
          </w:p>
        </w:tc>
      </w:tr>
      <w:tr w14:paraId="35D1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3EE551BD">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3</w:t>
            </w:r>
          </w:p>
        </w:tc>
        <w:tc>
          <w:tcPr>
            <w:tcW w:w="3260" w:type="dxa"/>
            <w:vAlign w:val="center"/>
          </w:tcPr>
          <w:p w14:paraId="7E7D838B">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ZQL2×5000/22/40D型端头液压支架</w:t>
            </w:r>
          </w:p>
        </w:tc>
        <w:tc>
          <w:tcPr>
            <w:tcW w:w="851" w:type="dxa"/>
            <w:vAlign w:val="center"/>
          </w:tcPr>
          <w:p w14:paraId="302C5B11">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组</w:t>
            </w:r>
          </w:p>
        </w:tc>
        <w:tc>
          <w:tcPr>
            <w:tcW w:w="850" w:type="dxa"/>
            <w:vAlign w:val="center"/>
          </w:tcPr>
          <w:p w14:paraId="30AE607C">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1</w:t>
            </w:r>
          </w:p>
        </w:tc>
        <w:tc>
          <w:tcPr>
            <w:tcW w:w="3402" w:type="dxa"/>
            <w:vAlign w:val="center"/>
          </w:tcPr>
          <w:p w14:paraId="2CB84F90">
            <w:pPr>
              <w:widowControl/>
              <w:spacing w:line="240" w:lineRule="auto"/>
              <w:ind w:firstLine="0" w:firstLineChars="0"/>
              <w:jc w:val="center"/>
              <w:rPr>
                <w:rFonts w:hint="eastAsia" w:ascii="宋体" w:hAnsi="宋体" w:eastAsia="宋体" w:cs="宋体"/>
                <w:kern w:val="0"/>
                <w:szCs w:val="24"/>
              </w:rPr>
            </w:pPr>
          </w:p>
        </w:tc>
      </w:tr>
      <w:tr w14:paraId="5573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2F9ECD1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4</w:t>
            </w:r>
          </w:p>
        </w:tc>
        <w:tc>
          <w:tcPr>
            <w:tcW w:w="3260" w:type="dxa"/>
            <w:vAlign w:val="center"/>
          </w:tcPr>
          <w:p w14:paraId="7A2FEFDB">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ZQL2×5000/22/40D型运巷超前支架</w:t>
            </w:r>
          </w:p>
        </w:tc>
        <w:tc>
          <w:tcPr>
            <w:tcW w:w="851" w:type="dxa"/>
            <w:vAlign w:val="center"/>
          </w:tcPr>
          <w:p w14:paraId="1C119D58">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组</w:t>
            </w:r>
          </w:p>
        </w:tc>
        <w:tc>
          <w:tcPr>
            <w:tcW w:w="850" w:type="dxa"/>
            <w:vAlign w:val="center"/>
          </w:tcPr>
          <w:p w14:paraId="6ACE0B50">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2</w:t>
            </w:r>
          </w:p>
        </w:tc>
        <w:tc>
          <w:tcPr>
            <w:tcW w:w="3402" w:type="dxa"/>
            <w:vAlign w:val="center"/>
          </w:tcPr>
          <w:p w14:paraId="7D94EDCD">
            <w:pPr>
              <w:widowControl/>
              <w:spacing w:line="240" w:lineRule="auto"/>
              <w:ind w:firstLine="0" w:firstLineChars="0"/>
              <w:jc w:val="center"/>
              <w:rPr>
                <w:rFonts w:hint="eastAsia" w:ascii="宋体" w:hAnsi="宋体" w:eastAsia="宋体" w:cs="宋体"/>
                <w:kern w:val="0"/>
                <w:szCs w:val="24"/>
              </w:rPr>
            </w:pPr>
          </w:p>
        </w:tc>
      </w:tr>
      <w:tr w14:paraId="4EC0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55B8BD2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5</w:t>
            </w:r>
          </w:p>
        </w:tc>
        <w:tc>
          <w:tcPr>
            <w:tcW w:w="3260" w:type="dxa"/>
            <w:vAlign w:val="center"/>
          </w:tcPr>
          <w:p w14:paraId="2B3E8573">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ZQL2×5000/22/40D型风巷超前支架</w:t>
            </w:r>
          </w:p>
        </w:tc>
        <w:tc>
          <w:tcPr>
            <w:tcW w:w="851" w:type="dxa"/>
            <w:vAlign w:val="center"/>
          </w:tcPr>
          <w:p w14:paraId="18924A4C">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组</w:t>
            </w:r>
          </w:p>
        </w:tc>
        <w:tc>
          <w:tcPr>
            <w:tcW w:w="850" w:type="dxa"/>
            <w:vAlign w:val="center"/>
          </w:tcPr>
          <w:p w14:paraId="3F38FDF5">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2</w:t>
            </w:r>
          </w:p>
        </w:tc>
        <w:tc>
          <w:tcPr>
            <w:tcW w:w="3402" w:type="dxa"/>
            <w:vAlign w:val="center"/>
          </w:tcPr>
          <w:p w14:paraId="08736A43">
            <w:pPr>
              <w:widowControl/>
              <w:spacing w:line="240" w:lineRule="auto"/>
              <w:ind w:firstLine="0" w:firstLineChars="0"/>
              <w:jc w:val="center"/>
              <w:rPr>
                <w:rFonts w:hint="eastAsia" w:ascii="宋体" w:hAnsi="宋体" w:eastAsia="宋体" w:cs="宋体"/>
                <w:kern w:val="0"/>
                <w:szCs w:val="24"/>
              </w:rPr>
            </w:pPr>
          </w:p>
        </w:tc>
      </w:tr>
      <w:tr w14:paraId="3546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4065A636">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color w:val="000000"/>
                <w:kern w:val="0"/>
                <w:szCs w:val="24"/>
              </w:rPr>
              <w:t>6</w:t>
            </w:r>
          </w:p>
        </w:tc>
        <w:tc>
          <w:tcPr>
            <w:tcW w:w="3260" w:type="dxa"/>
            <w:vAlign w:val="center"/>
          </w:tcPr>
          <w:p w14:paraId="16A632A5">
            <w:pPr>
              <w:widowControl/>
              <w:spacing w:line="240" w:lineRule="auto"/>
              <w:ind w:firstLine="0" w:firstLineChars="0"/>
              <w:jc w:val="center"/>
              <w:rPr>
                <w:rFonts w:hint="eastAsia" w:ascii="宋体" w:hAnsi="宋体" w:eastAsia="宋体" w:cs="宋体"/>
                <w:kern w:val="0"/>
                <w:szCs w:val="24"/>
              </w:rPr>
            </w:pPr>
            <w:r>
              <w:rPr>
                <w:rFonts w:hint="eastAsia"/>
                <w:color w:val="000000"/>
              </w:rPr>
              <w:t>DN65S（SSKV）×6SP顺槽内主供液管</w:t>
            </w:r>
          </w:p>
        </w:tc>
        <w:tc>
          <w:tcPr>
            <w:tcW w:w="851" w:type="dxa"/>
            <w:vAlign w:val="center"/>
          </w:tcPr>
          <w:p w14:paraId="00F1B34B">
            <w:pPr>
              <w:widowControl/>
              <w:spacing w:line="240" w:lineRule="auto"/>
              <w:ind w:firstLine="0" w:firstLineChars="0"/>
              <w:jc w:val="center"/>
              <w:rPr>
                <w:rFonts w:hint="eastAsia" w:ascii="宋体" w:hAnsi="宋体" w:eastAsia="宋体" w:cs="宋体"/>
                <w:kern w:val="0"/>
                <w:szCs w:val="24"/>
              </w:rPr>
            </w:pPr>
            <w:r>
              <w:rPr>
                <w:rFonts w:hint="eastAsia"/>
                <w:color w:val="000000"/>
              </w:rPr>
              <w:t>米</w:t>
            </w:r>
          </w:p>
        </w:tc>
        <w:tc>
          <w:tcPr>
            <w:tcW w:w="850" w:type="dxa"/>
            <w:vAlign w:val="center"/>
          </w:tcPr>
          <w:p w14:paraId="5378056F">
            <w:pPr>
              <w:widowControl/>
              <w:spacing w:line="240" w:lineRule="auto"/>
              <w:ind w:firstLine="0" w:firstLineChars="0"/>
              <w:jc w:val="center"/>
              <w:rPr>
                <w:rFonts w:hint="eastAsia" w:ascii="宋体" w:hAnsi="宋体" w:eastAsia="宋体" w:cs="宋体"/>
                <w:kern w:val="0"/>
                <w:szCs w:val="24"/>
              </w:rPr>
            </w:pPr>
            <w:r>
              <w:rPr>
                <w:rFonts w:eastAsia="等线" w:cs="Times New Roman"/>
                <w:color w:val="000000"/>
              </w:rPr>
              <w:t>300</w:t>
            </w:r>
          </w:p>
        </w:tc>
        <w:tc>
          <w:tcPr>
            <w:tcW w:w="3402" w:type="dxa"/>
            <w:vAlign w:val="center"/>
          </w:tcPr>
          <w:p w14:paraId="3E754E37">
            <w:pPr>
              <w:widowControl/>
              <w:spacing w:line="240" w:lineRule="auto"/>
              <w:ind w:firstLine="0" w:firstLineChars="0"/>
              <w:jc w:val="center"/>
              <w:rPr>
                <w:rFonts w:hint="eastAsia" w:ascii="宋体" w:hAnsi="宋体" w:eastAsia="宋体" w:cs="宋体"/>
                <w:kern w:val="0"/>
                <w:szCs w:val="24"/>
              </w:rPr>
            </w:pPr>
            <w:r>
              <w:rPr>
                <w:rFonts w:hint="eastAsia"/>
                <w:color w:val="000000"/>
              </w:rPr>
              <w:t>含附件（含配套的直通、截止阀、卡箍等全部安装附件），管路承载泵压</w:t>
            </w:r>
            <w:r>
              <w:rPr>
                <w:rFonts w:cs="Times New Roman"/>
                <w:color w:val="000000"/>
              </w:rPr>
              <w:t>16.5MPa</w:t>
            </w:r>
            <w:r>
              <w:rPr>
                <w:rFonts w:hint="eastAsia"/>
                <w:color w:val="000000"/>
              </w:rPr>
              <w:t>的压力、不锈钢接头。</w:t>
            </w:r>
          </w:p>
        </w:tc>
      </w:tr>
      <w:tr w14:paraId="25A1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7CDBB88">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color w:val="000000"/>
                <w:kern w:val="0"/>
                <w:szCs w:val="24"/>
              </w:rPr>
              <w:t>7</w:t>
            </w:r>
          </w:p>
        </w:tc>
        <w:tc>
          <w:tcPr>
            <w:tcW w:w="3260" w:type="dxa"/>
            <w:vAlign w:val="center"/>
          </w:tcPr>
          <w:p w14:paraId="5AA03988">
            <w:pPr>
              <w:widowControl/>
              <w:spacing w:line="240" w:lineRule="auto"/>
              <w:ind w:firstLine="0" w:firstLineChars="0"/>
              <w:jc w:val="center"/>
              <w:rPr>
                <w:rFonts w:hint="eastAsia" w:ascii="宋体" w:hAnsi="宋体" w:eastAsia="宋体" w:cs="宋体"/>
                <w:kern w:val="0"/>
                <w:szCs w:val="24"/>
              </w:rPr>
            </w:pPr>
            <w:r>
              <w:rPr>
                <w:rFonts w:hint="eastAsia"/>
                <w:color w:val="000000"/>
              </w:rPr>
              <w:t>DN75（SSKV）×4SP顺槽主回液管</w:t>
            </w:r>
          </w:p>
        </w:tc>
        <w:tc>
          <w:tcPr>
            <w:tcW w:w="851" w:type="dxa"/>
            <w:vAlign w:val="center"/>
          </w:tcPr>
          <w:p w14:paraId="4FCBEA2D">
            <w:pPr>
              <w:widowControl/>
              <w:spacing w:line="240" w:lineRule="auto"/>
              <w:ind w:firstLine="0" w:firstLineChars="0"/>
              <w:jc w:val="center"/>
              <w:rPr>
                <w:rFonts w:hint="eastAsia" w:ascii="宋体" w:hAnsi="宋体" w:eastAsia="宋体" w:cs="宋体"/>
                <w:kern w:val="0"/>
                <w:szCs w:val="24"/>
              </w:rPr>
            </w:pPr>
            <w:r>
              <w:rPr>
                <w:rFonts w:hint="eastAsia"/>
                <w:color w:val="000000"/>
              </w:rPr>
              <w:t>米</w:t>
            </w:r>
          </w:p>
        </w:tc>
        <w:tc>
          <w:tcPr>
            <w:tcW w:w="850" w:type="dxa"/>
            <w:vAlign w:val="center"/>
          </w:tcPr>
          <w:p w14:paraId="5CE39D08">
            <w:pPr>
              <w:widowControl/>
              <w:spacing w:line="240" w:lineRule="auto"/>
              <w:ind w:firstLine="0" w:firstLineChars="0"/>
              <w:jc w:val="center"/>
              <w:rPr>
                <w:rFonts w:hint="eastAsia" w:ascii="宋体" w:hAnsi="宋体" w:eastAsia="宋体" w:cs="宋体"/>
                <w:kern w:val="0"/>
                <w:szCs w:val="24"/>
              </w:rPr>
            </w:pPr>
            <w:r>
              <w:rPr>
                <w:rFonts w:eastAsia="等线" w:cs="Times New Roman"/>
                <w:color w:val="000000"/>
              </w:rPr>
              <w:t>300</w:t>
            </w:r>
          </w:p>
        </w:tc>
        <w:tc>
          <w:tcPr>
            <w:tcW w:w="3402" w:type="dxa"/>
            <w:vAlign w:val="center"/>
          </w:tcPr>
          <w:p w14:paraId="230C3032">
            <w:pPr>
              <w:widowControl/>
              <w:spacing w:line="240" w:lineRule="auto"/>
              <w:ind w:firstLine="0" w:firstLineChars="0"/>
              <w:jc w:val="center"/>
              <w:rPr>
                <w:rFonts w:hint="eastAsia" w:ascii="宋体" w:hAnsi="宋体" w:eastAsia="宋体" w:cs="宋体"/>
                <w:kern w:val="0"/>
                <w:szCs w:val="24"/>
              </w:rPr>
            </w:pPr>
            <w:r>
              <w:rPr>
                <w:rFonts w:hint="eastAsia"/>
                <w:color w:val="000000"/>
              </w:rPr>
              <w:t>含附件（含配套的直通、截止阀、卡箍等全部安装附件），管路承载泵压</w:t>
            </w:r>
            <w:r>
              <w:rPr>
                <w:rFonts w:cs="Times New Roman"/>
                <w:color w:val="000000"/>
              </w:rPr>
              <w:t>42MPa</w:t>
            </w:r>
            <w:r>
              <w:rPr>
                <w:rFonts w:hint="eastAsia"/>
                <w:color w:val="000000"/>
              </w:rPr>
              <w:t>的压力、不锈钢接头。</w:t>
            </w:r>
          </w:p>
        </w:tc>
      </w:tr>
      <w:tr w14:paraId="6BC1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49F8A63E">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color w:val="000000"/>
                <w:kern w:val="0"/>
                <w:szCs w:val="24"/>
              </w:rPr>
              <w:t>8</w:t>
            </w:r>
          </w:p>
        </w:tc>
        <w:tc>
          <w:tcPr>
            <w:tcW w:w="3260" w:type="dxa"/>
            <w:vAlign w:val="center"/>
          </w:tcPr>
          <w:p w14:paraId="630E77E8">
            <w:pPr>
              <w:widowControl/>
              <w:spacing w:line="240" w:lineRule="auto"/>
              <w:ind w:firstLine="0" w:firstLineChars="0"/>
              <w:jc w:val="center"/>
              <w:rPr>
                <w:rFonts w:hint="eastAsia" w:ascii="宋体" w:hAnsi="宋体" w:eastAsia="宋体" w:cs="宋体"/>
                <w:kern w:val="0"/>
                <w:szCs w:val="24"/>
              </w:rPr>
            </w:pPr>
            <w:r>
              <w:rPr>
                <w:rFonts w:hint="eastAsia"/>
                <w:color w:val="000000"/>
              </w:rPr>
              <w:t>DN50S（SSKV）×6SP电缆槽内主供液管</w:t>
            </w:r>
          </w:p>
        </w:tc>
        <w:tc>
          <w:tcPr>
            <w:tcW w:w="851" w:type="dxa"/>
            <w:vAlign w:val="center"/>
          </w:tcPr>
          <w:p w14:paraId="3D1AE1E3">
            <w:pPr>
              <w:widowControl/>
              <w:spacing w:line="240" w:lineRule="auto"/>
              <w:ind w:firstLine="0" w:firstLineChars="0"/>
              <w:jc w:val="center"/>
              <w:rPr>
                <w:rFonts w:hint="eastAsia" w:ascii="宋体" w:hAnsi="宋体" w:eastAsia="宋体" w:cs="宋体"/>
                <w:kern w:val="0"/>
                <w:szCs w:val="24"/>
              </w:rPr>
            </w:pPr>
            <w:r>
              <w:rPr>
                <w:rFonts w:hint="eastAsia"/>
                <w:color w:val="000000"/>
              </w:rPr>
              <w:t>米</w:t>
            </w:r>
          </w:p>
        </w:tc>
        <w:tc>
          <w:tcPr>
            <w:tcW w:w="850" w:type="dxa"/>
            <w:vAlign w:val="center"/>
          </w:tcPr>
          <w:p w14:paraId="4B589CCD">
            <w:pPr>
              <w:widowControl/>
              <w:spacing w:line="240" w:lineRule="auto"/>
              <w:ind w:firstLine="0" w:firstLineChars="0"/>
              <w:jc w:val="center"/>
              <w:rPr>
                <w:rFonts w:hint="eastAsia" w:ascii="宋体" w:hAnsi="宋体" w:eastAsia="宋体" w:cs="宋体"/>
                <w:kern w:val="0"/>
                <w:szCs w:val="24"/>
              </w:rPr>
            </w:pPr>
            <w:r>
              <w:rPr>
                <w:rFonts w:eastAsia="等线" w:cs="Times New Roman"/>
                <w:color w:val="000000"/>
              </w:rPr>
              <w:t>200</w:t>
            </w:r>
          </w:p>
        </w:tc>
        <w:tc>
          <w:tcPr>
            <w:tcW w:w="3402" w:type="dxa"/>
            <w:vAlign w:val="center"/>
          </w:tcPr>
          <w:p w14:paraId="21844E6C">
            <w:pPr>
              <w:widowControl/>
              <w:spacing w:line="240" w:lineRule="auto"/>
              <w:ind w:firstLine="0" w:firstLineChars="0"/>
              <w:jc w:val="center"/>
              <w:rPr>
                <w:rFonts w:hint="eastAsia" w:ascii="宋体" w:hAnsi="宋体" w:eastAsia="宋体" w:cs="宋体"/>
                <w:kern w:val="0"/>
                <w:szCs w:val="24"/>
              </w:rPr>
            </w:pPr>
            <w:r>
              <w:rPr>
                <w:rFonts w:hint="eastAsia"/>
                <w:color w:val="000000"/>
              </w:rPr>
              <w:t>含附件（含配套的直通、截止阀、卡箍等全部安装附件），管路承载泵压</w:t>
            </w:r>
            <w:r>
              <w:rPr>
                <w:rFonts w:cs="Times New Roman"/>
                <w:color w:val="000000"/>
              </w:rPr>
              <w:t>42MPa</w:t>
            </w:r>
            <w:r>
              <w:rPr>
                <w:rFonts w:hint="eastAsia"/>
                <w:color w:val="000000"/>
              </w:rPr>
              <w:t>的压力、不锈钢接头。</w:t>
            </w:r>
          </w:p>
        </w:tc>
      </w:tr>
      <w:tr w14:paraId="6E7A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737D782D">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color w:val="000000"/>
                <w:kern w:val="0"/>
                <w:szCs w:val="24"/>
              </w:rPr>
              <w:t>9</w:t>
            </w:r>
          </w:p>
        </w:tc>
        <w:tc>
          <w:tcPr>
            <w:tcW w:w="3260" w:type="dxa"/>
            <w:vAlign w:val="center"/>
          </w:tcPr>
          <w:p w14:paraId="2F784EC2">
            <w:pPr>
              <w:widowControl/>
              <w:spacing w:line="240" w:lineRule="auto"/>
              <w:ind w:firstLine="0" w:firstLineChars="0"/>
              <w:jc w:val="center"/>
              <w:rPr>
                <w:rFonts w:hint="eastAsia" w:ascii="宋体" w:hAnsi="宋体" w:eastAsia="宋体" w:cs="宋体"/>
                <w:kern w:val="0"/>
                <w:szCs w:val="24"/>
              </w:rPr>
            </w:pPr>
            <w:r>
              <w:rPr>
                <w:rFonts w:hint="eastAsia"/>
                <w:color w:val="000000"/>
              </w:rPr>
              <w:t>DN65（SSKV）×4SP电缆槽内主回液管</w:t>
            </w:r>
          </w:p>
        </w:tc>
        <w:tc>
          <w:tcPr>
            <w:tcW w:w="851" w:type="dxa"/>
            <w:vAlign w:val="center"/>
          </w:tcPr>
          <w:p w14:paraId="35723E6C">
            <w:pPr>
              <w:widowControl/>
              <w:spacing w:line="240" w:lineRule="auto"/>
              <w:ind w:firstLine="0" w:firstLineChars="0"/>
              <w:jc w:val="center"/>
              <w:rPr>
                <w:rFonts w:hint="eastAsia" w:ascii="宋体" w:hAnsi="宋体" w:eastAsia="宋体" w:cs="宋体"/>
                <w:kern w:val="0"/>
                <w:szCs w:val="24"/>
              </w:rPr>
            </w:pPr>
            <w:r>
              <w:rPr>
                <w:rFonts w:hint="eastAsia"/>
                <w:color w:val="000000"/>
              </w:rPr>
              <w:t>米</w:t>
            </w:r>
          </w:p>
        </w:tc>
        <w:tc>
          <w:tcPr>
            <w:tcW w:w="850" w:type="dxa"/>
            <w:vAlign w:val="center"/>
          </w:tcPr>
          <w:p w14:paraId="7AD175D2">
            <w:pPr>
              <w:widowControl/>
              <w:spacing w:line="240" w:lineRule="auto"/>
              <w:ind w:firstLine="0" w:firstLineChars="0"/>
              <w:jc w:val="center"/>
              <w:rPr>
                <w:rFonts w:hint="eastAsia" w:ascii="宋体" w:hAnsi="宋体" w:eastAsia="宋体" w:cs="宋体"/>
                <w:kern w:val="0"/>
                <w:szCs w:val="24"/>
              </w:rPr>
            </w:pPr>
            <w:r>
              <w:rPr>
                <w:rFonts w:eastAsia="等线" w:cs="Times New Roman"/>
                <w:color w:val="000000"/>
              </w:rPr>
              <w:t>200</w:t>
            </w:r>
          </w:p>
        </w:tc>
        <w:tc>
          <w:tcPr>
            <w:tcW w:w="3402" w:type="dxa"/>
            <w:vAlign w:val="center"/>
          </w:tcPr>
          <w:p w14:paraId="50A1E928">
            <w:pPr>
              <w:widowControl/>
              <w:spacing w:line="240" w:lineRule="auto"/>
              <w:ind w:firstLine="0" w:firstLineChars="0"/>
              <w:jc w:val="center"/>
              <w:rPr>
                <w:rFonts w:hint="eastAsia" w:ascii="宋体" w:hAnsi="宋体" w:eastAsia="宋体" w:cs="宋体"/>
                <w:kern w:val="0"/>
                <w:szCs w:val="24"/>
              </w:rPr>
            </w:pPr>
            <w:r>
              <w:rPr>
                <w:rFonts w:hint="eastAsia"/>
                <w:color w:val="000000"/>
              </w:rPr>
              <w:t>含附件（含配套的直通、截止阀、卡箍等全部安装附件），管路承载泵压</w:t>
            </w:r>
            <w:r>
              <w:rPr>
                <w:rFonts w:cs="Times New Roman"/>
                <w:color w:val="000000"/>
              </w:rPr>
              <w:t>16.5MPa</w:t>
            </w:r>
            <w:r>
              <w:rPr>
                <w:rFonts w:hint="eastAsia"/>
                <w:color w:val="000000"/>
              </w:rPr>
              <w:t>的压力、不锈钢接头。</w:t>
            </w:r>
          </w:p>
        </w:tc>
      </w:tr>
      <w:tr w14:paraId="733F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D422A82">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color w:val="000000"/>
                <w:kern w:val="0"/>
                <w:szCs w:val="24"/>
              </w:rPr>
              <w:t>10</w:t>
            </w:r>
          </w:p>
        </w:tc>
        <w:tc>
          <w:tcPr>
            <w:tcW w:w="3260" w:type="dxa"/>
            <w:vAlign w:val="center"/>
          </w:tcPr>
          <w:p w14:paraId="1E65A8C0">
            <w:pPr>
              <w:widowControl/>
              <w:spacing w:line="240" w:lineRule="auto"/>
              <w:ind w:firstLine="0" w:firstLineChars="0"/>
              <w:jc w:val="center"/>
              <w:rPr>
                <w:rFonts w:hint="eastAsia" w:ascii="宋体" w:hAnsi="宋体" w:eastAsia="宋体" w:cs="宋体"/>
                <w:kern w:val="0"/>
                <w:szCs w:val="24"/>
              </w:rPr>
            </w:pPr>
            <w:r>
              <w:rPr>
                <w:rFonts w:hint="eastAsia"/>
                <w:color w:val="000000"/>
              </w:rPr>
              <w:t>DN50×4SP（U型卡）顺槽喷雾主供水管</w:t>
            </w:r>
          </w:p>
        </w:tc>
        <w:tc>
          <w:tcPr>
            <w:tcW w:w="851" w:type="dxa"/>
            <w:vAlign w:val="center"/>
          </w:tcPr>
          <w:p w14:paraId="3D079A67">
            <w:pPr>
              <w:widowControl/>
              <w:spacing w:line="240" w:lineRule="auto"/>
              <w:ind w:firstLine="0" w:firstLineChars="0"/>
              <w:jc w:val="center"/>
              <w:rPr>
                <w:rFonts w:hint="eastAsia" w:ascii="宋体" w:hAnsi="宋体" w:eastAsia="宋体" w:cs="宋体"/>
                <w:kern w:val="0"/>
                <w:szCs w:val="24"/>
              </w:rPr>
            </w:pPr>
            <w:r>
              <w:rPr>
                <w:rFonts w:hint="eastAsia"/>
                <w:color w:val="000000"/>
              </w:rPr>
              <w:t>米</w:t>
            </w:r>
          </w:p>
        </w:tc>
        <w:tc>
          <w:tcPr>
            <w:tcW w:w="850" w:type="dxa"/>
            <w:vAlign w:val="center"/>
          </w:tcPr>
          <w:p w14:paraId="67BB3449">
            <w:pPr>
              <w:widowControl/>
              <w:spacing w:line="240" w:lineRule="auto"/>
              <w:ind w:firstLine="0" w:firstLineChars="0"/>
              <w:jc w:val="center"/>
              <w:rPr>
                <w:rFonts w:hint="eastAsia" w:ascii="宋体" w:hAnsi="宋体" w:eastAsia="宋体" w:cs="宋体"/>
                <w:kern w:val="0"/>
                <w:szCs w:val="24"/>
              </w:rPr>
            </w:pPr>
            <w:r>
              <w:rPr>
                <w:rFonts w:eastAsia="等线" w:cs="Times New Roman"/>
                <w:color w:val="000000"/>
              </w:rPr>
              <w:t>300</w:t>
            </w:r>
          </w:p>
        </w:tc>
        <w:tc>
          <w:tcPr>
            <w:tcW w:w="3402" w:type="dxa"/>
            <w:vAlign w:val="center"/>
          </w:tcPr>
          <w:p w14:paraId="13D1D0AE">
            <w:pPr>
              <w:widowControl/>
              <w:spacing w:line="240" w:lineRule="auto"/>
              <w:ind w:firstLine="0" w:firstLineChars="0"/>
              <w:jc w:val="center"/>
              <w:rPr>
                <w:rFonts w:hint="eastAsia" w:ascii="宋体" w:hAnsi="宋体" w:eastAsia="宋体" w:cs="宋体"/>
                <w:kern w:val="0"/>
                <w:szCs w:val="24"/>
              </w:rPr>
            </w:pPr>
            <w:r>
              <w:rPr>
                <w:rFonts w:hint="eastAsia"/>
                <w:color w:val="000000"/>
              </w:rPr>
              <w:t>含附件（含配套的直通、截止阀、卡箍等全部安装附件），管路承载泵压</w:t>
            </w:r>
            <w:r>
              <w:rPr>
                <w:rFonts w:cs="Times New Roman"/>
                <w:color w:val="000000"/>
              </w:rPr>
              <w:t>42MPa</w:t>
            </w:r>
            <w:r>
              <w:rPr>
                <w:rFonts w:hint="eastAsia"/>
                <w:color w:val="000000"/>
              </w:rPr>
              <w:t>的压力、不锈钢接头。</w:t>
            </w:r>
          </w:p>
        </w:tc>
      </w:tr>
      <w:tr w14:paraId="20EE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5FCDD108">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二</w:t>
            </w:r>
          </w:p>
        </w:tc>
        <w:tc>
          <w:tcPr>
            <w:tcW w:w="8363" w:type="dxa"/>
            <w:gridSpan w:val="4"/>
            <w:vAlign w:val="center"/>
          </w:tcPr>
          <w:p w14:paraId="75D90056">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工作面输送设备</w:t>
            </w:r>
          </w:p>
        </w:tc>
      </w:tr>
      <w:tr w14:paraId="4E7E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06480D5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1</w:t>
            </w:r>
          </w:p>
        </w:tc>
        <w:tc>
          <w:tcPr>
            <w:tcW w:w="3260" w:type="dxa"/>
            <w:vAlign w:val="center"/>
          </w:tcPr>
          <w:p w14:paraId="1535A5EB">
            <w:pPr>
              <w:widowControl/>
              <w:spacing w:line="240" w:lineRule="auto"/>
              <w:ind w:firstLine="0" w:firstLineChars="0"/>
              <w:jc w:val="center"/>
              <w:rPr>
                <w:rFonts w:hint="eastAsia" w:ascii="宋体" w:hAnsi="宋体" w:eastAsia="宋体" w:cs="宋体"/>
                <w:kern w:val="0"/>
                <w:szCs w:val="24"/>
              </w:rPr>
            </w:pPr>
            <w:r>
              <w:rPr>
                <w:rFonts w:hint="eastAsia"/>
              </w:rPr>
              <w:t>SGZ900/1400型前部刮板输送机</w:t>
            </w:r>
          </w:p>
        </w:tc>
        <w:tc>
          <w:tcPr>
            <w:tcW w:w="851" w:type="dxa"/>
            <w:vAlign w:val="center"/>
          </w:tcPr>
          <w:p w14:paraId="462AE8E2">
            <w:pPr>
              <w:widowControl/>
              <w:spacing w:line="240" w:lineRule="auto"/>
              <w:ind w:firstLine="0" w:firstLineChars="0"/>
              <w:jc w:val="center"/>
              <w:rPr>
                <w:rFonts w:hint="eastAsia" w:ascii="宋体" w:hAnsi="宋体" w:eastAsia="宋体" w:cs="宋体"/>
                <w:kern w:val="0"/>
                <w:szCs w:val="24"/>
              </w:rPr>
            </w:pPr>
            <w:r>
              <w:rPr>
                <w:rFonts w:hint="eastAsia"/>
              </w:rPr>
              <w:t>套</w:t>
            </w:r>
          </w:p>
        </w:tc>
        <w:tc>
          <w:tcPr>
            <w:tcW w:w="850" w:type="dxa"/>
            <w:vAlign w:val="center"/>
          </w:tcPr>
          <w:p w14:paraId="77350F00">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vAlign w:val="center"/>
          </w:tcPr>
          <w:p w14:paraId="498D583A">
            <w:pPr>
              <w:widowControl/>
              <w:spacing w:line="240" w:lineRule="auto"/>
              <w:ind w:firstLine="0" w:firstLineChars="0"/>
              <w:jc w:val="center"/>
              <w:rPr>
                <w:rFonts w:hint="eastAsia" w:ascii="宋体" w:hAnsi="宋体" w:eastAsia="宋体" w:cs="宋体"/>
                <w:kern w:val="0"/>
                <w:szCs w:val="24"/>
              </w:rPr>
            </w:pPr>
          </w:p>
        </w:tc>
      </w:tr>
      <w:tr w14:paraId="6421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8BB5BE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2</w:t>
            </w:r>
          </w:p>
        </w:tc>
        <w:tc>
          <w:tcPr>
            <w:tcW w:w="3260" w:type="dxa"/>
            <w:vAlign w:val="center"/>
          </w:tcPr>
          <w:p w14:paraId="76C2BC82">
            <w:pPr>
              <w:widowControl/>
              <w:spacing w:line="240" w:lineRule="auto"/>
              <w:ind w:firstLine="0" w:firstLineChars="0"/>
              <w:jc w:val="center"/>
              <w:rPr>
                <w:rFonts w:hint="eastAsia" w:ascii="宋体" w:hAnsi="宋体" w:eastAsia="宋体" w:cs="宋体"/>
                <w:kern w:val="0"/>
                <w:szCs w:val="24"/>
              </w:rPr>
            </w:pPr>
            <w:r>
              <w:rPr>
                <w:rFonts w:hint="eastAsia"/>
              </w:rPr>
              <w:t>SGZ1000/1400型后部刮板输送机</w:t>
            </w:r>
          </w:p>
        </w:tc>
        <w:tc>
          <w:tcPr>
            <w:tcW w:w="851" w:type="dxa"/>
            <w:vAlign w:val="center"/>
          </w:tcPr>
          <w:p w14:paraId="27C6BB84">
            <w:pPr>
              <w:widowControl/>
              <w:spacing w:line="240" w:lineRule="auto"/>
              <w:ind w:firstLine="0" w:firstLineChars="0"/>
              <w:jc w:val="center"/>
              <w:rPr>
                <w:rFonts w:hint="eastAsia" w:ascii="宋体" w:hAnsi="宋体" w:eastAsia="宋体" w:cs="宋体"/>
                <w:kern w:val="0"/>
                <w:szCs w:val="24"/>
              </w:rPr>
            </w:pPr>
            <w:r>
              <w:rPr>
                <w:rFonts w:hint="eastAsia"/>
              </w:rPr>
              <w:t>套</w:t>
            </w:r>
          </w:p>
        </w:tc>
        <w:tc>
          <w:tcPr>
            <w:tcW w:w="850" w:type="dxa"/>
            <w:vAlign w:val="center"/>
          </w:tcPr>
          <w:p w14:paraId="0E148D33">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vAlign w:val="center"/>
          </w:tcPr>
          <w:p w14:paraId="457993A0">
            <w:pPr>
              <w:widowControl/>
              <w:spacing w:line="240" w:lineRule="auto"/>
              <w:ind w:firstLine="0" w:firstLineChars="0"/>
              <w:jc w:val="center"/>
              <w:rPr>
                <w:rFonts w:hint="eastAsia" w:ascii="宋体" w:hAnsi="宋体" w:eastAsia="宋体" w:cs="宋体"/>
                <w:kern w:val="0"/>
                <w:szCs w:val="24"/>
              </w:rPr>
            </w:pPr>
          </w:p>
        </w:tc>
      </w:tr>
      <w:tr w14:paraId="7D4D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AB49DD4">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3</w:t>
            </w:r>
          </w:p>
        </w:tc>
        <w:tc>
          <w:tcPr>
            <w:tcW w:w="3260" w:type="dxa"/>
            <w:vAlign w:val="center"/>
          </w:tcPr>
          <w:p w14:paraId="2E17CFB8">
            <w:pPr>
              <w:widowControl/>
              <w:spacing w:line="240" w:lineRule="auto"/>
              <w:ind w:firstLine="0" w:firstLineChars="0"/>
              <w:jc w:val="center"/>
            </w:pPr>
            <w:r>
              <w:rPr>
                <w:rFonts w:hint="eastAsia"/>
              </w:rPr>
              <w:t>刮板输送机变频一体机</w:t>
            </w:r>
          </w:p>
        </w:tc>
        <w:tc>
          <w:tcPr>
            <w:tcW w:w="851" w:type="dxa"/>
            <w:vAlign w:val="center"/>
          </w:tcPr>
          <w:p w14:paraId="6288896D">
            <w:pPr>
              <w:widowControl/>
              <w:spacing w:line="240" w:lineRule="auto"/>
              <w:ind w:firstLine="0" w:firstLineChars="0"/>
              <w:jc w:val="center"/>
            </w:pPr>
            <w:r>
              <w:rPr>
                <w:rFonts w:hint="eastAsia"/>
              </w:rPr>
              <w:t>套</w:t>
            </w:r>
          </w:p>
        </w:tc>
        <w:tc>
          <w:tcPr>
            <w:tcW w:w="850" w:type="dxa"/>
            <w:vAlign w:val="center"/>
          </w:tcPr>
          <w:p w14:paraId="2B0D14A8">
            <w:pPr>
              <w:widowControl/>
              <w:spacing w:line="240" w:lineRule="auto"/>
              <w:ind w:firstLine="0" w:firstLineChars="0"/>
              <w:jc w:val="center"/>
            </w:pPr>
            <w:r>
              <w:rPr>
                <w:rFonts w:hint="eastAsia"/>
              </w:rPr>
              <w:t>4+1</w:t>
            </w:r>
          </w:p>
        </w:tc>
        <w:tc>
          <w:tcPr>
            <w:tcW w:w="3402" w:type="dxa"/>
            <w:vAlign w:val="center"/>
          </w:tcPr>
          <w:p w14:paraId="2FDE46C0">
            <w:pPr>
              <w:widowControl/>
              <w:spacing w:line="240" w:lineRule="auto"/>
              <w:ind w:firstLine="0" w:firstLineChars="0"/>
              <w:jc w:val="center"/>
            </w:pPr>
          </w:p>
        </w:tc>
      </w:tr>
      <w:tr w14:paraId="73AD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0EE438FB">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4</w:t>
            </w:r>
          </w:p>
        </w:tc>
        <w:tc>
          <w:tcPr>
            <w:tcW w:w="3260" w:type="dxa"/>
            <w:vAlign w:val="center"/>
          </w:tcPr>
          <w:p w14:paraId="646AAEF4">
            <w:pPr>
              <w:widowControl/>
              <w:spacing w:line="240" w:lineRule="auto"/>
              <w:ind w:firstLine="0" w:firstLineChars="0"/>
              <w:jc w:val="center"/>
            </w:pPr>
            <w:r>
              <w:rPr>
                <w:rFonts w:hint="eastAsia"/>
              </w:rPr>
              <w:t>SZZ1000/525型刮板转载机</w:t>
            </w:r>
          </w:p>
        </w:tc>
        <w:tc>
          <w:tcPr>
            <w:tcW w:w="851" w:type="dxa"/>
            <w:vAlign w:val="center"/>
          </w:tcPr>
          <w:p w14:paraId="6BC6A233">
            <w:pPr>
              <w:widowControl/>
              <w:spacing w:line="240" w:lineRule="auto"/>
              <w:ind w:firstLine="0" w:firstLineChars="0"/>
              <w:jc w:val="center"/>
            </w:pPr>
            <w:r>
              <w:rPr>
                <w:rFonts w:hint="eastAsia"/>
              </w:rPr>
              <w:t>套</w:t>
            </w:r>
          </w:p>
        </w:tc>
        <w:tc>
          <w:tcPr>
            <w:tcW w:w="850" w:type="dxa"/>
            <w:vAlign w:val="center"/>
          </w:tcPr>
          <w:p w14:paraId="3E497D62">
            <w:pPr>
              <w:widowControl/>
              <w:spacing w:line="240" w:lineRule="auto"/>
              <w:ind w:firstLine="0" w:firstLineChars="0"/>
              <w:jc w:val="center"/>
            </w:pPr>
            <w:r>
              <w:rPr>
                <w:rFonts w:hint="eastAsia"/>
              </w:rPr>
              <w:t>1</w:t>
            </w:r>
          </w:p>
        </w:tc>
        <w:tc>
          <w:tcPr>
            <w:tcW w:w="3402" w:type="dxa"/>
            <w:vAlign w:val="center"/>
          </w:tcPr>
          <w:p w14:paraId="245BE003">
            <w:pPr>
              <w:widowControl/>
              <w:spacing w:line="240" w:lineRule="auto"/>
              <w:ind w:firstLine="0" w:firstLineChars="0"/>
              <w:jc w:val="center"/>
            </w:pPr>
            <w:r>
              <w:rPr>
                <w:rFonts w:hint="eastAsia"/>
              </w:rPr>
              <w:t>含525kW</w:t>
            </w:r>
            <w:r>
              <w:rPr>
                <w:rStyle w:val="111"/>
                <w:rFonts w:hint="eastAsia"/>
              </w:rPr>
              <w:t>半直驱永磁变频减速一体机</w:t>
            </w:r>
            <w:r>
              <w:rPr>
                <w:rFonts w:hint="eastAsia"/>
              </w:rPr>
              <w:t>。</w:t>
            </w:r>
          </w:p>
        </w:tc>
      </w:tr>
      <w:tr w14:paraId="6C5C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3A8937E">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5</w:t>
            </w:r>
          </w:p>
        </w:tc>
        <w:tc>
          <w:tcPr>
            <w:tcW w:w="3260" w:type="dxa"/>
            <w:vAlign w:val="center"/>
          </w:tcPr>
          <w:p w14:paraId="552F2E00">
            <w:pPr>
              <w:widowControl/>
              <w:spacing w:line="240" w:lineRule="auto"/>
              <w:ind w:firstLine="0" w:firstLineChars="0"/>
              <w:jc w:val="center"/>
            </w:pPr>
            <w:r>
              <w:rPr>
                <w:rFonts w:hint="eastAsia"/>
              </w:rPr>
              <w:t>MY800自移装置</w:t>
            </w:r>
          </w:p>
        </w:tc>
        <w:tc>
          <w:tcPr>
            <w:tcW w:w="851" w:type="dxa"/>
            <w:vAlign w:val="center"/>
          </w:tcPr>
          <w:p w14:paraId="0E049F0E">
            <w:pPr>
              <w:widowControl/>
              <w:spacing w:line="240" w:lineRule="auto"/>
              <w:ind w:firstLine="0" w:firstLineChars="0"/>
              <w:jc w:val="center"/>
            </w:pPr>
            <w:r>
              <w:rPr>
                <w:rFonts w:hint="eastAsia"/>
              </w:rPr>
              <w:t>套</w:t>
            </w:r>
          </w:p>
        </w:tc>
        <w:tc>
          <w:tcPr>
            <w:tcW w:w="850" w:type="dxa"/>
            <w:vAlign w:val="center"/>
          </w:tcPr>
          <w:p w14:paraId="62568286">
            <w:pPr>
              <w:widowControl/>
              <w:spacing w:line="240" w:lineRule="auto"/>
              <w:ind w:firstLine="0" w:firstLineChars="0"/>
              <w:jc w:val="center"/>
            </w:pPr>
            <w:r>
              <w:rPr>
                <w:rFonts w:hint="eastAsia"/>
              </w:rPr>
              <w:t>1</w:t>
            </w:r>
          </w:p>
        </w:tc>
        <w:tc>
          <w:tcPr>
            <w:tcW w:w="3402" w:type="dxa"/>
            <w:vAlign w:val="center"/>
          </w:tcPr>
          <w:p w14:paraId="2BDA2F7D">
            <w:pPr>
              <w:widowControl/>
              <w:spacing w:line="240" w:lineRule="auto"/>
              <w:ind w:firstLine="0" w:firstLineChars="0"/>
              <w:jc w:val="center"/>
            </w:pPr>
          </w:p>
        </w:tc>
      </w:tr>
      <w:tr w14:paraId="0356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37D80622">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6</w:t>
            </w:r>
          </w:p>
        </w:tc>
        <w:tc>
          <w:tcPr>
            <w:tcW w:w="3260" w:type="dxa"/>
            <w:vAlign w:val="center"/>
          </w:tcPr>
          <w:p w14:paraId="75701134">
            <w:pPr>
              <w:widowControl/>
              <w:spacing w:line="240" w:lineRule="auto"/>
              <w:ind w:firstLine="0" w:firstLineChars="0"/>
              <w:jc w:val="center"/>
            </w:pPr>
            <w:r>
              <w:rPr>
                <w:rFonts w:hint="eastAsia"/>
              </w:rPr>
              <w:t>PLM3000型破碎机</w:t>
            </w:r>
          </w:p>
        </w:tc>
        <w:tc>
          <w:tcPr>
            <w:tcW w:w="851" w:type="dxa"/>
            <w:vAlign w:val="center"/>
          </w:tcPr>
          <w:p w14:paraId="6750E356">
            <w:pPr>
              <w:widowControl/>
              <w:spacing w:line="240" w:lineRule="auto"/>
              <w:ind w:firstLine="0" w:firstLineChars="0"/>
              <w:jc w:val="center"/>
            </w:pPr>
            <w:r>
              <w:rPr>
                <w:rFonts w:hint="eastAsia"/>
              </w:rPr>
              <w:t>套</w:t>
            </w:r>
          </w:p>
        </w:tc>
        <w:tc>
          <w:tcPr>
            <w:tcW w:w="850" w:type="dxa"/>
            <w:vAlign w:val="center"/>
          </w:tcPr>
          <w:p w14:paraId="252E465E">
            <w:pPr>
              <w:widowControl/>
              <w:spacing w:line="240" w:lineRule="auto"/>
              <w:ind w:firstLine="0" w:firstLineChars="0"/>
              <w:jc w:val="center"/>
            </w:pPr>
            <w:r>
              <w:rPr>
                <w:rFonts w:hint="eastAsia"/>
              </w:rPr>
              <w:t>1</w:t>
            </w:r>
          </w:p>
        </w:tc>
        <w:tc>
          <w:tcPr>
            <w:tcW w:w="3402" w:type="dxa"/>
            <w:vAlign w:val="center"/>
          </w:tcPr>
          <w:p w14:paraId="7B4E3BBE">
            <w:pPr>
              <w:widowControl/>
              <w:spacing w:line="240" w:lineRule="auto"/>
              <w:ind w:firstLine="0" w:firstLineChars="0"/>
              <w:jc w:val="center"/>
            </w:pPr>
          </w:p>
        </w:tc>
      </w:tr>
      <w:tr w14:paraId="7349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816" w:type="dxa"/>
            <w:vAlign w:val="center"/>
          </w:tcPr>
          <w:p w14:paraId="36D01990">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7</w:t>
            </w:r>
          </w:p>
        </w:tc>
        <w:tc>
          <w:tcPr>
            <w:tcW w:w="3260" w:type="dxa"/>
            <w:vAlign w:val="center"/>
          </w:tcPr>
          <w:p w14:paraId="68716CBF">
            <w:pPr>
              <w:widowControl/>
              <w:spacing w:line="240" w:lineRule="auto"/>
              <w:ind w:firstLine="0" w:firstLineChars="0"/>
              <w:jc w:val="center"/>
            </w:pPr>
            <w:r>
              <w:rPr>
                <w:rFonts w:hint="eastAsia"/>
              </w:rPr>
              <w:t>ZJY127矿用油液质量在线监测装置</w:t>
            </w:r>
          </w:p>
        </w:tc>
        <w:tc>
          <w:tcPr>
            <w:tcW w:w="851" w:type="dxa"/>
            <w:vAlign w:val="center"/>
          </w:tcPr>
          <w:p w14:paraId="6265C782">
            <w:pPr>
              <w:widowControl/>
              <w:spacing w:line="240" w:lineRule="auto"/>
              <w:ind w:firstLine="0" w:firstLineChars="0"/>
              <w:jc w:val="center"/>
            </w:pPr>
            <w:r>
              <w:rPr>
                <w:rFonts w:hint="eastAsia"/>
              </w:rPr>
              <w:t>套</w:t>
            </w:r>
          </w:p>
        </w:tc>
        <w:tc>
          <w:tcPr>
            <w:tcW w:w="850" w:type="dxa"/>
            <w:vAlign w:val="center"/>
          </w:tcPr>
          <w:p w14:paraId="75A3A42F">
            <w:pPr>
              <w:widowControl/>
              <w:spacing w:line="240" w:lineRule="auto"/>
              <w:ind w:firstLine="0" w:firstLineChars="0"/>
              <w:jc w:val="center"/>
            </w:pPr>
            <w:r>
              <w:rPr>
                <w:rFonts w:hint="eastAsia"/>
              </w:rPr>
              <w:t>6</w:t>
            </w:r>
          </w:p>
        </w:tc>
        <w:tc>
          <w:tcPr>
            <w:tcW w:w="3402" w:type="dxa"/>
            <w:vAlign w:val="center"/>
          </w:tcPr>
          <w:p w14:paraId="21DE96BD">
            <w:pPr>
              <w:widowControl/>
              <w:spacing w:line="240" w:lineRule="auto"/>
              <w:ind w:firstLine="0" w:firstLineChars="0"/>
              <w:jc w:val="center"/>
            </w:pPr>
          </w:p>
        </w:tc>
      </w:tr>
      <w:tr w14:paraId="4180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6D7BEF4">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8</w:t>
            </w:r>
          </w:p>
        </w:tc>
        <w:tc>
          <w:tcPr>
            <w:tcW w:w="3260" w:type="dxa"/>
            <w:vAlign w:val="center"/>
          </w:tcPr>
          <w:p w14:paraId="7DC582C2">
            <w:pPr>
              <w:widowControl/>
              <w:spacing w:line="240" w:lineRule="auto"/>
              <w:ind w:firstLine="0" w:firstLineChars="0"/>
              <w:jc w:val="center"/>
            </w:pPr>
            <w:r>
              <w:rPr>
                <w:rFonts w:hint="eastAsia" w:ascii="宋体" w:hAnsi="宋体" w:eastAsia="宋体" w:cs="宋体"/>
                <w:kern w:val="0"/>
                <w:szCs w:val="24"/>
              </w:rPr>
              <w:t>电缆夹</w:t>
            </w:r>
          </w:p>
        </w:tc>
        <w:tc>
          <w:tcPr>
            <w:tcW w:w="851" w:type="dxa"/>
            <w:vAlign w:val="center"/>
          </w:tcPr>
          <w:p w14:paraId="1D3650CD">
            <w:pPr>
              <w:widowControl/>
              <w:spacing w:line="240" w:lineRule="auto"/>
              <w:ind w:firstLine="0" w:firstLineChars="0"/>
              <w:jc w:val="center"/>
            </w:pPr>
            <w:r>
              <w:rPr>
                <w:rFonts w:hint="eastAsia" w:ascii="宋体" w:hAnsi="宋体" w:eastAsia="宋体" w:cs="宋体"/>
                <w:kern w:val="0"/>
                <w:szCs w:val="24"/>
              </w:rPr>
              <w:t>套</w:t>
            </w:r>
          </w:p>
        </w:tc>
        <w:tc>
          <w:tcPr>
            <w:tcW w:w="850" w:type="dxa"/>
            <w:vAlign w:val="center"/>
          </w:tcPr>
          <w:p w14:paraId="47C699EB">
            <w:pPr>
              <w:widowControl/>
              <w:spacing w:line="240" w:lineRule="auto"/>
              <w:ind w:firstLine="0" w:firstLineChars="0"/>
              <w:jc w:val="center"/>
            </w:pPr>
            <w:r>
              <w:rPr>
                <w:rFonts w:hint="eastAsia" w:ascii="宋体" w:hAnsi="宋体" w:eastAsia="宋体" w:cs="宋体"/>
                <w:kern w:val="0"/>
                <w:szCs w:val="24"/>
              </w:rPr>
              <w:t>1</w:t>
            </w:r>
          </w:p>
        </w:tc>
        <w:tc>
          <w:tcPr>
            <w:tcW w:w="3402" w:type="dxa"/>
            <w:vAlign w:val="center"/>
          </w:tcPr>
          <w:p w14:paraId="290BB738">
            <w:pPr>
              <w:widowControl/>
              <w:spacing w:line="240" w:lineRule="auto"/>
              <w:ind w:firstLine="0" w:firstLineChars="0"/>
              <w:jc w:val="center"/>
            </w:pPr>
            <w:r>
              <w:rPr>
                <w:rFonts w:hint="eastAsia" w:ascii="宋体" w:hAnsi="宋体" w:eastAsia="宋体" w:cs="宋体"/>
                <w:kern w:val="0"/>
                <w:szCs w:val="24"/>
              </w:rPr>
              <w:t>与工作面长度配套</w:t>
            </w:r>
          </w:p>
        </w:tc>
      </w:tr>
      <w:tr w14:paraId="2515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0269D075">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三</w:t>
            </w:r>
          </w:p>
        </w:tc>
        <w:tc>
          <w:tcPr>
            <w:tcW w:w="8363" w:type="dxa"/>
            <w:gridSpan w:val="4"/>
            <w:vAlign w:val="center"/>
          </w:tcPr>
          <w:p w14:paraId="306EC8AF">
            <w:pPr>
              <w:widowControl/>
              <w:spacing w:line="240" w:lineRule="auto"/>
              <w:ind w:firstLine="0" w:firstLineChars="0"/>
              <w:jc w:val="center"/>
              <w:rPr>
                <w:rFonts w:hint="eastAsia" w:ascii="宋体" w:hAnsi="宋体" w:eastAsia="宋体" w:cs="宋体"/>
                <w:b/>
                <w:bCs/>
                <w:kern w:val="0"/>
                <w:szCs w:val="24"/>
              </w:rPr>
            </w:pPr>
            <w:r>
              <w:rPr>
                <w:rFonts w:hint="eastAsia" w:ascii="宋体" w:hAnsi="宋体" w:eastAsia="宋体" w:cs="宋体"/>
                <w:b/>
                <w:bCs/>
                <w:kern w:val="0"/>
                <w:szCs w:val="24"/>
              </w:rPr>
              <w:t>工作面配套电缆</w:t>
            </w:r>
          </w:p>
        </w:tc>
      </w:tr>
      <w:tr w14:paraId="2069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4C95E7C3">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1</w:t>
            </w:r>
          </w:p>
        </w:tc>
        <w:tc>
          <w:tcPr>
            <w:tcW w:w="3260" w:type="dxa"/>
            <w:vAlign w:val="center"/>
          </w:tcPr>
          <w:p w14:paraId="2DE8FEE1">
            <w:pPr>
              <w:widowControl/>
              <w:spacing w:line="240" w:lineRule="auto"/>
              <w:ind w:firstLine="0" w:firstLineChars="0"/>
              <w:jc w:val="center"/>
              <w:rPr>
                <w:rFonts w:hint="eastAsia" w:ascii="宋体" w:hAnsi="宋体" w:eastAsia="宋体" w:cs="宋体"/>
                <w:kern w:val="0"/>
                <w:szCs w:val="24"/>
              </w:rPr>
            </w:pPr>
            <w:r>
              <w:rPr>
                <w:rFonts w:hint="eastAsia"/>
              </w:rPr>
              <w:t>MCPT（B）-1.9/3.3KV 3*120+3*50/3+6*2.5-GXT 6B</w:t>
            </w:r>
          </w:p>
        </w:tc>
        <w:tc>
          <w:tcPr>
            <w:tcW w:w="851" w:type="dxa"/>
            <w:vAlign w:val="center"/>
          </w:tcPr>
          <w:p w14:paraId="5E86CBD0">
            <w:pPr>
              <w:widowControl/>
              <w:spacing w:line="240" w:lineRule="auto"/>
              <w:ind w:firstLine="0" w:firstLineChars="0"/>
              <w:jc w:val="center"/>
              <w:rPr>
                <w:rFonts w:hint="eastAsia" w:ascii="宋体" w:hAnsi="宋体" w:eastAsia="宋体" w:cs="宋体"/>
                <w:kern w:val="0"/>
                <w:szCs w:val="24"/>
              </w:rPr>
            </w:pPr>
            <w:r>
              <w:rPr>
                <w:rFonts w:hint="eastAsia"/>
              </w:rPr>
              <w:t>米</w:t>
            </w:r>
          </w:p>
        </w:tc>
        <w:tc>
          <w:tcPr>
            <w:tcW w:w="850" w:type="dxa"/>
            <w:vAlign w:val="center"/>
          </w:tcPr>
          <w:p w14:paraId="7445CEBD">
            <w:pPr>
              <w:widowControl/>
              <w:spacing w:line="240" w:lineRule="auto"/>
              <w:ind w:firstLine="0" w:firstLineChars="0"/>
              <w:jc w:val="center"/>
              <w:rPr>
                <w:rFonts w:hint="eastAsia" w:ascii="宋体" w:hAnsi="宋体" w:eastAsia="宋体" w:cs="宋体"/>
                <w:kern w:val="0"/>
                <w:szCs w:val="24"/>
              </w:rPr>
            </w:pPr>
            <w:r>
              <w:rPr>
                <w:rFonts w:hint="eastAsia"/>
              </w:rPr>
              <w:t>350</w:t>
            </w:r>
          </w:p>
        </w:tc>
        <w:tc>
          <w:tcPr>
            <w:tcW w:w="3402" w:type="dxa"/>
            <w:vAlign w:val="center"/>
          </w:tcPr>
          <w:p w14:paraId="3519233E">
            <w:pPr>
              <w:widowControl/>
              <w:spacing w:line="240" w:lineRule="auto"/>
              <w:ind w:firstLine="0" w:firstLineChars="0"/>
              <w:jc w:val="center"/>
              <w:rPr>
                <w:rFonts w:hint="eastAsia" w:ascii="宋体" w:hAnsi="宋体" w:eastAsia="宋体" w:cs="宋体"/>
                <w:kern w:val="0"/>
                <w:szCs w:val="24"/>
              </w:rPr>
            </w:pPr>
            <w:r>
              <w:rPr>
                <w:rFonts w:hint="eastAsia"/>
              </w:rPr>
              <w:t>内置通讯线缆，采用蓝昊、虎牌、普瑞斯曼</w:t>
            </w:r>
            <w:r>
              <w:t>或同等档次以上品牌产品</w:t>
            </w:r>
          </w:p>
        </w:tc>
      </w:tr>
      <w:tr w14:paraId="4E85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1902C599">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2</w:t>
            </w:r>
          </w:p>
        </w:tc>
        <w:tc>
          <w:tcPr>
            <w:tcW w:w="3260" w:type="dxa"/>
            <w:vAlign w:val="center"/>
          </w:tcPr>
          <w:p w14:paraId="1A6330B6">
            <w:pPr>
              <w:widowControl/>
              <w:spacing w:line="240" w:lineRule="auto"/>
              <w:ind w:firstLine="0" w:firstLineChars="0"/>
              <w:jc w:val="center"/>
              <w:rPr>
                <w:rFonts w:hint="eastAsia" w:ascii="宋体" w:hAnsi="宋体" w:eastAsia="宋体" w:cs="宋体"/>
                <w:kern w:val="0"/>
                <w:szCs w:val="24"/>
              </w:rPr>
            </w:pPr>
            <w:r>
              <w:rPr>
                <w:rFonts w:hint="eastAsia"/>
              </w:rPr>
              <w:t>MCPT（B） 1.9/3.3KV 3*50+3*25/3+6*2.5</w:t>
            </w:r>
          </w:p>
        </w:tc>
        <w:tc>
          <w:tcPr>
            <w:tcW w:w="851" w:type="dxa"/>
            <w:vAlign w:val="center"/>
          </w:tcPr>
          <w:p w14:paraId="6A507D72">
            <w:pPr>
              <w:widowControl/>
              <w:spacing w:line="240" w:lineRule="auto"/>
              <w:ind w:firstLine="0" w:firstLineChars="0"/>
              <w:jc w:val="center"/>
              <w:rPr>
                <w:rFonts w:hint="eastAsia" w:ascii="宋体" w:hAnsi="宋体" w:eastAsia="宋体" w:cs="宋体"/>
                <w:kern w:val="0"/>
                <w:szCs w:val="24"/>
              </w:rPr>
            </w:pPr>
            <w:r>
              <w:rPr>
                <w:rFonts w:hint="eastAsia"/>
              </w:rPr>
              <w:t>米</w:t>
            </w:r>
          </w:p>
        </w:tc>
        <w:tc>
          <w:tcPr>
            <w:tcW w:w="850" w:type="dxa"/>
            <w:vAlign w:val="center"/>
          </w:tcPr>
          <w:p w14:paraId="2CE97B9F">
            <w:pPr>
              <w:widowControl/>
              <w:spacing w:line="240" w:lineRule="auto"/>
              <w:ind w:firstLine="0" w:firstLineChars="0"/>
              <w:jc w:val="center"/>
              <w:rPr>
                <w:rFonts w:hint="eastAsia" w:ascii="宋体" w:hAnsi="宋体" w:eastAsia="宋体" w:cs="宋体"/>
                <w:kern w:val="0"/>
                <w:szCs w:val="24"/>
              </w:rPr>
            </w:pPr>
            <w:r>
              <w:rPr>
                <w:rFonts w:hint="eastAsia"/>
              </w:rPr>
              <w:t>1350</w:t>
            </w:r>
          </w:p>
        </w:tc>
        <w:tc>
          <w:tcPr>
            <w:tcW w:w="3402" w:type="dxa"/>
            <w:vAlign w:val="center"/>
          </w:tcPr>
          <w:p w14:paraId="14384A3F">
            <w:pPr>
              <w:widowControl/>
              <w:spacing w:line="240" w:lineRule="auto"/>
              <w:ind w:firstLine="0" w:firstLineChars="0"/>
              <w:jc w:val="center"/>
              <w:rPr>
                <w:rFonts w:hint="eastAsia" w:ascii="宋体" w:hAnsi="宋体" w:eastAsia="宋体" w:cs="宋体"/>
                <w:kern w:val="0"/>
                <w:szCs w:val="24"/>
              </w:rPr>
            </w:pPr>
            <w:r>
              <w:rPr>
                <w:rFonts w:hint="eastAsia"/>
              </w:rPr>
              <w:t>内置通讯线缆，采用蓝昊、虎牌、普瑞斯曼</w:t>
            </w:r>
            <w:r>
              <w:t>或同等档次以上品牌产品</w:t>
            </w:r>
            <w:r>
              <w:rPr>
                <w:rFonts w:hint="eastAsia"/>
              </w:rPr>
              <w:t>。</w:t>
            </w:r>
          </w:p>
        </w:tc>
      </w:tr>
      <w:tr w14:paraId="0822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61F59C93">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四</w:t>
            </w:r>
          </w:p>
        </w:tc>
        <w:tc>
          <w:tcPr>
            <w:tcW w:w="3260" w:type="dxa"/>
            <w:vAlign w:val="center"/>
          </w:tcPr>
          <w:p w14:paraId="268498E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随机备品备件</w:t>
            </w:r>
          </w:p>
        </w:tc>
        <w:tc>
          <w:tcPr>
            <w:tcW w:w="851" w:type="dxa"/>
            <w:vAlign w:val="center"/>
          </w:tcPr>
          <w:p w14:paraId="47EBC105">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批</w:t>
            </w:r>
          </w:p>
        </w:tc>
        <w:tc>
          <w:tcPr>
            <w:tcW w:w="850" w:type="dxa"/>
            <w:vAlign w:val="center"/>
          </w:tcPr>
          <w:p w14:paraId="3A58BF7F">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1</w:t>
            </w:r>
          </w:p>
        </w:tc>
        <w:tc>
          <w:tcPr>
            <w:tcW w:w="3402" w:type="dxa"/>
            <w:vAlign w:val="center"/>
          </w:tcPr>
          <w:p w14:paraId="79B74D70">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投标总价的3%</w:t>
            </w:r>
          </w:p>
        </w:tc>
      </w:tr>
      <w:tr w14:paraId="43D9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3A4104E2">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五</w:t>
            </w:r>
          </w:p>
        </w:tc>
        <w:tc>
          <w:tcPr>
            <w:tcW w:w="3260" w:type="dxa"/>
            <w:vAlign w:val="center"/>
          </w:tcPr>
          <w:p w14:paraId="6B652B44">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专用工具</w:t>
            </w:r>
          </w:p>
        </w:tc>
        <w:tc>
          <w:tcPr>
            <w:tcW w:w="851" w:type="dxa"/>
            <w:vAlign w:val="center"/>
          </w:tcPr>
          <w:p w14:paraId="2339AF63">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套</w:t>
            </w:r>
          </w:p>
        </w:tc>
        <w:tc>
          <w:tcPr>
            <w:tcW w:w="850" w:type="dxa"/>
            <w:vAlign w:val="center"/>
          </w:tcPr>
          <w:p w14:paraId="770A4127">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7</w:t>
            </w:r>
          </w:p>
        </w:tc>
        <w:tc>
          <w:tcPr>
            <w:tcW w:w="3402" w:type="dxa"/>
            <w:vAlign w:val="center"/>
          </w:tcPr>
          <w:p w14:paraId="5F726D5A">
            <w:pPr>
              <w:widowControl/>
              <w:spacing w:line="240" w:lineRule="auto"/>
              <w:ind w:firstLine="0" w:firstLineChars="0"/>
              <w:jc w:val="center"/>
              <w:rPr>
                <w:rFonts w:hint="eastAsia" w:ascii="宋体" w:hAnsi="宋体" w:eastAsia="宋体" w:cs="宋体"/>
                <w:kern w:val="0"/>
                <w:szCs w:val="24"/>
              </w:rPr>
            </w:pPr>
          </w:p>
        </w:tc>
      </w:tr>
      <w:tr w14:paraId="077E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6" w:type="dxa"/>
            <w:vAlign w:val="center"/>
          </w:tcPr>
          <w:p w14:paraId="1CCC952A">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六</w:t>
            </w:r>
          </w:p>
        </w:tc>
        <w:tc>
          <w:tcPr>
            <w:tcW w:w="3260" w:type="dxa"/>
            <w:vAlign w:val="center"/>
          </w:tcPr>
          <w:p w14:paraId="6F8338C2">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技术资料</w:t>
            </w:r>
          </w:p>
        </w:tc>
        <w:tc>
          <w:tcPr>
            <w:tcW w:w="851" w:type="dxa"/>
            <w:vAlign w:val="center"/>
          </w:tcPr>
          <w:p w14:paraId="182555C7">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套</w:t>
            </w:r>
          </w:p>
        </w:tc>
        <w:tc>
          <w:tcPr>
            <w:tcW w:w="850" w:type="dxa"/>
            <w:vAlign w:val="center"/>
          </w:tcPr>
          <w:p w14:paraId="6B586AF6">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6</w:t>
            </w:r>
          </w:p>
        </w:tc>
        <w:tc>
          <w:tcPr>
            <w:tcW w:w="3402" w:type="dxa"/>
            <w:vAlign w:val="center"/>
          </w:tcPr>
          <w:p w14:paraId="3A0C5DFF">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含电子版1套</w:t>
            </w:r>
          </w:p>
        </w:tc>
      </w:tr>
    </w:tbl>
    <w:p w14:paraId="2847708C">
      <w:pPr>
        <w:ind w:firstLine="480"/>
      </w:pPr>
    </w:p>
    <w:p w14:paraId="57B568F9">
      <w:pPr>
        <w:pStyle w:val="3"/>
        <w:rPr>
          <w:rFonts w:hint="eastAsia"/>
        </w:rPr>
      </w:pPr>
      <w:bookmarkStart w:id="60" w:name="_Toc231050231"/>
      <w:r>
        <w:rPr>
          <w:rFonts w:hint="eastAsia"/>
        </w:rPr>
        <w:t>5.2、供货要求</w:t>
      </w:r>
      <w:bookmarkEnd w:id="60"/>
    </w:p>
    <w:p w14:paraId="6589088C">
      <w:pPr>
        <w:ind w:firstLine="480"/>
      </w:pPr>
      <w:r>
        <w:t>1</w:t>
      </w:r>
      <w:r>
        <w:rPr>
          <w:rFonts w:hint="eastAsia"/>
        </w:rPr>
        <w:t>）必须保证出厂的产品均按照有关国家标准或相关行业标准进行生产和检验，电缆等提供权威的第三方检测的阻燃和抗静电</w:t>
      </w:r>
      <w:r>
        <w:t>报告</w:t>
      </w:r>
      <w:r>
        <w:rPr>
          <w:rFonts w:hint="eastAsia"/>
        </w:rPr>
        <w:t>。</w:t>
      </w:r>
    </w:p>
    <w:p w14:paraId="5519D8DF">
      <w:pPr>
        <w:ind w:firstLine="480"/>
      </w:pPr>
      <w:r>
        <w:t>2</w:t>
      </w:r>
      <w:r>
        <w:rPr>
          <w:rFonts w:hint="eastAsia"/>
        </w:rPr>
        <w:t>）产品合格证、煤矿矿用安全标志、防爆合格证等齐全。</w:t>
      </w:r>
    </w:p>
    <w:p w14:paraId="5BA1C012">
      <w:pPr>
        <w:ind w:firstLine="480"/>
      </w:pPr>
      <w:r>
        <w:t>3</w:t>
      </w:r>
      <w:r>
        <w:rPr>
          <w:rFonts w:hint="eastAsia"/>
        </w:rPr>
        <w:t>）凡因运输等出现的质量问题，均由厂家承担并解决。</w:t>
      </w:r>
    </w:p>
    <w:p w14:paraId="6752634E">
      <w:pPr>
        <w:ind w:firstLine="480"/>
      </w:pPr>
      <w:r>
        <w:t>4</w:t>
      </w:r>
      <w:r>
        <w:rPr>
          <w:rFonts w:hint="eastAsia"/>
        </w:rPr>
        <w:t>）供方负责设备的运输及运输过程管理。</w:t>
      </w:r>
    </w:p>
    <w:p w14:paraId="5EB88F56">
      <w:pPr>
        <w:ind w:firstLine="480"/>
      </w:pPr>
      <w:r>
        <w:t>5</w:t>
      </w:r>
      <w:r>
        <w:rPr>
          <w:rFonts w:hint="eastAsia"/>
        </w:rPr>
        <w:t>）供方提供的必须是适应需方井下生产条件的最新机型，严禁提供淘汰机型及部件。</w:t>
      </w:r>
    </w:p>
    <w:p w14:paraId="695FB493">
      <w:pPr>
        <w:ind w:firstLine="480"/>
      </w:pPr>
      <w:r>
        <w:t>6</w:t>
      </w:r>
      <w:r>
        <w:rPr>
          <w:rFonts w:hint="eastAsia"/>
        </w:rPr>
        <w:t>）配备安装和维修支架</w:t>
      </w:r>
      <w:r>
        <w:rPr>
          <w:rFonts w:hint="eastAsia" w:ascii="宋体" w:hAnsi="宋体" w:eastAsia="宋体" w:cs="宋体"/>
          <w:kern w:val="0"/>
          <w:szCs w:val="24"/>
        </w:rPr>
        <w:t>乳化液冲击扳手4套</w:t>
      </w:r>
      <w:r>
        <w:rPr>
          <w:rFonts w:hint="eastAsia" w:eastAsia="宋体"/>
        </w:rPr>
        <w:t>、</w:t>
      </w:r>
      <w:r>
        <w:rPr>
          <w:rFonts w:hint="eastAsia"/>
        </w:rPr>
        <w:t>刮板机乳化液</w:t>
      </w:r>
      <w:r>
        <w:rPr>
          <w:rFonts w:hint="eastAsia" w:ascii="宋体" w:hAnsi="宋体" w:eastAsia="宋体" w:cs="宋体"/>
          <w:kern w:val="0"/>
          <w:szCs w:val="24"/>
        </w:rPr>
        <w:t>带锯</w:t>
      </w:r>
      <w:r>
        <w:rPr>
          <w:rFonts w:hint="eastAsia"/>
        </w:rPr>
        <w:t>3套，</w:t>
      </w:r>
      <w:r>
        <w:rPr>
          <w:rFonts w:hint="eastAsia" w:ascii="宋体" w:hAnsi="宋体" w:eastAsia="宋体" w:cs="宋体"/>
          <w:kern w:val="0"/>
          <w:szCs w:val="24"/>
        </w:rPr>
        <w:t>选用傲美，柯乐西，阿坦克</w:t>
      </w:r>
      <w:r>
        <w:t>或同等档次以上品牌产品</w:t>
      </w:r>
      <w:r>
        <w:rPr>
          <w:rFonts w:hint="eastAsia"/>
        </w:rPr>
        <w:t>。</w:t>
      </w:r>
    </w:p>
    <w:p w14:paraId="179F5F8B">
      <w:pPr>
        <w:ind w:firstLine="480"/>
      </w:pPr>
      <w:r>
        <w:rPr>
          <w:rFonts w:hint="eastAsia"/>
        </w:rPr>
        <w:t>7）所有设备免费开放接口及相关通信协议，接入综采智能化系统。</w:t>
      </w:r>
    </w:p>
    <w:p w14:paraId="78A414BA">
      <w:pPr>
        <w:ind w:firstLine="480"/>
      </w:pPr>
      <w:r>
        <w:rPr>
          <w:rFonts w:hint="eastAsia"/>
        </w:rPr>
        <w:t>8）针对技术参数中已推荐参考品牌的产品，投标人应在技术偏离表中响应时如实填写具体响应品牌。</w:t>
      </w:r>
    </w:p>
    <w:p w14:paraId="58211FCD">
      <w:pPr>
        <w:pStyle w:val="3"/>
        <w:rPr>
          <w:rFonts w:hint="eastAsia"/>
        </w:rPr>
      </w:pPr>
      <w:bookmarkStart w:id="61" w:name="_Toc231050232"/>
      <w:r>
        <w:rPr>
          <w:rFonts w:hint="eastAsia"/>
        </w:rPr>
        <w:t>5.3、图纸、文件交付要求</w:t>
      </w:r>
      <w:bookmarkEnd w:id="61"/>
    </w:p>
    <w:p w14:paraId="09CDE02E">
      <w:pPr>
        <w:ind w:firstLine="480"/>
      </w:pPr>
      <w:r>
        <w:rPr>
          <w:rFonts w:hint="eastAsia"/>
        </w:rPr>
        <w:t>1）供方提供的技术资料包括全套的安装使用说明书、设备图册、产品合格证明书、防爆合格证、煤安证、设备总图、配套图及控制系统图、产品标准、装箱单、备件明细、随机工具明细等，每套设备资料包括纸质版、电子版（电子资料必须为pdf格式，电子版1份，纸质版6份/台）。技术文件及图纸的内容必须正确、完整，图画清晰，能充分满足安装、调试及正常运行和维护的要求。</w:t>
      </w:r>
    </w:p>
    <w:p w14:paraId="3A1DFCFC">
      <w:pPr>
        <w:ind w:firstLine="480"/>
      </w:pPr>
      <w:r>
        <w:rPr>
          <w:rFonts w:hint="eastAsia"/>
        </w:rPr>
        <w:t>2）供方应提供适用于本项目实际情况的技术资料。</w:t>
      </w:r>
    </w:p>
    <w:p w14:paraId="2B7F12D6">
      <w:pPr>
        <w:ind w:firstLine="480"/>
      </w:pPr>
      <w:r>
        <w:rPr>
          <w:rFonts w:hint="eastAsia"/>
        </w:rPr>
        <w:t>3）供方提供的资料应使用国家法定单位制即国际单位制，语言为中文。</w:t>
      </w:r>
    </w:p>
    <w:p w14:paraId="45025390">
      <w:pPr>
        <w:pStyle w:val="3"/>
        <w:rPr>
          <w:rFonts w:hint="eastAsia"/>
        </w:rPr>
      </w:pPr>
      <w:bookmarkStart w:id="62" w:name="_Toc231050233"/>
      <w:r>
        <w:rPr>
          <w:rFonts w:hint="eastAsia"/>
        </w:rPr>
        <w:t>5</w:t>
      </w:r>
      <w:r>
        <w:t>.4、质量保证和售后服务</w:t>
      </w:r>
      <w:bookmarkEnd w:id="62"/>
    </w:p>
    <w:p w14:paraId="054CA185">
      <w:pPr>
        <w:ind w:firstLine="480"/>
      </w:pPr>
      <w:r>
        <w:rPr>
          <w:rFonts w:hint="eastAsia"/>
        </w:rPr>
        <w:t>1）设备的质量保证期为供需双方及相关单位对整机安装运行验收合格后12个月或设备到矿后18个月，以先到为准；易损易耗件、因操作不当造成的损坏丢失不质保；在质保期内由于技术、材料、设计、制造等原因导致的产品质量问题，由供方负责免费更换；由于需方操作不当造成设备损坏、丢失，供方提供优惠的备品、备件并免收指导维修费用。</w:t>
      </w:r>
    </w:p>
    <w:p w14:paraId="67DD1580">
      <w:pPr>
        <w:ind w:firstLine="480"/>
      </w:pPr>
      <w:r>
        <w:rPr>
          <w:rFonts w:hint="eastAsia"/>
        </w:rPr>
        <w:t>2）供方应向需方提供产品终身技术服务，包括进行设备安装调试（含智能化设备）、现场技术指导及培训设备操作维修人员，并长期优惠供应备品备件。</w:t>
      </w:r>
    </w:p>
    <w:p w14:paraId="278EB375">
      <w:pPr>
        <w:ind w:firstLine="480"/>
      </w:pPr>
      <w:r>
        <w:rPr>
          <w:rFonts w:hint="eastAsia"/>
        </w:rPr>
        <w:t>3）设备生产过程中与设备出厂前，由供方负责组织需方人员（6-8名）前往设备生产厂地进行中检及出厂验收，所产生的费用由供方承担。</w:t>
      </w:r>
    </w:p>
    <w:p w14:paraId="28874ED2">
      <w:pPr>
        <w:ind w:firstLine="480"/>
      </w:pPr>
      <w:r>
        <w:rPr>
          <w:rFonts w:hint="eastAsia"/>
        </w:rPr>
        <w:t>4）在安装和调试过程中，供方应免费派具有专业经验的专业工程师到现场进行技术服务，并指导、协助安装和配合调试，使其达到设备性能和需方的预期要求，并完成验收工作。并负责解决合同设备在安装调试、运行中发现的制造质量及性能等有关问题，并提供调试方案给需方并经需方认可。</w:t>
      </w:r>
    </w:p>
    <w:p w14:paraId="69E7946B">
      <w:pPr>
        <w:ind w:firstLine="480"/>
      </w:pPr>
      <w:r>
        <w:rPr>
          <w:rFonts w:hint="eastAsia"/>
        </w:rPr>
        <w:t>5）设备调试完成后，由供方提供技术培训。培训方式采用集中现场培训的方式，培训教师为乙方技术骨干人员或相关配套厂商认证的培训人员。集中培训次数不少于3次，培训时间、地点、人数由甲方确定，培训内容由甲乙双方共同商定，并提前15个日历日书面通知乙方，便于乙方做出合理的培训安排，保证培训质量。</w:t>
      </w:r>
    </w:p>
    <w:p w14:paraId="7435CDAC">
      <w:pPr>
        <w:ind w:firstLine="480"/>
      </w:pPr>
      <w:r>
        <w:rPr>
          <w:rFonts w:hint="eastAsia"/>
        </w:rPr>
        <w:t>对矿方的管理、维护、操作人员在设备的安装、调试进行综合培训以及跟班服务，保证项目进行过程中能顺利的使用工作面的所有设备，并将整个系统有效地运行起来。</w:t>
      </w:r>
    </w:p>
    <w:p w14:paraId="4F20228A">
      <w:pPr>
        <w:ind w:firstLine="480"/>
      </w:pPr>
      <w:r>
        <w:rPr>
          <w:rFonts w:hint="eastAsia"/>
        </w:rPr>
        <w:t>6）设备投入运行后，使用过程中出现质量、技术问题时，供方及时帮助解决，重大问题12小时、一般问题8小时做出答复。如需到达现场提供技术服务，供方在24小时内派技术人员到现场协助处理，不能影响正常生产。</w:t>
      </w:r>
    </w:p>
    <w:p w14:paraId="1ED9E712">
      <w:pPr>
        <w:pStyle w:val="3"/>
        <w:rPr>
          <w:rFonts w:hint="eastAsia"/>
        </w:rPr>
      </w:pPr>
      <w:bookmarkStart w:id="63" w:name="_Toc231050234"/>
      <w:r>
        <w:rPr>
          <w:rFonts w:hint="eastAsia"/>
        </w:rPr>
        <w:t>5.5、培训及安装调试</w:t>
      </w:r>
      <w:bookmarkEnd w:id="63"/>
    </w:p>
    <w:p w14:paraId="28825656">
      <w:pPr>
        <w:ind w:firstLine="480"/>
      </w:pPr>
      <w:r>
        <w:rPr>
          <w:rFonts w:hint="eastAsia"/>
        </w:rPr>
        <w:t>1）</w:t>
      </w:r>
      <w:r>
        <w:t>乙方负责甲方2人到乙方工厂进行培训工作，由乙方提供甲方培训人员食宿。保证操作人员能够独立、熟练操作，并能排除设备运行中的一般故障。</w:t>
      </w:r>
    </w:p>
    <w:p w14:paraId="2B36EEF2">
      <w:pPr>
        <w:ind w:firstLine="480"/>
      </w:pPr>
      <w:r>
        <w:rPr>
          <w:rFonts w:hint="eastAsia"/>
        </w:rPr>
        <w:t>2）</w:t>
      </w:r>
      <w:r>
        <w:t>设备到货后，乙方按甲方通知日期派遣有经验并身体状况良好的工程技术人员到现场指导设备的安装、调试、试运行。乙方技术人员的指导必须是正确的，如果出现由于非正确技术指导而造成的损失，乙方将负责免费维修、更换或补偿损失部分。且乙方应提供所有的关于装配与调试所用的专用工具。</w:t>
      </w:r>
    </w:p>
    <w:p w14:paraId="75797B40">
      <w:pPr>
        <w:pStyle w:val="3"/>
        <w:rPr>
          <w:rFonts w:hint="eastAsia"/>
        </w:rPr>
      </w:pPr>
      <w:bookmarkStart w:id="64" w:name="_Toc231050235"/>
      <w:r>
        <w:rPr>
          <w:rFonts w:hint="eastAsia"/>
        </w:rPr>
        <w:t>5.6、备件</w:t>
      </w:r>
      <w:bookmarkEnd w:id="64"/>
    </w:p>
    <w:p w14:paraId="507A2F13">
      <w:pPr>
        <w:ind w:firstLine="480"/>
      </w:pPr>
      <w:r>
        <w:t>1</w:t>
      </w:r>
      <w:r>
        <w:rPr>
          <w:rFonts w:hint="eastAsia"/>
        </w:rPr>
        <w:t>）备件和消耗品必须满足设备组装、空载试验、带载试验、试运行、质保期内的需求，并在设备交货时提供。</w:t>
      </w:r>
    </w:p>
    <w:p w14:paraId="7A6CCA3C">
      <w:pPr>
        <w:ind w:firstLine="480"/>
      </w:pPr>
      <w:r>
        <w:t>2</w:t>
      </w:r>
      <w:r>
        <w:rPr>
          <w:rFonts w:hint="eastAsia"/>
        </w:rPr>
        <w:t>）乙方还将进一步提供机械与电气设备上所需的备件、易耗品及标准件的货源地，包括润滑油脂的可靠信息。</w:t>
      </w:r>
    </w:p>
    <w:p w14:paraId="3A9753F0">
      <w:pPr>
        <w:ind w:firstLine="480"/>
      </w:pPr>
      <w:r>
        <w:t>3</w:t>
      </w:r>
      <w:r>
        <w:rPr>
          <w:rFonts w:hint="eastAsia"/>
        </w:rPr>
        <w:t>）乙方应保证长期以最优惠的价格供给易损件和备件。如果备件发生设计变更，应将变更信息及时通知甲方。</w:t>
      </w:r>
    </w:p>
    <w:p w14:paraId="5A7BE6A4">
      <w:pPr>
        <w:ind w:firstLine="480"/>
      </w:pPr>
      <w:r>
        <w:t>4</w:t>
      </w:r>
      <w:r>
        <w:rPr>
          <w:rFonts w:hint="eastAsia"/>
        </w:rPr>
        <w:t>）在备件停止生产的情况下，乙方应事先将要停止生产的计划通知甲方使买方有足够的时间采购所需的备件。</w:t>
      </w:r>
    </w:p>
    <w:p w14:paraId="5E4C1438">
      <w:pPr>
        <w:ind w:firstLine="480"/>
      </w:pPr>
      <w:r>
        <w:t>5</w:t>
      </w:r>
      <w:r>
        <w:rPr>
          <w:rFonts w:hint="eastAsia"/>
        </w:rPr>
        <w:t>）在备件停止生产后，如果甲方要求，乙方应免费向甲方提供备件的图纸和规格。</w:t>
      </w:r>
    </w:p>
    <w:sectPr>
      <w:headerReference r:id="rId12" w:type="first"/>
      <w:footerReference r:id="rId14" w:type="first"/>
      <w:headerReference r:id="rId11" w:type="default"/>
      <w:footerReference r:id="rId13" w:type="default"/>
      <w:pgSz w:w="11906" w:h="16838"/>
      <w:pgMar w:top="1440" w:right="1474" w:bottom="1440" w:left="1474" w:header="964" w:footer="737" w:gutter="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中文正文)">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Cambria Math">
    <w:panose1 w:val="02040503050406030204"/>
    <w:charset w:val="00"/>
    <w:family w:val="roman"/>
    <w:pitch w:val="default"/>
    <w:sig w:usb0="E00006FF" w:usb1="420024FF" w:usb2="02000000" w:usb3="00000000" w:csb0="2000019F" w:csb1="00000000"/>
  </w:font>
  <w:font w:name="ZWAdobeF">
    <w:altName w:val="Times New Roman"/>
    <w:panose1 w:val="00000000000000000000"/>
    <w:charset w:val="00"/>
    <w:family w:val="auto"/>
    <w:pitch w:val="default"/>
    <w:sig w:usb0="00000000" w:usb1="00000000" w:usb2="00000000" w:usb3="00000000" w:csb0="000001FF" w:csb1="00000000"/>
  </w:font>
  <w:font w:name="Century">
    <w:altName w:val="Times New Roman"/>
    <w:panose1 w:val="02040604050505020304"/>
    <w:charset w:val="00"/>
    <w:family w:val="roman"/>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9EC32">
    <w:pPr>
      <w:pStyle w:val="2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6163">
    <w:pPr>
      <w:pStyle w:val="2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3102D">
    <w:pPr>
      <w:pStyle w:val="29"/>
      <w:ind w:firstLine="360"/>
      <w:jc w:val="center"/>
    </w:pPr>
  </w:p>
  <w:p w14:paraId="6FF04C50">
    <w:pPr>
      <w:pStyle w:val="2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3623021"/>
    </w:sdtPr>
    <w:sdtContent>
      <w:p w14:paraId="165B6C46">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4C557A8B">
    <w:pPr>
      <w:pStyle w:val="2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9527885"/>
    </w:sdtPr>
    <w:sdtContent>
      <w:p w14:paraId="583CAD43">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2ACFB8C2">
    <w:pPr>
      <w:pStyle w:val="2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19E7F">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AF5F2">
    <w:pPr>
      <w:pStyle w:val="3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222C">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FEB63">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59F22">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4D3A9"/>
    <w:multiLevelType w:val="singleLevel"/>
    <w:tmpl w:val="F134D3A9"/>
    <w:lvl w:ilvl="0" w:tentative="0">
      <w:start w:val="3"/>
      <w:numFmt w:val="decimal"/>
      <w:suff w:val="nothing"/>
      <w:lvlText w:val="%1）"/>
      <w:lvlJc w:val="left"/>
    </w:lvl>
  </w:abstractNum>
  <w:abstractNum w:abstractNumId="1">
    <w:nsid w:val="00000002"/>
    <w:multiLevelType w:val="multilevel"/>
    <w:tmpl w:val="00000002"/>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40"/>
      <w:lvlText w:val="%1.%2.%3.%4.%5.%6.%7.%8"/>
      <w:lvlJc w:val="left"/>
      <w:pPr>
        <w:tabs>
          <w:tab w:val="left" w:pos="1440"/>
        </w:tabs>
        <w:ind w:left="1440" w:hanging="1440"/>
      </w:pPr>
      <w:rPr>
        <w:rFonts w:hint="eastAsia"/>
      </w:rPr>
    </w:lvl>
    <w:lvl w:ilvl="8" w:tentative="0">
      <w:start w:val="1"/>
      <w:numFmt w:val="decimal"/>
      <w:pStyle w:val="142"/>
      <w:lvlText w:val="%1.%2.%3.%4.%5.%6.%7.%8.%9"/>
      <w:lvlJc w:val="left"/>
      <w:pPr>
        <w:tabs>
          <w:tab w:val="left" w:pos="1584"/>
        </w:tabs>
        <w:ind w:left="1584" w:hanging="1584"/>
      </w:pPr>
      <w:rPr>
        <w:rFonts w:hint="eastAsia"/>
      </w:rPr>
    </w:lvl>
  </w:abstractNum>
  <w:abstractNum w:abstractNumId="2">
    <w:nsid w:val="00000008"/>
    <w:multiLevelType w:val="singleLevel"/>
    <w:tmpl w:val="00000008"/>
    <w:lvl w:ilvl="0" w:tentative="0">
      <w:start w:val="1"/>
      <w:numFmt w:val="bullet"/>
      <w:pStyle w:val="24"/>
      <w:lvlText w:val=""/>
      <w:lvlJc w:val="left"/>
      <w:pPr>
        <w:tabs>
          <w:tab w:val="left" w:pos="1800"/>
        </w:tabs>
        <w:ind w:left="1800" w:hanging="360"/>
      </w:pPr>
      <w:rPr>
        <w:rFonts w:hint="default" w:ascii="Symbol" w:hAnsi="Symbol"/>
      </w:rPr>
    </w:lvl>
  </w:abstractNum>
  <w:abstractNum w:abstractNumId="3">
    <w:nsid w:val="0000000B"/>
    <w:multiLevelType w:val="singleLevel"/>
    <w:tmpl w:val="0000000B"/>
    <w:lvl w:ilvl="0" w:tentative="0">
      <w:start w:val="1"/>
      <w:numFmt w:val="decimal"/>
      <w:pStyle w:val="25"/>
      <w:lvlText w:val="%1."/>
      <w:lvlJc w:val="left"/>
      <w:pPr>
        <w:tabs>
          <w:tab w:val="left" w:pos="1440"/>
        </w:tabs>
        <w:ind w:left="1440" w:hanging="360"/>
      </w:pPr>
    </w:lvl>
  </w:abstractNum>
  <w:abstractNum w:abstractNumId="4">
    <w:nsid w:val="0000000D"/>
    <w:multiLevelType w:val="singleLevel"/>
    <w:tmpl w:val="0000000D"/>
    <w:lvl w:ilvl="0" w:tentative="0">
      <w:start w:val="1"/>
      <w:numFmt w:val="bullet"/>
      <w:pStyle w:val="20"/>
      <w:lvlText w:val=""/>
      <w:lvlJc w:val="left"/>
      <w:pPr>
        <w:tabs>
          <w:tab w:val="left" w:pos="720"/>
        </w:tabs>
        <w:ind w:left="720" w:hanging="360"/>
      </w:pPr>
      <w:rPr>
        <w:rFonts w:hint="default" w:ascii="Symbol" w:hAnsi="Symbol"/>
      </w:rPr>
    </w:lvl>
  </w:abstractNum>
  <w:abstractNum w:abstractNumId="5">
    <w:nsid w:val="0000000F"/>
    <w:multiLevelType w:val="singleLevel"/>
    <w:tmpl w:val="0000000F"/>
    <w:lvl w:ilvl="0" w:tentative="0">
      <w:start w:val="1"/>
      <w:numFmt w:val="decimal"/>
      <w:pStyle w:val="12"/>
      <w:lvlText w:val="%1."/>
      <w:lvlJc w:val="left"/>
      <w:pPr>
        <w:tabs>
          <w:tab w:val="left" w:pos="720"/>
        </w:tabs>
        <w:ind w:left="720" w:hanging="360"/>
      </w:pPr>
    </w:lvl>
  </w:abstractNum>
  <w:abstractNum w:abstractNumId="6">
    <w:nsid w:val="00000010"/>
    <w:multiLevelType w:val="multilevel"/>
    <w:tmpl w:val="00000010"/>
    <w:lvl w:ilvl="0" w:tentative="0">
      <w:start w:val="1"/>
      <w:numFmt w:val="decimal"/>
      <w:lvlText w:val="%1)"/>
      <w:lvlJc w:val="left"/>
      <w:pPr>
        <w:ind w:left="840" w:hanging="420"/>
      </w:pPr>
    </w:lvl>
    <w:lvl w:ilvl="1" w:tentative="0">
      <w:start w:val="1"/>
      <w:numFmt w:val="lowerLetter"/>
      <w:pStyle w:val="15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2"/>
    <w:multiLevelType w:val="singleLevel"/>
    <w:tmpl w:val="00000012"/>
    <w:lvl w:ilvl="0" w:tentative="0">
      <w:start w:val="1"/>
      <w:numFmt w:val="decimal"/>
      <w:pStyle w:val="33"/>
      <w:lvlText w:val="%1."/>
      <w:lvlJc w:val="left"/>
      <w:pPr>
        <w:tabs>
          <w:tab w:val="left" w:pos="1800"/>
        </w:tabs>
        <w:ind w:left="1800" w:hanging="360"/>
      </w:pPr>
    </w:lvl>
  </w:abstractNum>
  <w:abstractNum w:abstractNumId="8">
    <w:nsid w:val="00000014"/>
    <w:multiLevelType w:val="singleLevel"/>
    <w:tmpl w:val="00000014"/>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00000015"/>
    <w:multiLevelType w:val="multilevel"/>
    <w:tmpl w:val="00000015"/>
    <w:lvl w:ilvl="0" w:tentative="0">
      <w:start w:val="1"/>
      <w:numFmt w:val="decimal"/>
      <w:pStyle w:val="154"/>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rPr>
        <w:b w:val="0"/>
      </w:rPr>
    </w:lvl>
    <w:lvl w:ilvl="3" w:tentative="0">
      <w:start w:val="1"/>
      <w:numFmt w:val="decimal"/>
      <w:lvlText w:val="%1.%2.%3.%4"/>
      <w:lvlJc w:val="left"/>
      <w:pPr>
        <w:ind w:left="1984" w:hanging="708"/>
      </w:pPr>
    </w:lvl>
    <w:lvl w:ilvl="4" w:tentative="0">
      <w:start w:val="1"/>
      <w:numFmt w:val="decimal"/>
      <w:pStyle w:val="161"/>
      <w:lvlText w:val="%1.%2.%3.%4.%5"/>
      <w:lvlJc w:val="left"/>
      <w:pPr>
        <w:ind w:left="2551" w:hanging="850"/>
      </w:pPr>
    </w:lvl>
    <w:lvl w:ilvl="5" w:tentative="0">
      <w:start w:val="1"/>
      <w:numFmt w:val="decimal"/>
      <w:pStyle w:val="162"/>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00000016"/>
    <w:multiLevelType w:val="multilevel"/>
    <w:tmpl w:val="00000016"/>
    <w:lvl w:ilvl="0" w:tentative="0">
      <w:start w:val="1"/>
      <w:numFmt w:val="decimal"/>
      <w:lvlText w:val="%1)"/>
      <w:lvlJc w:val="left"/>
      <w:pPr>
        <w:ind w:left="1146" w:hanging="720"/>
      </w:pPr>
      <w:rPr>
        <w:rFonts w:hint="default"/>
      </w:rPr>
    </w:lvl>
    <w:lvl w:ilvl="1" w:tentative="0">
      <w:start w:val="1"/>
      <w:numFmt w:val="lowerLetter"/>
      <w:lvlText w:val="%2)"/>
      <w:lvlJc w:val="left"/>
      <w:pPr>
        <w:ind w:left="1387" w:hanging="420"/>
      </w:pPr>
    </w:lvl>
    <w:lvl w:ilvl="2" w:tentative="0">
      <w:start w:val="1"/>
      <w:numFmt w:val="lowerRoman"/>
      <w:lvlText w:val="%3."/>
      <w:lvlJc w:val="right"/>
      <w:pPr>
        <w:ind w:left="1807" w:hanging="420"/>
      </w:pPr>
    </w:lvl>
    <w:lvl w:ilvl="3" w:tentative="0">
      <w:start w:val="1"/>
      <w:numFmt w:val="decimal"/>
      <w:pStyle w:val="166"/>
      <w:lvlText w:val="%4."/>
      <w:lvlJc w:val="left"/>
      <w:pPr>
        <w:ind w:left="2227" w:hanging="420"/>
      </w:pPr>
    </w:lvl>
    <w:lvl w:ilvl="4" w:tentative="0">
      <w:start w:val="1"/>
      <w:numFmt w:val="lowerLetter"/>
      <w:pStyle w:val="167"/>
      <w:lvlText w:val="%5)"/>
      <w:lvlJc w:val="left"/>
      <w:pPr>
        <w:ind w:left="2647" w:hanging="420"/>
      </w:pPr>
    </w:lvl>
    <w:lvl w:ilvl="5" w:tentative="0">
      <w:start w:val="1"/>
      <w:numFmt w:val="lowerRoman"/>
      <w:lvlText w:val="%6."/>
      <w:lvlJc w:val="right"/>
      <w:pPr>
        <w:ind w:left="3067" w:hanging="420"/>
      </w:pPr>
    </w:lvl>
    <w:lvl w:ilvl="6" w:tentative="0">
      <w:start w:val="1"/>
      <w:numFmt w:val="decimal"/>
      <w:lvlText w:val="%7."/>
      <w:lvlJc w:val="left"/>
      <w:pPr>
        <w:ind w:left="3487" w:hanging="420"/>
      </w:pPr>
    </w:lvl>
    <w:lvl w:ilvl="7" w:tentative="0">
      <w:start w:val="1"/>
      <w:numFmt w:val="lowerLetter"/>
      <w:lvlText w:val="%8)"/>
      <w:lvlJc w:val="left"/>
      <w:pPr>
        <w:ind w:left="3907" w:hanging="420"/>
      </w:pPr>
    </w:lvl>
    <w:lvl w:ilvl="8" w:tentative="0">
      <w:start w:val="1"/>
      <w:numFmt w:val="lowerRoman"/>
      <w:lvlText w:val="%9."/>
      <w:lvlJc w:val="right"/>
      <w:pPr>
        <w:ind w:left="4327" w:hanging="420"/>
      </w:pPr>
    </w:lvl>
  </w:abstractNum>
  <w:abstractNum w:abstractNumId="11">
    <w:nsid w:val="00000018"/>
    <w:multiLevelType w:val="singleLevel"/>
    <w:tmpl w:val="00000018"/>
    <w:lvl w:ilvl="0" w:tentative="0">
      <w:start w:val="1"/>
      <w:numFmt w:val="bullet"/>
      <w:pStyle w:val="13"/>
      <w:lvlText w:val=""/>
      <w:lvlJc w:val="left"/>
      <w:pPr>
        <w:tabs>
          <w:tab w:val="left" w:pos="1440"/>
        </w:tabs>
        <w:ind w:left="1440" w:hanging="360"/>
      </w:pPr>
      <w:rPr>
        <w:rFonts w:hint="default" w:ascii="Symbol" w:hAnsi="Symbol"/>
      </w:rPr>
    </w:lvl>
  </w:abstractNum>
  <w:abstractNum w:abstractNumId="12">
    <w:nsid w:val="0000001A"/>
    <w:multiLevelType w:val="singleLevel"/>
    <w:tmpl w:val="0000001A"/>
    <w:lvl w:ilvl="0" w:tentative="0">
      <w:start w:val="1"/>
      <w:numFmt w:val="decimal"/>
      <w:pStyle w:val="14"/>
      <w:lvlText w:val="%1."/>
      <w:lvlJc w:val="left"/>
      <w:pPr>
        <w:tabs>
          <w:tab w:val="left" w:pos="360"/>
        </w:tabs>
        <w:ind w:left="360" w:hanging="360"/>
      </w:pPr>
    </w:lvl>
  </w:abstractNum>
  <w:abstractNum w:abstractNumId="13">
    <w:nsid w:val="0000001B"/>
    <w:multiLevelType w:val="multilevel"/>
    <w:tmpl w:val="0000001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pStyle w:val="168"/>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
    <w:nsid w:val="0000001C"/>
    <w:multiLevelType w:val="multilevel"/>
    <w:tmpl w:val="0000001C"/>
    <w:lvl w:ilvl="0" w:tentative="0">
      <w:start w:val="1"/>
      <w:numFmt w:val="bullet"/>
      <w:pStyle w:val="169"/>
      <w:lvlText w:val=""/>
      <w:lvlJc w:val="left"/>
      <w:pPr>
        <w:tabs>
          <w:tab w:val="left" w:pos="845"/>
        </w:tabs>
        <w:ind w:left="845" w:hanging="420"/>
      </w:pPr>
      <w:rPr>
        <w:rFonts w:hint="default" w:ascii="Wingdings" w:hAnsi="Wingdings"/>
      </w:rPr>
    </w:lvl>
    <w:lvl w:ilvl="1" w:tentative="0">
      <w:start w:val="1"/>
      <w:numFmt w:val="bullet"/>
      <w:pStyle w:val="172"/>
      <w:lvlText w:val=""/>
      <w:lvlJc w:val="left"/>
      <w:pPr>
        <w:tabs>
          <w:tab w:val="left" w:pos="1265"/>
        </w:tabs>
        <w:ind w:left="1265" w:hanging="420"/>
      </w:pPr>
      <w:rPr>
        <w:rFonts w:hint="default" w:ascii="Wingdings" w:hAnsi="Wingdings"/>
      </w:rPr>
    </w:lvl>
    <w:lvl w:ilvl="2" w:tentative="0">
      <w:start w:val="1"/>
      <w:numFmt w:val="bullet"/>
      <w:lvlText w:val=""/>
      <w:lvlJc w:val="left"/>
      <w:pPr>
        <w:tabs>
          <w:tab w:val="left" w:pos="1685"/>
        </w:tabs>
        <w:ind w:left="1685" w:hanging="420"/>
      </w:pPr>
      <w:rPr>
        <w:rFonts w:hint="default" w:ascii="Wingdings" w:hAnsi="Wingdings"/>
      </w:rPr>
    </w:lvl>
    <w:lvl w:ilvl="3" w:tentative="0">
      <w:start w:val="1"/>
      <w:numFmt w:val="bullet"/>
      <w:pStyle w:val="173"/>
      <w:lvlText w:val=""/>
      <w:lvlJc w:val="left"/>
      <w:pPr>
        <w:tabs>
          <w:tab w:val="left" w:pos="2105"/>
        </w:tabs>
        <w:ind w:left="2105" w:hanging="420"/>
      </w:pPr>
      <w:rPr>
        <w:rFonts w:hint="default" w:ascii="Wingdings" w:hAnsi="Wingdings"/>
      </w:rPr>
    </w:lvl>
    <w:lvl w:ilvl="4" w:tentative="0">
      <w:start w:val="1"/>
      <w:numFmt w:val="bullet"/>
      <w:lvlText w:val=""/>
      <w:lvlJc w:val="left"/>
      <w:pPr>
        <w:tabs>
          <w:tab w:val="left" w:pos="2525"/>
        </w:tabs>
        <w:ind w:left="2525" w:hanging="420"/>
      </w:pPr>
      <w:rPr>
        <w:rFonts w:hint="default" w:ascii="Wingdings" w:hAnsi="Wingdings"/>
      </w:rPr>
    </w:lvl>
    <w:lvl w:ilvl="5" w:tentative="0">
      <w:start w:val="1"/>
      <w:numFmt w:val="bullet"/>
      <w:lvlText w:val=""/>
      <w:lvlJc w:val="left"/>
      <w:pPr>
        <w:tabs>
          <w:tab w:val="left" w:pos="2945"/>
        </w:tabs>
        <w:ind w:left="2945" w:hanging="420"/>
      </w:pPr>
      <w:rPr>
        <w:rFonts w:hint="default" w:ascii="Wingdings" w:hAnsi="Wingdings"/>
      </w:rPr>
    </w:lvl>
    <w:lvl w:ilvl="6" w:tentative="0">
      <w:start w:val="1"/>
      <w:numFmt w:val="bullet"/>
      <w:lvlText w:val=""/>
      <w:lvlJc w:val="left"/>
      <w:pPr>
        <w:tabs>
          <w:tab w:val="left" w:pos="3365"/>
        </w:tabs>
        <w:ind w:left="3365" w:hanging="420"/>
      </w:pPr>
      <w:rPr>
        <w:rFonts w:hint="default" w:ascii="Wingdings" w:hAnsi="Wingdings"/>
      </w:rPr>
    </w:lvl>
    <w:lvl w:ilvl="7" w:tentative="0">
      <w:start w:val="1"/>
      <w:numFmt w:val="bullet"/>
      <w:lvlText w:val=""/>
      <w:lvlJc w:val="left"/>
      <w:pPr>
        <w:tabs>
          <w:tab w:val="left" w:pos="3785"/>
        </w:tabs>
        <w:ind w:left="3785" w:hanging="420"/>
      </w:pPr>
      <w:rPr>
        <w:rFonts w:hint="default" w:ascii="Wingdings" w:hAnsi="Wingdings"/>
      </w:rPr>
    </w:lvl>
    <w:lvl w:ilvl="8" w:tentative="0">
      <w:start w:val="1"/>
      <w:numFmt w:val="bullet"/>
      <w:lvlText w:val=""/>
      <w:lvlJc w:val="left"/>
      <w:pPr>
        <w:tabs>
          <w:tab w:val="left" w:pos="4205"/>
        </w:tabs>
        <w:ind w:left="4205" w:hanging="420"/>
      </w:pPr>
      <w:rPr>
        <w:rFonts w:hint="default" w:ascii="Wingdings" w:hAnsi="Wingdings"/>
      </w:rPr>
    </w:lvl>
  </w:abstractNum>
  <w:abstractNum w:abstractNumId="15">
    <w:nsid w:val="0000001D"/>
    <w:multiLevelType w:val="multilevel"/>
    <w:tmpl w:val="0000001D"/>
    <w:lvl w:ilvl="0" w:tentative="0">
      <w:start w:val="1"/>
      <w:numFmt w:val="bullet"/>
      <w:pStyle w:val="17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0000001E"/>
    <w:multiLevelType w:val="multilevel"/>
    <w:tmpl w:val="0000001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77"/>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0000001F"/>
    <w:multiLevelType w:val="multilevel"/>
    <w:tmpl w:val="0000001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8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81"/>
      <w:lvlText w:val="%5)"/>
      <w:lvlJc w:val="left"/>
      <w:pPr>
        <w:tabs>
          <w:tab w:val="left" w:pos="2100"/>
        </w:tabs>
        <w:ind w:left="2100" w:hanging="420"/>
      </w:pPr>
    </w:lvl>
    <w:lvl w:ilvl="5" w:tentative="0">
      <w:start w:val="1"/>
      <w:numFmt w:val="lowerRoman"/>
      <w:pStyle w:val="184"/>
      <w:lvlText w:val="%6."/>
      <w:lvlJc w:val="right"/>
      <w:pPr>
        <w:tabs>
          <w:tab w:val="left" w:pos="2520"/>
        </w:tabs>
        <w:ind w:left="2520" w:hanging="420"/>
      </w:pPr>
    </w:lvl>
    <w:lvl w:ilvl="6" w:tentative="0">
      <w:start w:val="1"/>
      <w:numFmt w:val="decimal"/>
      <w:pStyle w:val="189"/>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0000020"/>
    <w:multiLevelType w:val="singleLevel"/>
    <w:tmpl w:val="00000020"/>
    <w:lvl w:ilvl="0" w:tentative="0">
      <w:start w:val="1"/>
      <w:numFmt w:val="decimal"/>
      <w:pStyle w:val="185"/>
      <w:suff w:val="space"/>
      <w:lvlText w:val="%1."/>
      <w:lvlJc w:val="left"/>
    </w:lvl>
  </w:abstractNum>
  <w:abstractNum w:abstractNumId="19">
    <w:nsid w:val="00000023"/>
    <w:multiLevelType w:val="multilevel"/>
    <w:tmpl w:val="0000002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91"/>
      <w:lvlText w:val=""/>
      <w:lvlJc w:val="left"/>
      <w:pPr>
        <w:tabs>
          <w:tab w:val="left" w:pos="840"/>
        </w:tabs>
        <w:ind w:left="840" w:hanging="420"/>
      </w:pPr>
      <w:rPr>
        <w:rFonts w:hint="default" w:ascii="Wingdings" w:hAnsi="Wingdings"/>
      </w:rPr>
    </w:lvl>
    <w:lvl w:ilvl="2" w:tentative="0">
      <w:start w:val="1"/>
      <w:numFmt w:val="bullet"/>
      <w:pStyle w:val="192"/>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00000024"/>
    <w:multiLevelType w:val="multilevel"/>
    <w:tmpl w:val="00000024"/>
    <w:lvl w:ilvl="0" w:tentative="0">
      <w:start w:val="1"/>
      <w:numFmt w:val="bullet"/>
      <w:pStyle w:val="19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00000025"/>
    <w:multiLevelType w:val="multilevel"/>
    <w:tmpl w:val="00000025"/>
    <w:lvl w:ilvl="0" w:tentative="0">
      <w:start w:val="1"/>
      <w:numFmt w:val="bullet"/>
      <w:pStyle w:val="194"/>
      <w:lvlText w:val=""/>
      <w:lvlJc w:val="left"/>
      <w:pPr>
        <w:tabs>
          <w:tab w:val="left" w:pos="420"/>
        </w:tabs>
        <w:ind w:left="420" w:hanging="420"/>
      </w:pPr>
      <w:rPr>
        <w:rFonts w:hint="default" w:ascii="Wingdings" w:hAnsi="Wingdings"/>
      </w:rPr>
    </w:lvl>
    <w:lvl w:ilvl="1" w:tentative="0">
      <w:start w:val="1"/>
      <w:numFmt w:val="lowerLetter"/>
      <w:pStyle w:val="195"/>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0000026"/>
    <w:multiLevelType w:val="multilevel"/>
    <w:tmpl w:val="00000026"/>
    <w:lvl w:ilvl="0" w:tentative="0">
      <w:start w:val="2"/>
      <w:numFmt w:val="decimal"/>
      <w:pStyle w:val="19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0329653C"/>
    <w:multiLevelType w:val="multilevel"/>
    <w:tmpl w:val="0329653C"/>
    <w:lvl w:ilvl="0" w:tentative="0">
      <w:start w:val="1"/>
      <w:numFmt w:val="decimal"/>
      <w:pStyle w:val="39"/>
      <w:lvlText w:val="（%1）"/>
      <w:lvlJc w:val="left"/>
      <w:pPr>
        <w:ind w:left="3256" w:hanging="420"/>
      </w:pPr>
    </w:lvl>
    <w:lvl w:ilvl="1" w:tentative="0">
      <w:start w:val="1"/>
      <w:numFmt w:val="lowerLetter"/>
      <w:lvlText w:val="%2)"/>
      <w:lvlJc w:val="left"/>
      <w:pPr>
        <w:ind w:left="3676" w:hanging="420"/>
      </w:pPr>
    </w:lvl>
    <w:lvl w:ilvl="2" w:tentative="0">
      <w:start w:val="1"/>
      <w:numFmt w:val="lowerRoman"/>
      <w:lvlText w:val="%3."/>
      <w:lvlJc w:val="right"/>
      <w:pPr>
        <w:ind w:left="4096" w:hanging="420"/>
      </w:pPr>
    </w:lvl>
    <w:lvl w:ilvl="3" w:tentative="0">
      <w:start w:val="1"/>
      <w:numFmt w:val="decimal"/>
      <w:lvlText w:val="%4."/>
      <w:lvlJc w:val="left"/>
      <w:pPr>
        <w:ind w:left="4516" w:hanging="420"/>
      </w:pPr>
    </w:lvl>
    <w:lvl w:ilvl="4" w:tentative="0">
      <w:start w:val="1"/>
      <w:numFmt w:val="lowerLetter"/>
      <w:lvlText w:val="%5)"/>
      <w:lvlJc w:val="left"/>
      <w:pPr>
        <w:ind w:left="4936" w:hanging="420"/>
      </w:pPr>
    </w:lvl>
    <w:lvl w:ilvl="5" w:tentative="0">
      <w:start w:val="1"/>
      <w:numFmt w:val="lowerRoman"/>
      <w:lvlText w:val="%6."/>
      <w:lvlJc w:val="right"/>
      <w:pPr>
        <w:ind w:left="5356" w:hanging="420"/>
      </w:pPr>
    </w:lvl>
    <w:lvl w:ilvl="6" w:tentative="0">
      <w:start w:val="1"/>
      <w:numFmt w:val="decimal"/>
      <w:lvlText w:val="%7."/>
      <w:lvlJc w:val="left"/>
      <w:pPr>
        <w:ind w:left="5776" w:hanging="420"/>
      </w:pPr>
    </w:lvl>
    <w:lvl w:ilvl="7" w:tentative="0">
      <w:start w:val="1"/>
      <w:numFmt w:val="lowerLetter"/>
      <w:lvlText w:val="%8)"/>
      <w:lvlJc w:val="left"/>
      <w:pPr>
        <w:ind w:left="6196" w:hanging="420"/>
      </w:pPr>
    </w:lvl>
    <w:lvl w:ilvl="8" w:tentative="0">
      <w:start w:val="1"/>
      <w:numFmt w:val="lowerRoman"/>
      <w:lvlText w:val="%9."/>
      <w:lvlJc w:val="right"/>
      <w:pPr>
        <w:ind w:left="6616" w:hanging="420"/>
      </w:pPr>
    </w:lvl>
  </w:abstractNum>
  <w:abstractNum w:abstractNumId="24">
    <w:nsid w:val="291C528F"/>
    <w:multiLevelType w:val="multilevel"/>
    <w:tmpl w:val="291C528F"/>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25">
    <w:nsid w:val="29F136E8"/>
    <w:multiLevelType w:val="multilevel"/>
    <w:tmpl w:val="29F136E8"/>
    <w:lvl w:ilvl="0" w:tentative="0">
      <w:start w:val="1"/>
      <w:numFmt w:val="decimal"/>
      <w:lvlText w:val="%1、"/>
      <w:lvlJc w:val="left"/>
      <w:pPr>
        <w:ind w:left="857" w:hanging="375"/>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26">
    <w:nsid w:val="36E66294"/>
    <w:multiLevelType w:val="multilevel"/>
    <w:tmpl w:val="36E66294"/>
    <w:lvl w:ilvl="0" w:tentative="0">
      <w:start w:val="1"/>
      <w:numFmt w:val="decimal"/>
      <w:lvlText w:val="%1"/>
      <w:lvlJc w:val="left"/>
      <w:pPr>
        <w:ind w:left="432" w:hanging="432"/>
      </w:pPr>
      <w:rPr>
        <w:rFonts w:ascii="微软雅黑" w:hAnsi="微软雅黑" w:eastAsia="微软雅黑"/>
      </w:rPr>
    </w:lvl>
    <w:lvl w:ilvl="1" w:tentative="0">
      <w:start w:val="1"/>
      <w:numFmt w:val="decimal"/>
      <w:lvlText w:val="%1.%2"/>
      <w:lvlJc w:val="left"/>
      <w:pPr>
        <w:ind w:left="1001" w:hanging="576"/>
      </w:pPr>
      <w:rPr>
        <w:rFonts w:ascii="微软雅黑" w:hAnsi="微软雅黑" w:eastAsia="微软雅黑"/>
        <w:b/>
      </w:rPr>
    </w:lvl>
    <w:lvl w:ilvl="2" w:tentative="0">
      <w:start w:val="1"/>
      <w:numFmt w:val="decimal"/>
      <w:lvlText w:val="%1.%2.%3"/>
      <w:lvlJc w:val="left"/>
      <w:pPr>
        <w:ind w:left="720" w:hanging="720"/>
      </w:pPr>
      <w:rPr>
        <w:rFonts w:ascii="微软雅黑" w:hAnsi="微软雅黑" w:eastAsia="微软雅黑"/>
      </w:r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7">
    <w:nsid w:val="4C50693F"/>
    <w:multiLevelType w:val="multilevel"/>
    <w:tmpl w:val="4C50693F"/>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28">
    <w:nsid w:val="5CC82CF4"/>
    <w:multiLevelType w:val="multilevel"/>
    <w:tmpl w:val="5CC82CF4"/>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9">
    <w:nsid w:val="6C217A5C"/>
    <w:multiLevelType w:val="multilevel"/>
    <w:tmpl w:val="6C217A5C"/>
    <w:lvl w:ilvl="0" w:tentative="0">
      <w:start w:val="1"/>
      <w:numFmt w:val="bullet"/>
      <w:lvlText w:val=""/>
      <w:lvlJc w:val="left"/>
      <w:pPr>
        <w:ind w:left="1400" w:hanging="440"/>
      </w:pPr>
      <w:rPr>
        <w:rFonts w:hint="default" w:ascii="Wingdings" w:hAnsi="Wingdings"/>
      </w:rPr>
    </w:lvl>
    <w:lvl w:ilvl="1" w:tentative="0">
      <w:start w:val="1"/>
      <w:numFmt w:val="bullet"/>
      <w:lvlText w:val=""/>
      <w:lvlJc w:val="left"/>
      <w:pPr>
        <w:ind w:left="1840" w:hanging="440"/>
      </w:pPr>
      <w:rPr>
        <w:rFonts w:hint="default" w:ascii="Wingdings" w:hAnsi="Wingdings"/>
      </w:rPr>
    </w:lvl>
    <w:lvl w:ilvl="2" w:tentative="0">
      <w:start w:val="1"/>
      <w:numFmt w:val="bullet"/>
      <w:lvlText w:val=""/>
      <w:lvlJc w:val="left"/>
      <w:pPr>
        <w:ind w:left="2280" w:hanging="440"/>
      </w:pPr>
      <w:rPr>
        <w:rFonts w:hint="default" w:ascii="Wingdings" w:hAnsi="Wingdings"/>
      </w:rPr>
    </w:lvl>
    <w:lvl w:ilvl="3" w:tentative="0">
      <w:start w:val="1"/>
      <w:numFmt w:val="bullet"/>
      <w:lvlText w:val=""/>
      <w:lvlJc w:val="left"/>
      <w:pPr>
        <w:ind w:left="2720" w:hanging="440"/>
      </w:pPr>
      <w:rPr>
        <w:rFonts w:hint="default" w:ascii="Wingdings" w:hAnsi="Wingdings"/>
      </w:rPr>
    </w:lvl>
    <w:lvl w:ilvl="4" w:tentative="0">
      <w:start w:val="1"/>
      <w:numFmt w:val="bullet"/>
      <w:lvlText w:val=""/>
      <w:lvlJc w:val="left"/>
      <w:pPr>
        <w:ind w:left="3160" w:hanging="440"/>
      </w:pPr>
      <w:rPr>
        <w:rFonts w:hint="default" w:ascii="Wingdings" w:hAnsi="Wingdings"/>
      </w:rPr>
    </w:lvl>
    <w:lvl w:ilvl="5" w:tentative="0">
      <w:start w:val="1"/>
      <w:numFmt w:val="bullet"/>
      <w:lvlText w:val=""/>
      <w:lvlJc w:val="left"/>
      <w:pPr>
        <w:ind w:left="3600" w:hanging="440"/>
      </w:pPr>
      <w:rPr>
        <w:rFonts w:hint="default" w:ascii="Wingdings" w:hAnsi="Wingdings"/>
      </w:rPr>
    </w:lvl>
    <w:lvl w:ilvl="6" w:tentative="0">
      <w:start w:val="1"/>
      <w:numFmt w:val="bullet"/>
      <w:lvlText w:val=""/>
      <w:lvlJc w:val="left"/>
      <w:pPr>
        <w:ind w:left="4040" w:hanging="440"/>
      </w:pPr>
      <w:rPr>
        <w:rFonts w:hint="default" w:ascii="Wingdings" w:hAnsi="Wingdings"/>
      </w:rPr>
    </w:lvl>
    <w:lvl w:ilvl="7" w:tentative="0">
      <w:start w:val="1"/>
      <w:numFmt w:val="bullet"/>
      <w:lvlText w:val=""/>
      <w:lvlJc w:val="left"/>
      <w:pPr>
        <w:ind w:left="4480" w:hanging="440"/>
      </w:pPr>
      <w:rPr>
        <w:rFonts w:hint="default" w:ascii="Wingdings" w:hAnsi="Wingdings"/>
      </w:rPr>
    </w:lvl>
    <w:lvl w:ilvl="8" w:tentative="0">
      <w:start w:val="1"/>
      <w:numFmt w:val="bullet"/>
      <w:lvlText w:val=""/>
      <w:lvlJc w:val="left"/>
      <w:pPr>
        <w:ind w:left="4920" w:hanging="440"/>
      </w:pPr>
      <w:rPr>
        <w:rFonts w:hint="default" w:ascii="Wingdings" w:hAnsi="Wingdings"/>
      </w:rPr>
    </w:lvl>
  </w:abstractNum>
  <w:abstractNum w:abstractNumId="30">
    <w:nsid w:val="70606C3B"/>
    <w:multiLevelType w:val="multilevel"/>
    <w:tmpl w:val="70606C3B"/>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num w:numId="1">
    <w:abstractNumId w:val="26"/>
  </w:num>
  <w:num w:numId="2">
    <w:abstractNumId w:val="5"/>
  </w:num>
  <w:num w:numId="3">
    <w:abstractNumId w:val="11"/>
  </w:num>
  <w:num w:numId="4">
    <w:abstractNumId w:val="12"/>
  </w:num>
  <w:num w:numId="5">
    <w:abstractNumId w:val="8"/>
  </w:num>
  <w:num w:numId="6">
    <w:abstractNumId w:val="4"/>
  </w:num>
  <w:num w:numId="7">
    <w:abstractNumId w:val="2"/>
  </w:num>
  <w:num w:numId="8">
    <w:abstractNumId w:val="3"/>
  </w:num>
  <w:num w:numId="9">
    <w:abstractNumId w:val="7"/>
  </w:num>
  <w:num w:numId="10">
    <w:abstractNumId w:val="23"/>
  </w:num>
  <w:num w:numId="11">
    <w:abstractNumId w:val="1"/>
  </w:num>
  <w:num w:numId="12">
    <w:abstractNumId w:val="6"/>
  </w:num>
  <w:num w:numId="13">
    <w:abstractNumId w:val="9"/>
  </w:num>
  <w:num w:numId="14">
    <w:abstractNumId w:val="10"/>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5"/>
  </w:num>
  <w:num w:numId="26">
    <w:abstractNumId w:val="28"/>
  </w:num>
  <w:num w:numId="27">
    <w:abstractNumId w:val="29"/>
  </w:num>
  <w:num w:numId="28">
    <w:abstractNumId w:val="27"/>
  </w:num>
  <w:num w:numId="29">
    <w:abstractNumId w:val="30"/>
  </w:num>
  <w:num w:numId="30">
    <w:abstractNumId w:val="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F03"/>
    <w:rsid w:val="00007381"/>
    <w:rsid w:val="000073CD"/>
    <w:rsid w:val="0000777E"/>
    <w:rsid w:val="00010423"/>
    <w:rsid w:val="0001421B"/>
    <w:rsid w:val="000164FB"/>
    <w:rsid w:val="00020B93"/>
    <w:rsid w:val="00023434"/>
    <w:rsid w:val="0002661D"/>
    <w:rsid w:val="00027051"/>
    <w:rsid w:val="00027064"/>
    <w:rsid w:val="00032D46"/>
    <w:rsid w:val="00043F78"/>
    <w:rsid w:val="00044881"/>
    <w:rsid w:val="0004709C"/>
    <w:rsid w:val="00051A2C"/>
    <w:rsid w:val="0006607F"/>
    <w:rsid w:val="00081909"/>
    <w:rsid w:val="0008510E"/>
    <w:rsid w:val="0008777A"/>
    <w:rsid w:val="00091F26"/>
    <w:rsid w:val="00096A0C"/>
    <w:rsid w:val="000A1C4F"/>
    <w:rsid w:val="000A6CAF"/>
    <w:rsid w:val="000B1A15"/>
    <w:rsid w:val="000B7061"/>
    <w:rsid w:val="000B717E"/>
    <w:rsid w:val="000C07EB"/>
    <w:rsid w:val="000C27D2"/>
    <w:rsid w:val="000D05F1"/>
    <w:rsid w:val="000D4B0B"/>
    <w:rsid w:val="000D7291"/>
    <w:rsid w:val="000E0979"/>
    <w:rsid w:val="000E18DC"/>
    <w:rsid w:val="000E270F"/>
    <w:rsid w:val="000E356B"/>
    <w:rsid w:val="000E678A"/>
    <w:rsid w:val="000E7082"/>
    <w:rsid w:val="000E7657"/>
    <w:rsid w:val="000F5A51"/>
    <w:rsid w:val="00102D42"/>
    <w:rsid w:val="00110042"/>
    <w:rsid w:val="001179D6"/>
    <w:rsid w:val="00122833"/>
    <w:rsid w:val="00127BAB"/>
    <w:rsid w:val="001356DC"/>
    <w:rsid w:val="0013632E"/>
    <w:rsid w:val="00136648"/>
    <w:rsid w:val="001370E3"/>
    <w:rsid w:val="00140ABF"/>
    <w:rsid w:val="00141DF2"/>
    <w:rsid w:val="001562DD"/>
    <w:rsid w:val="001626BB"/>
    <w:rsid w:val="00165A0C"/>
    <w:rsid w:val="00167F25"/>
    <w:rsid w:val="00173C91"/>
    <w:rsid w:val="00175CEE"/>
    <w:rsid w:val="00177B45"/>
    <w:rsid w:val="00180F7D"/>
    <w:rsid w:val="0018399A"/>
    <w:rsid w:val="00186E53"/>
    <w:rsid w:val="00187F11"/>
    <w:rsid w:val="00191C6D"/>
    <w:rsid w:val="00191E1B"/>
    <w:rsid w:val="0019318E"/>
    <w:rsid w:val="001A609D"/>
    <w:rsid w:val="001B0BBE"/>
    <w:rsid w:val="001B4B1B"/>
    <w:rsid w:val="001B50FC"/>
    <w:rsid w:val="001D0932"/>
    <w:rsid w:val="001D1BF6"/>
    <w:rsid w:val="001D53A2"/>
    <w:rsid w:val="001D62F2"/>
    <w:rsid w:val="001D689B"/>
    <w:rsid w:val="001D6BE4"/>
    <w:rsid w:val="001E1A1C"/>
    <w:rsid w:val="001E3373"/>
    <w:rsid w:val="001E5D9D"/>
    <w:rsid w:val="001F5C16"/>
    <w:rsid w:val="002053E9"/>
    <w:rsid w:val="002078FF"/>
    <w:rsid w:val="00207F16"/>
    <w:rsid w:val="00210F0E"/>
    <w:rsid w:val="002113C5"/>
    <w:rsid w:val="00213473"/>
    <w:rsid w:val="00221C26"/>
    <w:rsid w:val="002264E3"/>
    <w:rsid w:val="00231D24"/>
    <w:rsid w:val="00232262"/>
    <w:rsid w:val="00234499"/>
    <w:rsid w:val="00237ACF"/>
    <w:rsid w:val="00244FB5"/>
    <w:rsid w:val="00250CEA"/>
    <w:rsid w:val="00253D1F"/>
    <w:rsid w:val="00257E71"/>
    <w:rsid w:val="00265E5E"/>
    <w:rsid w:val="002701F8"/>
    <w:rsid w:val="00272430"/>
    <w:rsid w:val="00273FDA"/>
    <w:rsid w:val="0028123E"/>
    <w:rsid w:val="002812E1"/>
    <w:rsid w:val="00282511"/>
    <w:rsid w:val="0029044B"/>
    <w:rsid w:val="00292CC1"/>
    <w:rsid w:val="00295393"/>
    <w:rsid w:val="00295F33"/>
    <w:rsid w:val="0029680A"/>
    <w:rsid w:val="002A5154"/>
    <w:rsid w:val="002B1273"/>
    <w:rsid w:val="002B42FA"/>
    <w:rsid w:val="002B51B7"/>
    <w:rsid w:val="002B5E95"/>
    <w:rsid w:val="002C1D25"/>
    <w:rsid w:val="002C4F45"/>
    <w:rsid w:val="002C5BA9"/>
    <w:rsid w:val="002C6CFB"/>
    <w:rsid w:val="002D0422"/>
    <w:rsid w:val="002D0A46"/>
    <w:rsid w:val="002E394B"/>
    <w:rsid w:val="002E7246"/>
    <w:rsid w:val="002F2566"/>
    <w:rsid w:val="00305B49"/>
    <w:rsid w:val="003060CE"/>
    <w:rsid w:val="00307547"/>
    <w:rsid w:val="00307CB1"/>
    <w:rsid w:val="003110BE"/>
    <w:rsid w:val="0031396B"/>
    <w:rsid w:val="00316B16"/>
    <w:rsid w:val="00316ECC"/>
    <w:rsid w:val="003171A9"/>
    <w:rsid w:val="00320209"/>
    <w:rsid w:val="00321F40"/>
    <w:rsid w:val="00330782"/>
    <w:rsid w:val="0033329B"/>
    <w:rsid w:val="00333545"/>
    <w:rsid w:val="00337D6F"/>
    <w:rsid w:val="003420F5"/>
    <w:rsid w:val="00344986"/>
    <w:rsid w:val="00344F33"/>
    <w:rsid w:val="00345DD4"/>
    <w:rsid w:val="00351AD5"/>
    <w:rsid w:val="00354255"/>
    <w:rsid w:val="00356CC4"/>
    <w:rsid w:val="003677F2"/>
    <w:rsid w:val="00373188"/>
    <w:rsid w:val="003755CA"/>
    <w:rsid w:val="003770E9"/>
    <w:rsid w:val="00377A65"/>
    <w:rsid w:val="00381AC0"/>
    <w:rsid w:val="0038727D"/>
    <w:rsid w:val="00391D1A"/>
    <w:rsid w:val="00391EFC"/>
    <w:rsid w:val="00392036"/>
    <w:rsid w:val="00393205"/>
    <w:rsid w:val="0039392E"/>
    <w:rsid w:val="00394112"/>
    <w:rsid w:val="00397337"/>
    <w:rsid w:val="003977BB"/>
    <w:rsid w:val="003A68A0"/>
    <w:rsid w:val="003B7364"/>
    <w:rsid w:val="003C0E41"/>
    <w:rsid w:val="003C25B7"/>
    <w:rsid w:val="003C5945"/>
    <w:rsid w:val="003D09A2"/>
    <w:rsid w:val="003D4FBD"/>
    <w:rsid w:val="003D5B49"/>
    <w:rsid w:val="003D66B9"/>
    <w:rsid w:val="003D70A3"/>
    <w:rsid w:val="003D7881"/>
    <w:rsid w:val="003E2F52"/>
    <w:rsid w:val="003E4C60"/>
    <w:rsid w:val="003E6129"/>
    <w:rsid w:val="003F0442"/>
    <w:rsid w:val="003F2401"/>
    <w:rsid w:val="003F2EFC"/>
    <w:rsid w:val="003F7EC8"/>
    <w:rsid w:val="00402A99"/>
    <w:rsid w:val="00403922"/>
    <w:rsid w:val="00407B61"/>
    <w:rsid w:val="00420743"/>
    <w:rsid w:val="00425DBD"/>
    <w:rsid w:val="0043208E"/>
    <w:rsid w:val="00433A8D"/>
    <w:rsid w:val="00436E9A"/>
    <w:rsid w:val="00440074"/>
    <w:rsid w:val="00441DDF"/>
    <w:rsid w:val="004425F3"/>
    <w:rsid w:val="0044294E"/>
    <w:rsid w:val="00443C31"/>
    <w:rsid w:val="00443F78"/>
    <w:rsid w:val="00445793"/>
    <w:rsid w:val="00453CF9"/>
    <w:rsid w:val="0046343E"/>
    <w:rsid w:val="00466AF9"/>
    <w:rsid w:val="00466C0F"/>
    <w:rsid w:val="00473C1D"/>
    <w:rsid w:val="004762B5"/>
    <w:rsid w:val="00477D9C"/>
    <w:rsid w:val="004850E8"/>
    <w:rsid w:val="0048749F"/>
    <w:rsid w:val="00491557"/>
    <w:rsid w:val="00491743"/>
    <w:rsid w:val="00496B9C"/>
    <w:rsid w:val="00497725"/>
    <w:rsid w:val="004A401F"/>
    <w:rsid w:val="004B2622"/>
    <w:rsid w:val="004C40C6"/>
    <w:rsid w:val="004C4588"/>
    <w:rsid w:val="004D356B"/>
    <w:rsid w:val="004D688B"/>
    <w:rsid w:val="004E21E5"/>
    <w:rsid w:val="004E2207"/>
    <w:rsid w:val="004E43A7"/>
    <w:rsid w:val="004F3828"/>
    <w:rsid w:val="004F583C"/>
    <w:rsid w:val="005005E8"/>
    <w:rsid w:val="005027E2"/>
    <w:rsid w:val="00507958"/>
    <w:rsid w:val="00510282"/>
    <w:rsid w:val="005139D8"/>
    <w:rsid w:val="00515CC1"/>
    <w:rsid w:val="005178E5"/>
    <w:rsid w:val="00520121"/>
    <w:rsid w:val="0052537E"/>
    <w:rsid w:val="00525CD8"/>
    <w:rsid w:val="00530741"/>
    <w:rsid w:val="00532E50"/>
    <w:rsid w:val="005336AA"/>
    <w:rsid w:val="00534BC5"/>
    <w:rsid w:val="00542871"/>
    <w:rsid w:val="0054427F"/>
    <w:rsid w:val="00545B9E"/>
    <w:rsid w:val="0054612C"/>
    <w:rsid w:val="00552344"/>
    <w:rsid w:val="0055679D"/>
    <w:rsid w:val="00557609"/>
    <w:rsid w:val="005609F7"/>
    <w:rsid w:val="00562D5B"/>
    <w:rsid w:val="0056380A"/>
    <w:rsid w:val="00572A6A"/>
    <w:rsid w:val="00574BF8"/>
    <w:rsid w:val="00576E94"/>
    <w:rsid w:val="005807F7"/>
    <w:rsid w:val="00592349"/>
    <w:rsid w:val="005A3106"/>
    <w:rsid w:val="005A369D"/>
    <w:rsid w:val="005A66F5"/>
    <w:rsid w:val="005A7F9C"/>
    <w:rsid w:val="005B7BE7"/>
    <w:rsid w:val="005C1928"/>
    <w:rsid w:val="005C2846"/>
    <w:rsid w:val="005C2C90"/>
    <w:rsid w:val="005C4047"/>
    <w:rsid w:val="005C43F3"/>
    <w:rsid w:val="005E0A83"/>
    <w:rsid w:val="005E5628"/>
    <w:rsid w:val="005E6403"/>
    <w:rsid w:val="005F0DBB"/>
    <w:rsid w:val="005F5A99"/>
    <w:rsid w:val="00600296"/>
    <w:rsid w:val="00600888"/>
    <w:rsid w:val="00607CA5"/>
    <w:rsid w:val="00612FB1"/>
    <w:rsid w:val="00613EAE"/>
    <w:rsid w:val="0061645B"/>
    <w:rsid w:val="006216B3"/>
    <w:rsid w:val="00621A76"/>
    <w:rsid w:val="0062547B"/>
    <w:rsid w:val="00627B6B"/>
    <w:rsid w:val="00627EBC"/>
    <w:rsid w:val="00630657"/>
    <w:rsid w:val="00632A23"/>
    <w:rsid w:val="00634075"/>
    <w:rsid w:val="00635591"/>
    <w:rsid w:val="006425A7"/>
    <w:rsid w:val="00645730"/>
    <w:rsid w:val="006472BB"/>
    <w:rsid w:val="006474F0"/>
    <w:rsid w:val="00652170"/>
    <w:rsid w:val="0065385B"/>
    <w:rsid w:val="0066041A"/>
    <w:rsid w:val="006617B1"/>
    <w:rsid w:val="006666B1"/>
    <w:rsid w:val="00667149"/>
    <w:rsid w:val="0066767D"/>
    <w:rsid w:val="00675FCC"/>
    <w:rsid w:val="00677920"/>
    <w:rsid w:val="006824BD"/>
    <w:rsid w:val="00682CDD"/>
    <w:rsid w:val="00684428"/>
    <w:rsid w:val="00684AE3"/>
    <w:rsid w:val="00685C0D"/>
    <w:rsid w:val="00695D17"/>
    <w:rsid w:val="006A27C1"/>
    <w:rsid w:val="006A4D5B"/>
    <w:rsid w:val="006B666A"/>
    <w:rsid w:val="006C0C03"/>
    <w:rsid w:val="006C1A97"/>
    <w:rsid w:val="006C2815"/>
    <w:rsid w:val="006C3E2E"/>
    <w:rsid w:val="006C7514"/>
    <w:rsid w:val="006D182C"/>
    <w:rsid w:val="006D73A3"/>
    <w:rsid w:val="006E04CF"/>
    <w:rsid w:val="006E1389"/>
    <w:rsid w:val="006E643A"/>
    <w:rsid w:val="006E6EDD"/>
    <w:rsid w:val="006F181B"/>
    <w:rsid w:val="006F24D7"/>
    <w:rsid w:val="006F2858"/>
    <w:rsid w:val="0070079A"/>
    <w:rsid w:val="00705434"/>
    <w:rsid w:val="007064FA"/>
    <w:rsid w:val="0071283E"/>
    <w:rsid w:val="0071428B"/>
    <w:rsid w:val="00714C8E"/>
    <w:rsid w:val="00715CD1"/>
    <w:rsid w:val="00716D91"/>
    <w:rsid w:val="0072097D"/>
    <w:rsid w:val="007335F4"/>
    <w:rsid w:val="007339AB"/>
    <w:rsid w:val="00733E09"/>
    <w:rsid w:val="00740CE2"/>
    <w:rsid w:val="00740D9F"/>
    <w:rsid w:val="0074154C"/>
    <w:rsid w:val="00744DAD"/>
    <w:rsid w:val="00745E2A"/>
    <w:rsid w:val="007475F4"/>
    <w:rsid w:val="00752CE7"/>
    <w:rsid w:val="00756A79"/>
    <w:rsid w:val="007575CD"/>
    <w:rsid w:val="007614C0"/>
    <w:rsid w:val="0076207B"/>
    <w:rsid w:val="00766B7C"/>
    <w:rsid w:val="0077128F"/>
    <w:rsid w:val="00776079"/>
    <w:rsid w:val="007763BC"/>
    <w:rsid w:val="0078348E"/>
    <w:rsid w:val="007A0985"/>
    <w:rsid w:val="007A1620"/>
    <w:rsid w:val="007A1A8A"/>
    <w:rsid w:val="007A6B6B"/>
    <w:rsid w:val="007B6864"/>
    <w:rsid w:val="007C3820"/>
    <w:rsid w:val="007C7740"/>
    <w:rsid w:val="007C79E8"/>
    <w:rsid w:val="007D1EFA"/>
    <w:rsid w:val="007D735A"/>
    <w:rsid w:val="007F0548"/>
    <w:rsid w:val="007F1163"/>
    <w:rsid w:val="007F3C79"/>
    <w:rsid w:val="007F556C"/>
    <w:rsid w:val="007F575E"/>
    <w:rsid w:val="007F6A7D"/>
    <w:rsid w:val="007F7A1C"/>
    <w:rsid w:val="00801553"/>
    <w:rsid w:val="00805586"/>
    <w:rsid w:val="00807950"/>
    <w:rsid w:val="0081093C"/>
    <w:rsid w:val="00816A1F"/>
    <w:rsid w:val="00816BDA"/>
    <w:rsid w:val="0081761E"/>
    <w:rsid w:val="00822673"/>
    <w:rsid w:val="008242F4"/>
    <w:rsid w:val="008407E1"/>
    <w:rsid w:val="008470F8"/>
    <w:rsid w:val="00857599"/>
    <w:rsid w:val="008604F7"/>
    <w:rsid w:val="00861015"/>
    <w:rsid w:val="008617B8"/>
    <w:rsid w:val="00863D54"/>
    <w:rsid w:val="00866FC5"/>
    <w:rsid w:val="008674D9"/>
    <w:rsid w:val="00867BAC"/>
    <w:rsid w:val="00870A03"/>
    <w:rsid w:val="00871C3A"/>
    <w:rsid w:val="00882E98"/>
    <w:rsid w:val="00885226"/>
    <w:rsid w:val="00885C64"/>
    <w:rsid w:val="00887A5A"/>
    <w:rsid w:val="00891A95"/>
    <w:rsid w:val="008B0BCA"/>
    <w:rsid w:val="008B103B"/>
    <w:rsid w:val="008B567E"/>
    <w:rsid w:val="008B66BE"/>
    <w:rsid w:val="008B6CFB"/>
    <w:rsid w:val="008B6CFE"/>
    <w:rsid w:val="008C1FF0"/>
    <w:rsid w:val="008C3FF3"/>
    <w:rsid w:val="008C42B3"/>
    <w:rsid w:val="008C7D96"/>
    <w:rsid w:val="008D20CF"/>
    <w:rsid w:val="008E2956"/>
    <w:rsid w:val="008E3727"/>
    <w:rsid w:val="008E6166"/>
    <w:rsid w:val="008F0C6D"/>
    <w:rsid w:val="008F3343"/>
    <w:rsid w:val="008F40F8"/>
    <w:rsid w:val="008F61A9"/>
    <w:rsid w:val="0090097A"/>
    <w:rsid w:val="00904EEC"/>
    <w:rsid w:val="00905454"/>
    <w:rsid w:val="00916DCD"/>
    <w:rsid w:val="0092085F"/>
    <w:rsid w:val="009255CA"/>
    <w:rsid w:val="009259C8"/>
    <w:rsid w:val="00926E3C"/>
    <w:rsid w:val="009276A0"/>
    <w:rsid w:val="009351DD"/>
    <w:rsid w:val="00940349"/>
    <w:rsid w:val="0094372E"/>
    <w:rsid w:val="00944266"/>
    <w:rsid w:val="00946E3A"/>
    <w:rsid w:val="00952354"/>
    <w:rsid w:val="009523CE"/>
    <w:rsid w:val="009549B6"/>
    <w:rsid w:val="00955C7A"/>
    <w:rsid w:val="00957492"/>
    <w:rsid w:val="00965C5A"/>
    <w:rsid w:val="0097390A"/>
    <w:rsid w:val="009740B6"/>
    <w:rsid w:val="00974499"/>
    <w:rsid w:val="00975F03"/>
    <w:rsid w:val="00986430"/>
    <w:rsid w:val="0098755A"/>
    <w:rsid w:val="0098761F"/>
    <w:rsid w:val="00987B21"/>
    <w:rsid w:val="00992DA8"/>
    <w:rsid w:val="009A3E0B"/>
    <w:rsid w:val="009B347C"/>
    <w:rsid w:val="009C16C7"/>
    <w:rsid w:val="009C229A"/>
    <w:rsid w:val="009C3A90"/>
    <w:rsid w:val="009C4115"/>
    <w:rsid w:val="009C64C5"/>
    <w:rsid w:val="009D0EF8"/>
    <w:rsid w:val="009D588F"/>
    <w:rsid w:val="009E40DC"/>
    <w:rsid w:val="009E51DB"/>
    <w:rsid w:val="009F10ED"/>
    <w:rsid w:val="009F67ED"/>
    <w:rsid w:val="00A02E7A"/>
    <w:rsid w:val="00A039E1"/>
    <w:rsid w:val="00A07AB1"/>
    <w:rsid w:val="00A15106"/>
    <w:rsid w:val="00A156BF"/>
    <w:rsid w:val="00A15C61"/>
    <w:rsid w:val="00A24875"/>
    <w:rsid w:val="00A26B00"/>
    <w:rsid w:val="00A304B9"/>
    <w:rsid w:val="00A3750D"/>
    <w:rsid w:val="00A4102A"/>
    <w:rsid w:val="00A43228"/>
    <w:rsid w:val="00A4424D"/>
    <w:rsid w:val="00A46B8D"/>
    <w:rsid w:val="00A51FC4"/>
    <w:rsid w:val="00A61A47"/>
    <w:rsid w:val="00A62CC9"/>
    <w:rsid w:val="00A649C2"/>
    <w:rsid w:val="00A713D8"/>
    <w:rsid w:val="00A73BBA"/>
    <w:rsid w:val="00A75C33"/>
    <w:rsid w:val="00A80E01"/>
    <w:rsid w:val="00A82649"/>
    <w:rsid w:val="00A83B36"/>
    <w:rsid w:val="00A85547"/>
    <w:rsid w:val="00A90AB5"/>
    <w:rsid w:val="00A91503"/>
    <w:rsid w:val="00A920E4"/>
    <w:rsid w:val="00A97C57"/>
    <w:rsid w:val="00AA1ED7"/>
    <w:rsid w:val="00AA25FC"/>
    <w:rsid w:val="00AA3F4C"/>
    <w:rsid w:val="00AB37CB"/>
    <w:rsid w:val="00AC4131"/>
    <w:rsid w:val="00AD034F"/>
    <w:rsid w:val="00AD0B9A"/>
    <w:rsid w:val="00AD0C98"/>
    <w:rsid w:val="00AD1F7D"/>
    <w:rsid w:val="00AD2C03"/>
    <w:rsid w:val="00AD2C63"/>
    <w:rsid w:val="00AD41B4"/>
    <w:rsid w:val="00AD43E5"/>
    <w:rsid w:val="00AD56F8"/>
    <w:rsid w:val="00AE25A1"/>
    <w:rsid w:val="00AE670B"/>
    <w:rsid w:val="00AF49CC"/>
    <w:rsid w:val="00B0335F"/>
    <w:rsid w:val="00B0454C"/>
    <w:rsid w:val="00B06EF3"/>
    <w:rsid w:val="00B070D6"/>
    <w:rsid w:val="00B1329D"/>
    <w:rsid w:val="00B15DF2"/>
    <w:rsid w:val="00B25EE1"/>
    <w:rsid w:val="00B26266"/>
    <w:rsid w:val="00B300AF"/>
    <w:rsid w:val="00B31D67"/>
    <w:rsid w:val="00B32C2B"/>
    <w:rsid w:val="00B3335F"/>
    <w:rsid w:val="00B375DE"/>
    <w:rsid w:val="00B44CC2"/>
    <w:rsid w:val="00B4512D"/>
    <w:rsid w:val="00B457DB"/>
    <w:rsid w:val="00B50CDC"/>
    <w:rsid w:val="00B53C6A"/>
    <w:rsid w:val="00B545DF"/>
    <w:rsid w:val="00B56970"/>
    <w:rsid w:val="00B60714"/>
    <w:rsid w:val="00B6540D"/>
    <w:rsid w:val="00B7023A"/>
    <w:rsid w:val="00B70680"/>
    <w:rsid w:val="00B71A00"/>
    <w:rsid w:val="00B71E82"/>
    <w:rsid w:val="00B75CCF"/>
    <w:rsid w:val="00B76161"/>
    <w:rsid w:val="00B7620D"/>
    <w:rsid w:val="00B7767D"/>
    <w:rsid w:val="00B801A2"/>
    <w:rsid w:val="00B83F57"/>
    <w:rsid w:val="00B87415"/>
    <w:rsid w:val="00B87C22"/>
    <w:rsid w:val="00B91122"/>
    <w:rsid w:val="00BA0588"/>
    <w:rsid w:val="00BB0D4C"/>
    <w:rsid w:val="00BB3B29"/>
    <w:rsid w:val="00BC09B9"/>
    <w:rsid w:val="00BC3C39"/>
    <w:rsid w:val="00BC3FB3"/>
    <w:rsid w:val="00BD59EB"/>
    <w:rsid w:val="00BD63FF"/>
    <w:rsid w:val="00BD7E3B"/>
    <w:rsid w:val="00BE02C7"/>
    <w:rsid w:val="00BE24BB"/>
    <w:rsid w:val="00BE2EDF"/>
    <w:rsid w:val="00BE5FC6"/>
    <w:rsid w:val="00C01161"/>
    <w:rsid w:val="00C11973"/>
    <w:rsid w:val="00C12252"/>
    <w:rsid w:val="00C15A7E"/>
    <w:rsid w:val="00C22DCA"/>
    <w:rsid w:val="00C23629"/>
    <w:rsid w:val="00C2384B"/>
    <w:rsid w:val="00C34CD9"/>
    <w:rsid w:val="00C34F19"/>
    <w:rsid w:val="00C355DA"/>
    <w:rsid w:val="00C40688"/>
    <w:rsid w:val="00C470EB"/>
    <w:rsid w:val="00C52EA3"/>
    <w:rsid w:val="00C54AEB"/>
    <w:rsid w:val="00C60DCC"/>
    <w:rsid w:val="00C67547"/>
    <w:rsid w:val="00C67B6E"/>
    <w:rsid w:val="00C71C5D"/>
    <w:rsid w:val="00C74A38"/>
    <w:rsid w:val="00C90E72"/>
    <w:rsid w:val="00C942E9"/>
    <w:rsid w:val="00CB384C"/>
    <w:rsid w:val="00CB696B"/>
    <w:rsid w:val="00CB72B1"/>
    <w:rsid w:val="00CC02BA"/>
    <w:rsid w:val="00CC0B48"/>
    <w:rsid w:val="00CC529B"/>
    <w:rsid w:val="00CE31FC"/>
    <w:rsid w:val="00CE5795"/>
    <w:rsid w:val="00CF0136"/>
    <w:rsid w:val="00D01A48"/>
    <w:rsid w:val="00D0309D"/>
    <w:rsid w:val="00D07519"/>
    <w:rsid w:val="00D11D25"/>
    <w:rsid w:val="00D14134"/>
    <w:rsid w:val="00D16A36"/>
    <w:rsid w:val="00D172C4"/>
    <w:rsid w:val="00D20973"/>
    <w:rsid w:val="00D21367"/>
    <w:rsid w:val="00D21FC5"/>
    <w:rsid w:val="00D22092"/>
    <w:rsid w:val="00D22BAB"/>
    <w:rsid w:val="00D26924"/>
    <w:rsid w:val="00D30350"/>
    <w:rsid w:val="00D30B70"/>
    <w:rsid w:val="00D34E2D"/>
    <w:rsid w:val="00D36063"/>
    <w:rsid w:val="00D441E5"/>
    <w:rsid w:val="00D449B7"/>
    <w:rsid w:val="00D50DA3"/>
    <w:rsid w:val="00D51C50"/>
    <w:rsid w:val="00D56B69"/>
    <w:rsid w:val="00D81E55"/>
    <w:rsid w:val="00D8412A"/>
    <w:rsid w:val="00D84BDD"/>
    <w:rsid w:val="00D85323"/>
    <w:rsid w:val="00D861DF"/>
    <w:rsid w:val="00D86674"/>
    <w:rsid w:val="00D903C9"/>
    <w:rsid w:val="00D93816"/>
    <w:rsid w:val="00D94A54"/>
    <w:rsid w:val="00D956E9"/>
    <w:rsid w:val="00D96FCE"/>
    <w:rsid w:val="00DA1339"/>
    <w:rsid w:val="00DA3F75"/>
    <w:rsid w:val="00DA72F5"/>
    <w:rsid w:val="00DA7514"/>
    <w:rsid w:val="00DC2FB9"/>
    <w:rsid w:val="00DC3B0F"/>
    <w:rsid w:val="00DD12E7"/>
    <w:rsid w:val="00DD1979"/>
    <w:rsid w:val="00DD36E1"/>
    <w:rsid w:val="00DE0204"/>
    <w:rsid w:val="00DE239D"/>
    <w:rsid w:val="00DE3BDF"/>
    <w:rsid w:val="00DE50D3"/>
    <w:rsid w:val="00DF2E48"/>
    <w:rsid w:val="00E01A23"/>
    <w:rsid w:val="00E05445"/>
    <w:rsid w:val="00E05E82"/>
    <w:rsid w:val="00E070F6"/>
    <w:rsid w:val="00E0752E"/>
    <w:rsid w:val="00E1120A"/>
    <w:rsid w:val="00E12130"/>
    <w:rsid w:val="00E16A86"/>
    <w:rsid w:val="00E2397C"/>
    <w:rsid w:val="00E25FFA"/>
    <w:rsid w:val="00E3015F"/>
    <w:rsid w:val="00E36AEE"/>
    <w:rsid w:val="00E51BAF"/>
    <w:rsid w:val="00E56574"/>
    <w:rsid w:val="00E6782F"/>
    <w:rsid w:val="00E678C2"/>
    <w:rsid w:val="00E67DF7"/>
    <w:rsid w:val="00E77328"/>
    <w:rsid w:val="00E77664"/>
    <w:rsid w:val="00E875EA"/>
    <w:rsid w:val="00E90A8F"/>
    <w:rsid w:val="00EA2993"/>
    <w:rsid w:val="00EB3669"/>
    <w:rsid w:val="00EB3ADA"/>
    <w:rsid w:val="00EB61FC"/>
    <w:rsid w:val="00EC4507"/>
    <w:rsid w:val="00EC4C7B"/>
    <w:rsid w:val="00EC6F14"/>
    <w:rsid w:val="00ED0A5E"/>
    <w:rsid w:val="00ED0D30"/>
    <w:rsid w:val="00ED53C1"/>
    <w:rsid w:val="00ED55B0"/>
    <w:rsid w:val="00EE0633"/>
    <w:rsid w:val="00EE1273"/>
    <w:rsid w:val="00EE1F74"/>
    <w:rsid w:val="00EE561C"/>
    <w:rsid w:val="00EE5B29"/>
    <w:rsid w:val="00EE5F2F"/>
    <w:rsid w:val="00EE6F22"/>
    <w:rsid w:val="00EF08A2"/>
    <w:rsid w:val="00EF3A72"/>
    <w:rsid w:val="00EF5782"/>
    <w:rsid w:val="00EF7992"/>
    <w:rsid w:val="00F068FA"/>
    <w:rsid w:val="00F14499"/>
    <w:rsid w:val="00F14920"/>
    <w:rsid w:val="00F1788A"/>
    <w:rsid w:val="00F21787"/>
    <w:rsid w:val="00F23B83"/>
    <w:rsid w:val="00F24C4E"/>
    <w:rsid w:val="00F26409"/>
    <w:rsid w:val="00F274F9"/>
    <w:rsid w:val="00F301BF"/>
    <w:rsid w:val="00F352B9"/>
    <w:rsid w:val="00F37258"/>
    <w:rsid w:val="00F37C98"/>
    <w:rsid w:val="00F41CDC"/>
    <w:rsid w:val="00F62AC4"/>
    <w:rsid w:val="00F63426"/>
    <w:rsid w:val="00F74FC1"/>
    <w:rsid w:val="00F807B6"/>
    <w:rsid w:val="00F81F3C"/>
    <w:rsid w:val="00F919AE"/>
    <w:rsid w:val="00F947C1"/>
    <w:rsid w:val="00FA2CE1"/>
    <w:rsid w:val="00FA6D49"/>
    <w:rsid w:val="00FB1432"/>
    <w:rsid w:val="00FB4936"/>
    <w:rsid w:val="00FB7D2D"/>
    <w:rsid w:val="00FC13E4"/>
    <w:rsid w:val="00FC203E"/>
    <w:rsid w:val="00FC4972"/>
    <w:rsid w:val="00FC622A"/>
    <w:rsid w:val="00FD3B5C"/>
    <w:rsid w:val="00FD4AA8"/>
    <w:rsid w:val="00FD723D"/>
    <w:rsid w:val="00FE2B2E"/>
    <w:rsid w:val="00FE4E47"/>
    <w:rsid w:val="00FE5F7C"/>
    <w:rsid w:val="00FF4711"/>
    <w:rsid w:val="00FF4A02"/>
    <w:rsid w:val="00FF73F8"/>
    <w:rsid w:val="02A76009"/>
    <w:rsid w:val="0A8D6640"/>
    <w:rsid w:val="0B034FCB"/>
    <w:rsid w:val="0C157FE3"/>
    <w:rsid w:val="0D852ED5"/>
    <w:rsid w:val="131C20FB"/>
    <w:rsid w:val="13485405"/>
    <w:rsid w:val="158622AB"/>
    <w:rsid w:val="16E27221"/>
    <w:rsid w:val="176F2614"/>
    <w:rsid w:val="187C761E"/>
    <w:rsid w:val="1A007320"/>
    <w:rsid w:val="1A0E1C5C"/>
    <w:rsid w:val="24F1163A"/>
    <w:rsid w:val="260809E9"/>
    <w:rsid w:val="26946721"/>
    <w:rsid w:val="2F9C0B2A"/>
    <w:rsid w:val="316E7B6E"/>
    <w:rsid w:val="32576DB5"/>
    <w:rsid w:val="33757BFB"/>
    <w:rsid w:val="340A26CA"/>
    <w:rsid w:val="3A8C79E3"/>
    <w:rsid w:val="3B260745"/>
    <w:rsid w:val="41CB298C"/>
    <w:rsid w:val="4DE60D60"/>
    <w:rsid w:val="4F2F6737"/>
    <w:rsid w:val="50170F6B"/>
    <w:rsid w:val="54F93A6F"/>
    <w:rsid w:val="5E8A1EED"/>
    <w:rsid w:val="5FB962D5"/>
    <w:rsid w:val="6DF21F79"/>
    <w:rsid w:val="6EFB0BA1"/>
    <w:rsid w:val="70310109"/>
    <w:rsid w:val="732C5701"/>
    <w:rsid w:val="748527D2"/>
    <w:rsid w:val="75B9294C"/>
    <w:rsid w:val="79951084"/>
    <w:rsid w:val="7E3C59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中文正文)" w:cstheme="minorBidi"/>
      <w:kern w:val="2"/>
      <w:sz w:val="24"/>
      <w:szCs w:val="22"/>
      <w:lang w:val="en-US" w:eastAsia="zh-CN" w:bidi="ar-SA"/>
    </w:rPr>
  </w:style>
  <w:style w:type="paragraph" w:styleId="2">
    <w:name w:val="heading 1"/>
    <w:basedOn w:val="1"/>
    <w:next w:val="1"/>
    <w:link w:val="50"/>
    <w:qFormat/>
    <w:uiPriority w:val="0"/>
    <w:pPr>
      <w:keepNext/>
      <w:ind w:firstLine="0" w:firstLineChars="0"/>
      <w:jc w:val="center"/>
      <w:outlineLvl w:val="0"/>
    </w:pPr>
    <w:rPr>
      <w:rFonts w:ascii="微软雅黑" w:hAnsi="微软雅黑" w:eastAsia="黑体"/>
      <w:b/>
      <w:bCs/>
      <w:kern w:val="44"/>
      <w:sz w:val="32"/>
      <w:szCs w:val="44"/>
    </w:rPr>
  </w:style>
  <w:style w:type="paragraph" w:styleId="3">
    <w:name w:val="heading 2"/>
    <w:basedOn w:val="1"/>
    <w:next w:val="1"/>
    <w:link w:val="51"/>
    <w:autoRedefine/>
    <w:qFormat/>
    <w:uiPriority w:val="0"/>
    <w:pPr>
      <w:keepLines/>
      <w:spacing w:line="520" w:lineRule="exact"/>
      <w:ind w:firstLine="480" w:firstLineChars="0"/>
      <w:jc w:val="left"/>
      <w:outlineLvl w:val="1"/>
    </w:pPr>
    <w:rPr>
      <w:rFonts w:ascii="黑体" w:hAnsi="黑体" w:eastAsia="黑体" w:cs="黑体"/>
      <w:b/>
      <w:bCs/>
      <w:sz w:val="28"/>
      <w:szCs w:val="21"/>
    </w:rPr>
  </w:style>
  <w:style w:type="paragraph" w:styleId="4">
    <w:name w:val="heading 3"/>
    <w:basedOn w:val="1"/>
    <w:next w:val="1"/>
    <w:link w:val="49"/>
    <w:unhideWhenUsed/>
    <w:qFormat/>
    <w:uiPriority w:val="9"/>
    <w:pPr>
      <w:keepLines/>
      <w:spacing w:line="520" w:lineRule="exact"/>
      <w:outlineLvl w:val="2"/>
    </w:pPr>
    <w:rPr>
      <w:rFonts w:ascii="黑体" w:hAnsi="黑体" w:eastAsia="黑体" w:cs="黑体"/>
      <w:b/>
      <w:bCs/>
      <w:szCs w:val="24"/>
    </w:rPr>
  </w:style>
  <w:style w:type="paragraph" w:styleId="5">
    <w:name w:val="heading 4"/>
    <w:basedOn w:val="1"/>
    <w:next w:val="1"/>
    <w:link w:val="83"/>
    <w:unhideWhenUsed/>
    <w:qFormat/>
    <w:uiPriority w:val="0"/>
    <w:pPr>
      <w:keepNext/>
      <w:keepLines/>
      <w:numPr>
        <w:ilvl w:val="3"/>
        <w:numId w:val="1"/>
      </w:numPr>
      <w:spacing w:before="280" w:after="290" w:line="376" w:lineRule="auto"/>
      <w:ind w:firstLine="0" w:firstLineChars="0"/>
      <w:outlineLvl w:val="3"/>
    </w:pPr>
    <w:rPr>
      <w:rFonts w:asciiTheme="majorHAnsi" w:hAnsiTheme="majorHAnsi" w:eastAsiaTheme="majorEastAsia" w:cstheme="majorBidi"/>
      <w:b/>
      <w:bCs/>
      <w:sz w:val="28"/>
      <w:szCs w:val="28"/>
    </w:rPr>
  </w:style>
  <w:style w:type="paragraph" w:styleId="6">
    <w:name w:val="heading 5"/>
    <w:basedOn w:val="1"/>
    <w:next w:val="1"/>
    <w:link w:val="84"/>
    <w:unhideWhenUsed/>
    <w:qFormat/>
    <w:uiPriority w:val="0"/>
    <w:pPr>
      <w:keepNext/>
      <w:keepLines/>
      <w:numPr>
        <w:ilvl w:val="4"/>
        <w:numId w:val="1"/>
      </w:numPr>
      <w:spacing w:before="280" w:after="290" w:line="376" w:lineRule="auto"/>
      <w:ind w:firstLine="0" w:firstLineChars="0"/>
      <w:outlineLvl w:val="4"/>
    </w:pPr>
    <w:rPr>
      <w:b/>
      <w:bCs/>
      <w:sz w:val="28"/>
      <w:szCs w:val="28"/>
    </w:rPr>
  </w:style>
  <w:style w:type="paragraph" w:styleId="7">
    <w:name w:val="heading 6"/>
    <w:basedOn w:val="1"/>
    <w:next w:val="1"/>
    <w:link w:val="85"/>
    <w:unhideWhenUsed/>
    <w:qFormat/>
    <w:uiPriority w:val="0"/>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86"/>
    <w:unhideWhenUsed/>
    <w:qFormat/>
    <w:uiPriority w:val="0"/>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87"/>
    <w:unhideWhenUsed/>
    <w:qFormat/>
    <w:uiPriority w:val="0"/>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88"/>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sz w:val="21"/>
    </w:rPr>
  </w:style>
  <w:style w:type="paragraph" w:styleId="12">
    <w:name w:val="List Number 2"/>
    <w:basedOn w:val="1"/>
    <w:qFormat/>
    <w:uiPriority w:val="0"/>
    <w:pPr>
      <w:widowControl/>
      <w:numPr>
        <w:ilvl w:val="0"/>
        <w:numId w:val="2"/>
      </w:numPr>
      <w:spacing w:line="240" w:lineRule="auto"/>
      <w:ind w:firstLine="0" w:firstLineChars="0"/>
      <w:jc w:val="left"/>
    </w:pPr>
    <w:rPr>
      <w:rFonts w:ascii="宋体" w:hAnsi="宋体" w:eastAsia="宋体" w:cs="宋体"/>
      <w:kern w:val="0"/>
      <w:szCs w:val="24"/>
    </w:rPr>
  </w:style>
  <w:style w:type="paragraph" w:styleId="13">
    <w:name w:val="List Bullet 4"/>
    <w:basedOn w:val="1"/>
    <w:qFormat/>
    <w:uiPriority w:val="0"/>
    <w:pPr>
      <w:widowControl/>
      <w:numPr>
        <w:ilvl w:val="0"/>
        <w:numId w:val="3"/>
      </w:numPr>
      <w:spacing w:line="240" w:lineRule="auto"/>
      <w:ind w:firstLine="0" w:firstLineChars="0"/>
      <w:jc w:val="left"/>
    </w:pPr>
    <w:rPr>
      <w:rFonts w:ascii="宋体" w:hAnsi="宋体" w:eastAsia="宋体" w:cs="宋体"/>
      <w:kern w:val="0"/>
      <w:szCs w:val="24"/>
    </w:rPr>
  </w:style>
  <w:style w:type="paragraph" w:styleId="14">
    <w:name w:val="List Number"/>
    <w:basedOn w:val="1"/>
    <w:qFormat/>
    <w:uiPriority w:val="0"/>
    <w:pPr>
      <w:widowControl/>
      <w:numPr>
        <w:ilvl w:val="0"/>
        <w:numId w:val="4"/>
      </w:numPr>
      <w:spacing w:line="240" w:lineRule="auto"/>
      <w:ind w:firstLine="0" w:firstLineChars="0"/>
      <w:jc w:val="left"/>
    </w:pPr>
    <w:rPr>
      <w:rFonts w:ascii="宋体" w:hAnsi="宋体" w:eastAsia="宋体" w:cs="宋体"/>
      <w:kern w:val="0"/>
      <w:szCs w:val="24"/>
    </w:rPr>
  </w:style>
  <w:style w:type="paragraph" w:styleId="15">
    <w:name w:val="Normal Indent"/>
    <w:basedOn w:val="1"/>
    <w:unhideWhenUsed/>
    <w:qFormat/>
    <w:uiPriority w:val="0"/>
    <w:pPr>
      <w:widowControl/>
      <w:spacing w:line="240" w:lineRule="auto"/>
      <w:ind w:firstLine="420"/>
      <w:jc w:val="left"/>
    </w:pPr>
    <w:rPr>
      <w:rFonts w:ascii="宋体" w:hAnsi="宋体" w:eastAsia="宋体" w:cs="宋体"/>
      <w:kern w:val="0"/>
      <w:szCs w:val="24"/>
    </w:rPr>
  </w:style>
  <w:style w:type="paragraph" w:styleId="16">
    <w:name w:val="List Bullet"/>
    <w:basedOn w:val="1"/>
    <w:qFormat/>
    <w:uiPriority w:val="0"/>
    <w:pPr>
      <w:widowControl/>
      <w:numPr>
        <w:ilvl w:val="0"/>
        <w:numId w:val="5"/>
      </w:numPr>
      <w:spacing w:line="240" w:lineRule="auto"/>
      <w:ind w:firstLine="0" w:firstLineChars="0"/>
      <w:jc w:val="left"/>
    </w:pPr>
    <w:rPr>
      <w:rFonts w:ascii="宋体" w:hAnsi="宋体" w:eastAsia="宋体" w:cs="宋体"/>
      <w:kern w:val="0"/>
      <w:szCs w:val="24"/>
    </w:rPr>
  </w:style>
  <w:style w:type="paragraph" w:styleId="17">
    <w:name w:val="annotation text"/>
    <w:basedOn w:val="1"/>
    <w:link w:val="89"/>
    <w:semiHidden/>
    <w:unhideWhenUsed/>
    <w:qFormat/>
    <w:uiPriority w:val="99"/>
    <w:pPr>
      <w:jc w:val="left"/>
    </w:pPr>
    <w:rPr>
      <w:rFonts w:eastAsia="宋体" w:cs="Times New Roman"/>
      <w:szCs w:val="20"/>
    </w:rPr>
  </w:style>
  <w:style w:type="paragraph" w:styleId="18">
    <w:name w:val="Body Text"/>
    <w:basedOn w:val="1"/>
    <w:link w:val="93"/>
    <w:qFormat/>
    <w:uiPriority w:val="0"/>
    <w:pPr>
      <w:spacing w:after="120"/>
    </w:pPr>
    <w:rPr>
      <w:rFonts w:eastAsia="宋体" w:cs="Times New Roman"/>
      <w:szCs w:val="24"/>
    </w:rPr>
  </w:style>
  <w:style w:type="paragraph" w:styleId="19">
    <w:name w:val="Body Text Indent"/>
    <w:basedOn w:val="1"/>
    <w:link w:val="109"/>
    <w:semiHidden/>
    <w:unhideWhenUsed/>
    <w:qFormat/>
    <w:uiPriority w:val="99"/>
    <w:pPr>
      <w:spacing w:after="120"/>
      <w:ind w:left="420" w:leftChars="200"/>
    </w:pPr>
  </w:style>
  <w:style w:type="paragraph" w:styleId="20">
    <w:name w:val="List Bullet 2"/>
    <w:basedOn w:val="1"/>
    <w:qFormat/>
    <w:uiPriority w:val="0"/>
    <w:pPr>
      <w:widowControl/>
      <w:numPr>
        <w:ilvl w:val="0"/>
        <w:numId w:val="6"/>
      </w:numPr>
      <w:spacing w:line="240" w:lineRule="auto"/>
      <w:ind w:firstLine="0" w:firstLineChars="0"/>
      <w:jc w:val="left"/>
    </w:pPr>
    <w:rPr>
      <w:rFonts w:ascii="宋体" w:hAnsi="宋体" w:eastAsia="宋体" w:cs="宋体"/>
      <w:kern w:val="0"/>
      <w:szCs w:val="24"/>
    </w:rPr>
  </w:style>
  <w:style w:type="paragraph" w:styleId="21">
    <w:name w:val="toc 5"/>
    <w:basedOn w:val="1"/>
    <w:next w:val="1"/>
    <w:autoRedefine/>
    <w:unhideWhenUsed/>
    <w:qFormat/>
    <w:uiPriority w:val="39"/>
    <w:pPr>
      <w:spacing w:line="240" w:lineRule="auto"/>
      <w:ind w:left="1680" w:leftChars="800" w:firstLine="0" w:firstLineChars="0"/>
    </w:pPr>
    <w:rPr>
      <w:sz w:val="21"/>
    </w:rPr>
  </w:style>
  <w:style w:type="paragraph" w:styleId="22">
    <w:name w:val="toc 3"/>
    <w:basedOn w:val="1"/>
    <w:next w:val="1"/>
    <w:autoRedefine/>
    <w:unhideWhenUsed/>
    <w:qFormat/>
    <w:uiPriority w:val="39"/>
    <w:pPr>
      <w:ind w:left="840" w:leftChars="400"/>
    </w:pPr>
  </w:style>
  <w:style w:type="paragraph" w:styleId="23">
    <w:name w:val="Plain Text"/>
    <w:basedOn w:val="1"/>
    <w:link w:val="94"/>
    <w:qFormat/>
    <w:uiPriority w:val="0"/>
    <w:rPr>
      <w:rFonts w:ascii="宋体" w:hAnsi="Courier New" w:eastAsia="宋体"/>
    </w:rPr>
  </w:style>
  <w:style w:type="paragraph" w:styleId="24">
    <w:name w:val="List Bullet 5"/>
    <w:basedOn w:val="1"/>
    <w:qFormat/>
    <w:uiPriority w:val="0"/>
    <w:pPr>
      <w:widowControl/>
      <w:numPr>
        <w:ilvl w:val="0"/>
        <w:numId w:val="7"/>
      </w:numPr>
      <w:spacing w:line="240" w:lineRule="auto"/>
      <w:ind w:firstLine="0" w:firstLineChars="0"/>
      <w:jc w:val="left"/>
    </w:pPr>
    <w:rPr>
      <w:rFonts w:ascii="宋体" w:hAnsi="宋体" w:eastAsia="宋体" w:cs="宋体"/>
      <w:kern w:val="0"/>
      <w:szCs w:val="24"/>
    </w:rPr>
  </w:style>
  <w:style w:type="paragraph" w:styleId="25">
    <w:name w:val="List Number 4"/>
    <w:basedOn w:val="1"/>
    <w:qFormat/>
    <w:uiPriority w:val="0"/>
    <w:pPr>
      <w:widowControl/>
      <w:numPr>
        <w:ilvl w:val="0"/>
        <w:numId w:val="8"/>
      </w:numPr>
      <w:spacing w:line="240" w:lineRule="auto"/>
      <w:ind w:firstLine="0" w:firstLineChars="0"/>
      <w:jc w:val="left"/>
    </w:pPr>
    <w:rPr>
      <w:rFonts w:ascii="宋体" w:hAnsi="宋体" w:eastAsia="宋体" w:cs="宋体"/>
      <w:kern w:val="0"/>
      <w:szCs w:val="24"/>
    </w:rPr>
  </w:style>
  <w:style w:type="paragraph" w:styleId="26">
    <w:name w:val="toc 8"/>
    <w:basedOn w:val="1"/>
    <w:next w:val="1"/>
    <w:autoRedefine/>
    <w:unhideWhenUsed/>
    <w:qFormat/>
    <w:uiPriority w:val="39"/>
    <w:pPr>
      <w:spacing w:line="240" w:lineRule="auto"/>
      <w:ind w:left="2940" w:leftChars="1400" w:firstLine="0" w:firstLineChars="0"/>
    </w:pPr>
    <w:rPr>
      <w:sz w:val="21"/>
    </w:rPr>
  </w:style>
  <w:style w:type="paragraph" w:styleId="27">
    <w:name w:val="Date"/>
    <w:basedOn w:val="1"/>
    <w:next w:val="1"/>
    <w:link w:val="279"/>
    <w:semiHidden/>
    <w:unhideWhenUsed/>
    <w:qFormat/>
    <w:uiPriority w:val="99"/>
    <w:pPr>
      <w:ind w:left="100" w:leftChars="2500"/>
    </w:pPr>
  </w:style>
  <w:style w:type="paragraph" w:styleId="28">
    <w:name w:val="Balloon Text"/>
    <w:basedOn w:val="1"/>
    <w:link w:val="95"/>
    <w:semiHidden/>
    <w:unhideWhenUsed/>
    <w:qFormat/>
    <w:uiPriority w:val="99"/>
    <w:rPr>
      <w:sz w:val="18"/>
      <w:szCs w:val="18"/>
    </w:rPr>
  </w:style>
  <w:style w:type="paragraph" w:styleId="29">
    <w:name w:val="footer"/>
    <w:basedOn w:val="1"/>
    <w:link w:val="91"/>
    <w:unhideWhenUsed/>
    <w:qFormat/>
    <w:uiPriority w:val="99"/>
    <w:pPr>
      <w:tabs>
        <w:tab w:val="center" w:pos="4153"/>
        <w:tab w:val="right" w:pos="8306"/>
      </w:tabs>
      <w:snapToGrid w:val="0"/>
      <w:jc w:val="left"/>
    </w:pPr>
    <w:rPr>
      <w:sz w:val="18"/>
      <w:szCs w:val="18"/>
    </w:rPr>
  </w:style>
  <w:style w:type="paragraph" w:styleId="30">
    <w:name w:val="header"/>
    <w:basedOn w:val="1"/>
    <w:link w:val="90"/>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unhideWhenUsed/>
    <w:qFormat/>
    <w:uiPriority w:val="39"/>
    <w:pPr>
      <w:tabs>
        <w:tab w:val="right" w:leader="dot" w:pos="9736"/>
      </w:tabs>
      <w:ind w:firstLine="566" w:firstLineChars="202"/>
    </w:pPr>
    <w:rPr>
      <w:rFonts w:ascii="黑体" w:hAnsi="黑体" w:eastAsia="黑体" w:cs="黑体"/>
      <w:sz w:val="28"/>
      <w:szCs w:val="24"/>
    </w:rPr>
  </w:style>
  <w:style w:type="paragraph" w:styleId="32">
    <w:name w:val="toc 4"/>
    <w:basedOn w:val="1"/>
    <w:next w:val="1"/>
    <w:autoRedefine/>
    <w:unhideWhenUsed/>
    <w:qFormat/>
    <w:uiPriority w:val="39"/>
    <w:pPr>
      <w:spacing w:line="240" w:lineRule="auto"/>
      <w:ind w:left="1260" w:leftChars="600" w:firstLine="0" w:firstLineChars="0"/>
    </w:pPr>
    <w:rPr>
      <w:sz w:val="21"/>
    </w:rPr>
  </w:style>
  <w:style w:type="paragraph" w:styleId="33">
    <w:name w:val="List Number 5"/>
    <w:basedOn w:val="1"/>
    <w:qFormat/>
    <w:uiPriority w:val="0"/>
    <w:pPr>
      <w:widowControl/>
      <w:numPr>
        <w:ilvl w:val="0"/>
        <w:numId w:val="9"/>
      </w:numPr>
      <w:spacing w:line="240" w:lineRule="auto"/>
      <w:ind w:firstLine="0" w:firstLineChars="0"/>
      <w:jc w:val="left"/>
    </w:pPr>
    <w:rPr>
      <w:rFonts w:ascii="宋体" w:hAnsi="宋体" w:eastAsia="宋体" w:cs="宋体"/>
      <w:kern w:val="0"/>
      <w:szCs w:val="24"/>
    </w:rPr>
  </w:style>
  <w:style w:type="paragraph" w:styleId="34">
    <w:name w:val="toc 6"/>
    <w:basedOn w:val="1"/>
    <w:next w:val="1"/>
    <w:autoRedefine/>
    <w:unhideWhenUsed/>
    <w:qFormat/>
    <w:uiPriority w:val="39"/>
    <w:pPr>
      <w:spacing w:line="240" w:lineRule="auto"/>
      <w:ind w:left="2100" w:leftChars="1000" w:firstLine="0" w:firstLineChars="0"/>
    </w:pPr>
    <w:rPr>
      <w:sz w:val="21"/>
    </w:rPr>
  </w:style>
  <w:style w:type="paragraph" w:styleId="35">
    <w:name w:val="toc 2"/>
    <w:basedOn w:val="1"/>
    <w:next w:val="1"/>
    <w:autoRedefine/>
    <w:unhideWhenUsed/>
    <w:qFormat/>
    <w:uiPriority w:val="39"/>
    <w:pPr>
      <w:tabs>
        <w:tab w:val="right" w:leader="dot" w:pos="9736"/>
      </w:tabs>
      <w:spacing w:line="400" w:lineRule="exact"/>
      <w:ind w:left="480" w:leftChars="200" w:firstLine="480"/>
    </w:pPr>
  </w:style>
  <w:style w:type="paragraph" w:styleId="36">
    <w:name w:val="toc 9"/>
    <w:basedOn w:val="1"/>
    <w:next w:val="1"/>
    <w:autoRedefine/>
    <w:unhideWhenUsed/>
    <w:qFormat/>
    <w:uiPriority w:val="39"/>
    <w:pPr>
      <w:spacing w:line="240" w:lineRule="auto"/>
      <w:ind w:left="3360" w:leftChars="1600" w:firstLine="0" w:firstLineChars="0"/>
    </w:pPr>
    <w:rPr>
      <w:sz w:val="21"/>
    </w:rPr>
  </w:style>
  <w:style w:type="paragraph" w:styleId="37">
    <w:name w:val="Body Text 2"/>
    <w:link w:val="65"/>
    <w:qFormat/>
    <w:uiPriority w:val="0"/>
    <w:rPr>
      <w:rFonts w:ascii="Arial" w:hAnsi="Arial" w:eastAsia="宋体" w:cs="Arial"/>
      <w:snapToGrid w:val="0"/>
      <w:lang w:val="de-DE" w:eastAsia="de-DE" w:bidi="ar-SA"/>
    </w:rPr>
  </w:style>
  <w:style w:type="paragraph" w:styleId="38">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39">
    <w:name w:val="Title"/>
    <w:basedOn w:val="1"/>
    <w:next w:val="1"/>
    <w:link w:val="92"/>
    <w:qFormat/>
    <w:uiPriority w:val="0"/>
    <w:pPr>
      <w:numPr>
        <w:ilvl w:val="0"/>
        <w:numId w:val="10"/>
      </w:numPr>
      <w:spacing w:line="480" w:lineRule="exact"/>
      <w:jc w:val="left"/>
      <w:outlineLvl w:val="2"/>
    </w:pPr>
    <w:rPr>
      <w:rFonts w:ascii="微软雅黑" w:hAnsi="微软雅黑" w:eastAsia="微软雅黑" w:cstheme="majorBidi"/>
      <w:bCs/>
      <w:sz w:val="22"/>
      <w:szCs w:val="32"/>
    </w:rPr>
  </w:style>
  <w:style w:type="paragraph" w:styleId="40">
    <w:name w:val="Body Text First Indent 2"/>
    <w:basedOn w:val="19"/>
    <w:link w:val="110"/>
    <w:semiHidden/>
    <w:unhideWhenUsed/>
    <w:qFormat/>
    <w:uiPriority w:val="99"/>
    <w:pPr>
      <w:ind w:firstLine="420"/>
    </w:pPr>
  </w:style>
  <w:style w:type="table" w:styleId="42">
    <w:name w:val="Table Grid"/>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rFonts w:eastAsia="黑体"/>
      <w:b/>
      <w:bCs/>
      <w:sz w:val="21"/>
    </w:rPr>
  </w:style>
  <w:style w:type="character" w:styleId="45">
    <w:name w:val="page number"/>
    <w:basedOn w:val="43"/>
    <w:qFormat/>
    <w:uiPriority w:val="0"/>
  </w:style>
  <w:style w:type="character" w:styleId="46">
    <w:name w:val="FollowedHyperlink"/>
    <w:basedOn w:val="43"/>
    <w:semiHidden/>
    <w:unhideWhenUsed/>
    <w:qFormat/>
    <w:uiPriority w:val="99"/>
    <w:rPr>
      <w:color w:val="954F72"/>
      <w:u w:val="single"/>
    </w:rPr>
  </w:style>
  <w:style w:type="character" w:styleId="47">
    <w:name w:val="Emphasis"/>
    <w:basedOn w:val="43"/>
    <w:qFormat/>
    <w:uiPriority w:val="0"/>
    <w:rPr>
      <w:i/>
      <w:iCs/>
    </w:rPr>
  </w:style>
  <w:style w:type="character" w:styleId="48">
    <w:name w:val="Hyperlink"/>
    <w:basedOn w:val="43"/>
    <w:qFormat/>
    <w:uiPriority w:val="99"/>
    <w:rPr>
      <w:color w:val="2200CC"/>
      <w:u w:val="single"/>
    </w:rPr>
  </w:style>
  <w:style w:type="character" w:customStyle="1" w:styleId="49">
    <w:name w:val="标题 3 字符"/>
    <w:basedOn w:val="43"/>
    <w:link w:val="4"/>
    <w:qFormat/>
    <w:uiPriority w:val="9"/>
    <w:rPr>
      <w:rFonts w:ascii="黑体" w:hAnsi="黑体" w:eastAsia="黑体" w:cs="黑体"/>
      <w:b/>
      <w:bCs/>
      <w:sz w:val="24"/>
      <w:szCs w:val="24"/>
    </w:rPr>
  </w:style>
  <w:style w:type="character" w:customStyle="1" w:styleId="50">
    <w:name w:val="标题 1 字符"/>
    <w:basedOn w:val="43"/>
    <w:link w:val="2"/>
    <w:qFormat/>
    <w:uiPriority w:val="0"/>
    <w:rPr>
      <w:rFonts w:ascii="微软雅黑" w:hAnsi="微软雅黑" w:eastAsia="黑体"/>
      <w:b/>
      <w:bCs/>
      <w:kern w:val="44"/>
      <w:sz w:val="32"/>
      <w:szCs w:val="44"/>
    </w:rPr>
  </w:style>
  <w:style w:type="character" w:customStyle="1" w:styleId="51">
    <w:name w:val="标题 2 字符"/>
    <w:basedOn w:val="43"/>
    <w:link w:val="3"/>
    <w:qFormat/>
    <w:uiPriority w:val="0"/>
    <w:rPr>
      <w:rFonts w:ascii="黑体" w:hAnsi="黑体" w:eastAsia="黑体" w:cs="黑体"/>
      <w:b/>
      <w:bCs/>
      <w:sz w:val="28"/>
    </w:rPr>
  </w:style>
  <w:style w:type="paragraph" w:customStyle="1" w:styleId="52">
    <w:name w:val="样式1"/>
    <w:basedOn w:val="1"/>
    <w:next w:val="1"/>
    <w:link w:val="53"/>
    <w:autoRedefine/>
    <w:qFormat/>
    <w:uiPriority w:val="0"/>
    <w:pPr>
      <w:keepNext/>
      <w:keepLines/>
      <w:spacing w:line="520" w:lineRule="exact"/>
      <w:ind w:firstLine="480"/>
      <w:outlineLvl w:val="2"/>
    </w:pPr>
    <w:rPr>
      <w:rFonts w:eastAsia="黑体"/>
      <w:b/>
    </w:rPr>
  </w:style>
  <w:style w:type="character" w:customStyle="1" w:styleId="53">
    <w:name w:val="样式1 字符"/>
    <w:basedOn w:val="43"/>
    <w:link w:val="52"/>
    <w:qFormat/>
    <w:uiPriority w:val="0"/>
    <w:rPr>
      <w:rFonts w:eastAsia="黑体"/>
      <w:b/>
      <w:sz w:val="24"/>
      <w:szCs w:val="22"/>
    </w:rPr>
  </w:style>
  <w:style w:type="table" w:customStyle="1" w:styleId="54">
    <w:name w:val="网格型1"/>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
    <w:basedOn w:val="4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数字编号列项（二级）"/>
    <w:qFormat/>
    <w:uiPriority w:val="0"/>
    <w:pPr>
      <w:jc w:val="both"/>
    </w:pPr>
    <w:rPr>
      <w:rFonts w:ascii="宋体" w:hAnsi="Times New Roman" w:eastAsia="宋体" w:cs="Times New Roman"/>
      <w:sz w:val="21"/>
      <w:lang w:val="en-US" w:eastAsia="zh-CN" w:bidi="ar-SA"/>
    </w:rPr>
  </w:style>
  <w:style w:type="paragraph" w:customStyle="1" w:styleId="57">
    <w:name w:val="字母编号列项（一级）"/>
    <w:qFormat/>
    <w:uiPriority w:val="0"/>
    <w:pPr>
      <w:jc w:val="both"/>
    </w:pPr>
    <w:rPr>
      <w:rFonts w:ascii="宋体" w:hAnsi="Times New Roman" w:eastAsia="宋体" w:cs="Times New Roman"/>
      <w:sz w:val="21"/>
      <w:lang w:val="en-US" w:eastAsia="zh-CN" w:bidi="ar-SA"/>
    </w:rPr>
  </w:style>
  <w:style w:type="paragraph" w:customStyle="1" w:styleId="58">
    <w:name w:val="编号列项（三级）"/>
    <w:qFormat/>
    <w:uiPriority w:val="0"/>
    <w:rPr>
      <w:rFonts w:ascii="宋体" w:hAnsi="Times New Roman" w:eastAsia="宋体" w:cs="Times New Roman"/>
      <w:sz w:val="21"/>
      <w:lang w:val="en-US" w:eastAsia="zh-CN" w:bidi="ar-SA"/>
    </w:rPr>
  </w:style>
  <w:style w:type="table" w:customStyle="1" w:styleId="59">
    <w:name w:val="网格型3"/>
    <w:basedOn w:val="4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5"/>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批注文字 字符1"/>
    <w:basedOn w:val="43"/>
    <w:semiHidden/>
    <w:qFormat/>
    <w:uiPriority w:val="99"/>
  </w:style>
  <w:style w:type="character" w:customStyle="1" w:styleId="63">
    <w:name w:val="纯文本 Char"/>
    <w:basedOn w:val="43"/>
    <w:qFormat/>
    <w:uiPriority w:val="0"/>
    <w:rPr>
      <w:rFonts w:ascii="宋体" w:hAnsi="Courier New" w:eastAsia="宋体" w:cs="Courier New"/>
      <w:szCs w:val="21"/>
    </w:rPr>
  </w:style>
  <w:style w:type="paragraph" w:customStyle="1" w:styleId="64">
    <w:name w:val="überschrift 11"/>
    <w:basedOn w:val="2"/>
    <w:next w:val="37"/>
    <w:qFormat/>
    <w:uiPriority w:val="0"/>
    <w:pPr>
      <w:spacing w:before="360" w:beforeLines="50" w:after="360" w:line="240" w:lineRule="auto"/>
      <w:ind w:left="432" w:right="-425" w:hanging="432"/>
    </w:pPr>
    <w:rPr>
      <w:rFonts w:ascii="Arial" w:hAnsi="Arial" w:eastAsia="宋体" w:cs="Arial"/>
      <w:bCs w:val="0"/>
      <w:kern w:val="28"/>
      <w:sz w:val="22"/>
      <w:szCs w:val="28"/>
      <w:lang w:val="en-GB" w:eastAsia="de-DE"/>
    </w:rPr>
  </w:style>
  <w:style w:type="character" w:customStyle="1" w:styleId="65">
    <w:name w:val="正文文本 2 字符"/>
    <w:basedOn w:val="43"/>
    <w:link w:val="37"/>
    <w:qFormat/>
    <w:uiPriority w:val="0"/>
    <w:rPr>
      <w:rFonts w:ascii="Arial" w:hAnsi="Arial" w:eastAsia="宋体" w:cs="Arial"/>
      <w:snapToGrid w:val="0"/>
      <w:kern w:val="0"/>
      <w:sz w:val="20"/>
      <w:szCs w:val="20"/>
      <w:lang w:val="de-DE" w:eastAsia="de-DE"/>
    </w:rPr>
  </w:style>
  <w:style w:type="paragraph" w:customStyle="1" w:styleId="66">
    <w:name w:val="Textkörper 2 fett"/>
    <w:basedOn w:val="37"/>
    <w:qFormat/>
    <w:uiPriority w:val="0"/>
    <w:rPr>
      <w:b/>
      <w:sz w:val="22"/>
    </w:rPr>
  </w:style>
  <w:style w:type="character" w:customStyle="1" w:styleId="67">
    <w:name w:val="std nobr"/>
    <w:basedOn w:val="43"/>
    <w:qFormat/>
    <w:uiPriority w:val="0"/>
  </w:style>
  <w:style w:type="paragraph" w:customStyle="1" w:styleId="68">
    <w:name w:val="Char Char Char Char"/>
    <w:basedOn w:val="1"/>
    <w:qFormat/>
    <w:uiPriority w:val="0"/>
    <w:rPr>
      <w:rFonts w:eastAsia="宋体" w:cs="Times New Roman"/>
      <w:szCs w:val="24"/>
    </w:rPr>
  </w:style>
  <w:style w:type="character" w:customStyle="1" w:styleId="69">
    <w:name w:val="font01"/>
    <w:basedOn w:val="43"/>
    <w:qFormat/>
    <w:uiPriority w:val="0"/>
    <w:rPr>
      <w:rFonts w:hint="eastAsia" w:ascii="宋体" w:hAnsi="宋体" w:eastAsia="宋体" w:cs="宋体"/>
      <w:color w:val="000000"/>
      <w:sz w:val="22"/>
      <w:szCs w:val="22"/>
      <w:u w:val="none"/>
    </w:rPr>
  </w:style>
  <w:style w:type="character" w:customStyle="1" w:styleId="70">
    <w:name w:val="font11"/>
    <w:basedOn w:val="43"/>
    <w:qFormat/>
    <w:uiPriority w:val="0"/>
    <w:rPr>
      <w:rFonts w:hint="default" w:ascii="Arial" w:hAnsi="Arial" w:cs="Arial"/>
      <w:color w:val="000000"/>
      <w:sz w:val="22"/>
      <w:szCs w:val="22"/>
      <w:u w:val="none"/>
    </w:rPr>
  </w:style>
  <w:style w:type="character" w:customStyle="1" w:styleId="71">
    <w:name w:val="font31"/>
    <w:basedOn w:val="43"/>
    <w:qFormat/>
    <w:uiPriority w:val="0"/>
    <w:rPr>
      <w:rFonts w:hint="eastAsia" w:ascii="宋体" w:hAnsi="宋体" w:eastAsia="宋体" w:cs="宋体"/>
      <w:color w:val="000000"/>
      <w:sz w:val="20"/>
      <w:szCs w:val="20"/>
      <w:u w:val="none"/>
    </w:rPr>
  </w:style>
  <w:style w:type="character" w:customStyle="1" w:styleId="72">
    <w:name w:val="font71"/>
    <w:basedOn w:val="43"/>
    <w:qFormat/>
    <w:uiPriority w:val="0"/>
    <w:rPr>
      <w:rFonts w:hint="default" w:ascii="Arial" w:hAnsi="Arial" w:cs="Arial"/>
      <w:color w:val="000000"/>
      <w:sz w:val="20"/>
      <w:szCs w:val="20"/>
      <w:u w:val="none"/>
    </w:rPr>
  </w:style>
  <w:style w:type="character" w:customStyle="1" w:styleId="73">
    <w:name w:val="font81"/>
    <w:basedOn w:val="43"/>
    <w:qFormat/>
    <w:uiPriority w:val="0"/>
    <w:rPr>
      <w:rFonts w:hint="eastAsia" w:ascii="宋体" w:hAnsi="宋体" w:eastAsia="宋体" w:cs="宋体"/>
      <w:color w:val="FF0000"/>
      <w:sz w:val="20"/>
      <w:szCs w:val="20"/>
      <w:u w:val="none"/>
    </w:rPr>
  </w:style>
  <w:style w:type="character" w:customStyle="1" w:styleId="74">
    <w:name w:val="font41"/>
    <w:basedOn w:val="43"/>
    <w:qFormat/>
    <w:uiPriority w:val="0"/>
    <w:rPr>
      <w:rFonts w:hint="default" w:ascii="Arial" w:hAnsi="Arial" w:cs="Arial"/>
      <w:color w:val="FF0000"/>
      <w:sz w:val="20"/>
      <w:szCs w:val="20"/>
      <w:u w:val="none"/>
    </w:rPr>
  </w:style>
  <w:style w:type="character" w:customStyle="1" w:styleId="75">
    <w:name w:val="font21"/>
    <w:basedOn w:val="43"/>
    <w:qFormat/>
    <w:uiPriority w:val="0"/>
    <w:rPr>
      <w:rFonts w:hint="eastAsia" w:ascii="宋体" w:hAnsi="宋体" w:eastAsia="宋体" w:cs="宋体"/>
      <w:color w:val="FF0000"/>
      <w:sz w:val="20"/>
      <w:szCs w:val="20"/>
      <w:u w:val="none"/>
    </w:rPr>
  </w:style>
  <w:style w:type="character" w:customStyle="1" w:styleId="76">
    <w:name w:val="font51"/>
    <w:basedOn w:val="43"/>
    <w:qFormat/>
    <w:uiPriority w:val="0"/>
    <w:rPr>
      <w:rFonts w:hint="eastAsia" w:ascii="宋体" w:hAnsi="宋体" w:eastAsia="宋体" w:cs="宋体"/>
      <w:color w:val="000000"/>
      <w:sz w:val="20"/>
      <w:szCs w:val="20"/>
      <w:u w:val="none"/>
    </w:rPr>
  </w:style>
  <w:style w:type="paragraph" w:customStyle="1" w:styleId="77">
    <w:name w:val="列出段落1"/>
    <w:basedOn w:val="1"/>
    <w:qFormat/>
    <w:uiPriority w:val="34"/>
    <w:pPr>
      <w:ind w:firstLine="420"/>
    </w:pPr>
    <w:rPr>
      <w:rFonts w:ascii="Calibri" w:hAnsi="Calibri"/>
    </w:rPr>
  </w:style>
  <w:style w:type="paragraph" w:customStyle="1" w:styleId="78">
    <w:name w:val="Listenabsatz2"/>
    <w:basedOn w:val="1"/>
    <w:qFormat/>
    <w:uiPriority w:val="0"/>
    <w:pPr>
      <w:ind w:firstLine="420"/>
    </w:pPr>
    <w:rPr>
      <w:rFonts w:eastAsia="宋体"/>
      <w:sz w:val="28"/>
    </w:rPr>
  </w:style>
  <w:style w:type="paragraph" w:customStyle="1" w:styleId="79">
    <w:name w:val="题号"/>
    <w:basedOn w:val="1"/>
    <w:next w:val="1"/>
    <w:link w:val="80"/>
    <w:autoRedefine/>
    <w:qFormat/>
    <w:uiPriority w:val="0"/>
    <w:pPr>
      <w:keepLines/>
      <w:spacing w:after="156" w:afterLines="50" w:line="240" w:lineRule="auto"/>
      <w:ind w:firstLine="0" w:firstLineChars="0"/>
      <w:jc w:val="center"/>
    </w:pPr>
    <w:rPr>
      <w:rFonts w:eastAsia="黑体"/>
      <w:b/>
    </w:rPr>
  </w:style>
  <w:style w:type="character" w:customStyle="1" w:styleId="80">
    <w:name w:val="题号 字符"/>
    <w:basedOn w:val="81"/>
    <w:link w:val="79"/>
    <w:qFormat/>
    <w:uiPriority w:val="0"/>
    <w:rPr>
      <w:rFonts w:ascii="Times New Roman" w:hAnsi="Times New Roman" w:eastAsia="黑体"/>
      <w:b/>
      <w:sz w:val="24"/>
      <w:szCs w:val="22"/>
    </w:rPr>
  </w:style>
  <w:style w:type="character" w:customStyle="1" w:styleId="81">
    <w:name w:val="无间隔 字符"/>
    <w:basedOn w:val="43"/>
    <w:link w:val="82"/>
    <w:qFormat/>
    <w:uiPriority w:val="1"/>
    <w:rPr>
      <w:rFonts w:ascii="Times New Roman" w:hAnsi="Times New Roman" w:eastAsia="宋体"/>
      <w:sz w:val="24"/>
      <w:szCs w:val="22"/>
    </w:rPr>
  </w:style>
  <w:style w:type="paragraph" w:styleId="82">
    <w:name w:val="No Spacing"/>
    <w:link w:val="81"/>
    <w:qFormat/>
    <w:uiPriority w:val="1"/>
    <w:pPr>
      <w:widowControl w:val="0"/>
      <w:jc w:val="center"/>
    </w:pPr>
    <w:rPr>
      <w:rFonts w:ascii="Times New Roman" w:hAnsi="Times New Roman" w:eastAsia="宋体" w:cstheme="minorBidi"/>
      <w:kern w:val="2"/>
      <w:sz w:val="24"/>
      <w:szCs w:val="22"/>
      <w:lang w:val="en-US" w:eastAsia="zh-CN" w:bidi="ar-SA"/>
    </w:rPr>
  </w:style>
  <w:style w:type="character" w:customStyle="1" w:styleId="83">
    <w:name w:val="标题 4 字符"/>
    <w:basedOn w:val="43"/>
    <w:link w:val="5"/>
    <w:qFormat/>
    <w:uiPriority w:val="0"/>
    <w:rPr>
      <w:rFonts w:asciiTheme="majorHAnsi" w:hAnsiTheme="majorHAnsi" w:eastAsiaTheme="majorEastAsia" w:cstheme="majorBidi"/>
      <w:b/>
      <w:bCs/>
      <w:sz w:val="28"/>
      <w:szCs w:val="28"/>
    </w:rPr>
  </w:style>
  <w:style w:type="character" w:customStyle="1" w:styleId="84">
    <w:name w:val="标题 5 字符"/>
    <w:basedOn w:val="43"/>
    <w:link w:val="6"/>
    <w:qFormat/>
    <w:uiPriority w:val="0"/>
    <w:rPr>
      <w:rFonts w:ascii="Times New Roman" w:hAnsi="Times New Roman" w:eastAsia="宋体(中文正文)"/>
      <w:b/>
      <w:bCs/>
      <w:sz w:val="28"/>
      <w:szCs w:val="28"/>
    </w:rPr>
  </w:style>
  <w:style w:type="character" w:customStyle="1" w:styleId="85">
    <w:name w:val="标题 6 字符"/>
    <w:basedOn w:val="43"/>
    <w:link w:val="7"/>
    <w:qFormat/>
    <w:uiPriority w:val="0"/>
    <w:rPr>
      <w:rFonts w:asciiTheme="majorHAnsi" w:hAnsiTheme="majorHAnsi" w:eastAsiaTheme="majorEastAsia" w:cstheme="majorBidi"/>
      <w:b/>
      <w:bCs/>
      <w:sz w:val="24"/>
      <w:szCs w:val="24"/>
    </w:rPr>
  </w:style>
  <w:style w:type="character" w:customStyle="1" w:styleId="86">
    <w:name w:val="标题 7 字符"/>
    <w:basedOn w:val="43"/>
    <w:link w:val="8"/>
    <w:qFormat/>
    <w:uiPriority w:val="0"/>
    <w:rPr>
      <w:rFonts w:ascii="Times New Roman" w:hAnsi="Times New Roman" w:eastAsia="宋体(中文正文)"/>
      <w:b/>
      <w:bCs/>
      <w:sz w:val="24"/>
      <w:szCs w:val="24"/>
    </w:rPr>
  </w:style>
  <w:style w:type="character" w:customStyle="1" w:styleId="87">
    <w:name w:val="标题 8 字符"/>
    <w:basedOn w:val="43"/>
    <w:link w:val="9"/>
    <w:qFormat/>
    <w:uiPriority w:val="0"/>
    <w:rPr>
      <w:rFonts w:asciiTheme="majorHAnsi" w:hAnsiTheme="majorHAnsi" w:eastAsiaTheme="majorEastAsia" w:cstheme="majorBidi"/>
      <w:sz w:val="24"/>
      <w:szCs w:val="24"/>
    </w:rPr>
  </w:style>
  <w:style w:type="character" w:customStyle="1" w:styleId="88">
    <w:name w:val="标题 9 字符"/>
    <w:basedOn w:val="43"/>
    <w:link w:val="10"/>
    <w:qFormat/>
    <w:uiPriority w:val="0"/>
    <w:rPr>
      <w:rFonts w:asciiTheme="majorHAnsi" w:hAnsiTheme="majorHAnsi" w:eastAsiaTheme="majorEastAsia" w:cstheme="majorBidi"/>
      <w:sz w:val="24"/>
    </w:rPr>
  </w:style>
  <w:style w:type="character" w:customStyle="1" w:styleId="89">
    <w:name w:val="批注文字 字符"/>
    <w:basedOn w:val="43"/>
    <w:link w:val="17"/>
    <w:semiHidden/>
    <w:qFormat/>
    <w:uiPriority w:val="99"/>
    <w:rPr>
      <w:rFonts w:ascii="Times New Roman" w:hAnsi="Times New Roman" w:eastAsia="宋体" w:cs="Times New Roman"/>
      <w:sz w:val="24"/>
      <w:szCs w:val="20"/>
    </w:rPr>
  </w:style>
  <w:style w:type="character" w:customStyle="1" w:styleId="90">
    <w:name w:val="页眉 字符"/>
    <w:basedOn w:val="43"/>
    <w:link w:val="30"/>
    <w:qFormat/>
    <w:uiPriority w:val="99"/>
    <w:rPr>
      <w:sz w:val="18"/>
      <w:szCs w:val="18"/>
    </w:rPr>
  </w:style>
  <w:style w:type="character" w:customStyle="1" w:styleId="91">
    <w:name w:val="页脚 字符"/>
    <w:basedOn w:val="43"/>
    <w:link w:val="29"/>
    <w:qFormat/>
    <w:uiPriority w:val="99"/>
    <w:rPr>
      <w:sz w:val="18"/>
      <w:szCs w:val="18"/>
    </w:rPr>
  </w:style>
  <w:style w:type="character" w:customStyle="1" w:styleId="92">
    <w:name w:val="标题 字符"/>
    <w:basedOn w:val="43"/>
    <w:link w:val="39"/>
    <w:qFormat/>
    <w:uiPriority w:val="0"/>
    <w:rPr>
      <w:rFonts w:ascii="微软雅黑" w:hAnsi="微软雅黑" w:eastAsia="微软雅黑" w:cstheme="majorBidi"/>
      <w:bCs/>
      <w:sz w:val="22"/>
      <w:szCs w:val="32"/>
    </w:rPr>
  </w:style>
  <w:style w:type="character" w:customStyle="1" w:styleId="93">
    <w:name w:val="正文文本 字符"/>
    <w:basedOn w:val="43"/>
    <w:link w:val="18"/>
    <w:qFormat/>
    <w:uiPriority w:val="99"/>
    <w:rPr>
      <w:rFonts w:ascii="Times New Roman" w:hAnsi="Times New Roman" w:eastAsia="宋体" w:cs="Times New Roman"/>
      <w:sz w:val="24"/>
      <w:szCs w:val="24"/>
    </w:rPr>
  </w:style>
  <w:style w:type="character" w:customStyle="1" w:styleId="94">
    <w:name w:val="纯文本 字符"/>
    <w:basedOn w:val="43"/>
    <w:link w:val="23"/>
    <w:qFormat/>
    <w:uiPriority w:val="0"/>
    <w:rPr>
      <w:rFonts w:ascii="宋体" w:hAnsi="Courier New" w:eastAsia="宋体"/>
      <w:sz w:val="24"/>
      <w:szCs w:val="22"/>
    </w:rPr>
  </w:style>
  <w:style w:type="character" w:customStyle="1" w:styleId="95">
    <w:name w:val="批注框文本 字符"/>
    <w:basedOn w:val="43"/>
    <w:link w:val="28"/>
    <w:semiHidden/>
    <w:qFormat/>
    <w:uiPriority w:val="99"/>
    <w:rPr>
      <w:sz w:val="18"/>
      <w:szCs w:val="18"/>
    </w:rPr>
  </w:style>
  <w:style w:type="paragraph" w:styleId="96">
    <w:name w:val="List Paragraph"/>
    <w:basedOn w:val="1"/>
    <w:link w:val="281"/>
    <w:qFormat/>
    <w:uiPriority w:val="34"/>
    <w:pPr>
      <w:ind w:firstLine="420"/>
    </w:pPr>
  </w:style>
  <w:style w:type="paragraph" w:customStyle="1" w:styleId="97">
    <w:name w:val="TOC 标题1"/>
    <w:basedOn w:val="2"/>
    <w:next w:val="1"/>
    <w:unhideWhenUsed/>
    <w:qFormat/>
    <w:uiPriority w:val="39"/>
    <w:pPr>
      <w:widowControl/>
      <w:spacing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书籍标题1"/>
    <w:basedOn w:val="93"/>
    <w:qFormat/>
    <w:uiPriority w:val="33"/>
    <w:rPr>
      <w:rFonts w:ascii="Times New Roman" w:hAnsi="Times New Roman" w:eastAsia="华文中宋" w:cs="Times New Roman"/>
      <w:bCs/>
      <w:iCs/>
      <w:spacing w:val="5"/>
      <w:sz w:val="52"/>
      <w:szCs w:val="24"/>
    </w:rPr>
  </w:style>
  <w:style w:type="paragraph" w:customStyle="1" w:styleId="100">
    <w:name w:val="文章副标题"/>
    <w:basedOn w:val="1"/>
    <w:link w:val="102"/>
    <w:qFormat/>
    <w:uiPriority w:val="0"/>
    <w:pPr>
      <w:spacing w:before="100" w:beforeLines="100" w:line="1160" w:lineRule="exact"/>
      <w:ind w:firstLine="0" w:firstLineChars="0"/>
      <w:jc w:val="center"/>
    </w:pPr>
    <w:rPr>
      <w:rFonts w:eastAsia="华文中宋"/>
      <w:sz w:val="52"/>
    </w:rPr>
  </w:style>
  <w:style w:type="paragraph" w:customStyle="1" w:styleId="101">
    <w:name w:val="文章标题"/>
    <w:basedOn w:val="100"/>
    <w:link w:val="104"/>
    <w:qFormat/>
    <w:uiPriority w:val="0"/>
    <w:pPr>
      <w:spacing w:before="0" w:beforeLines="0"/>
    </w:pPr>
    <w:rPr>
      <w:w w:val="70"/>
      <w:sz w:val="72"/>
    </w:rPr>
  </w:style>
  <w:style w:type="character" w:customStyle="1" w:styleId="102">
    <w:name w:val="文章副标题 字符"/>
    <w:basedOn w:val="43"/>
    <w:link w:val="100"/>
    <w:qFormat/>
    <w:uiPriority w:val="0"/>
    <w:rPr>
      <w:rFonts w:eastAsia="华文中宋"/>
      <w:sz w:val="52"/>
      <w:szCs w:val="22"/>
    </w:rPr>
  </w:style>
  <w:style w:type="paragraph" w:customStyle="1" w:styleId="103">
    <w:name w:val="文章落款"/>
    <w:basedOn w:val="101"/>
    <w:link w:val="106"/>
    <w:qFormat/>
    <w:uiPriority w:val="0"/>
    <w:pPr>
      <w:spacing w:line="520" w:lineRule="exact"/>
    </w:pPr>
    <w:rPr>
      <w:sz w:val="36"/>
    </w:rPr>
  </w:style>
  <w:style w:type="character" w:customStyle="1" w:styleId="104">
    <w:name w:val="文章标题 字符"/>
    <w:basedOn w:val="102"/>
    <w:link w:val="101"/>
    <w:qFormat/>
    <w:uiPriority w:val="0"/>
    <w:rPr>
      <w:rFonts w:eastAsia="华文中宋"/>
      <w:w w:val="70"/>
      <w:sz w:val="72"/>
      <w:szCs w:val="22"/>
    </w:rPr>
  </w:style>
  <w:style w:type="paragraph" w:customStyle="1" w:styleId="105">
    <w:name w:val="落款"/>
    <w:basedOn w:val="1"/>
    <w:qFormat/>
    <w:uiPriority w:val="0"/>
    <w:pPr>
      <w:spacing w:line="520" w:lineRule="exact"/>
      <w:ind w:firstLine="0" w:firstLineChars="0"/>
      <w:jc w:val="center"/>
    </w:pPr>
    <w:rPr>
      <w:rFonts w:ascii="华文中宋" w:hAnsi="华文中宋" w:eastAsia="华文中宋" w:cs="Times New Roman"/>
      <w:spacing w:val="40"/>
      <w:w w:val="80"/>
      <w:sz w:val="36"/>
      <w:szCs w:val="36"/>
    </w:rPr>
  </w:style>
  <w:style w:type="character" w:customStyle="1" w:styleId="106">
    <w:name w:val="文章落款 字符"/>
    <w:basedOn w:val="104"/>
    <w:link w:val="103"/>
    <w:qFormat/>
    <w:uiPriority w:val="0"/>
    <w:rPr>
      <w:rFonts w:eastAsia="华文中宋"/>
      <w:w w:val="70"/>
      <w:sz w:val="36"/>
      <w:szCs w:val="22"/>
    </w:rPr>
  </w:style>
  <w:style w:type="paragraph" w:customStyle="1" w:styleId="107">
    <w:name w:val="文章主标题"/>
    <w:basedOn w:val="23"/>
    <w:link w:val="108"/>
    <w:qFormat/>
    <w:uiPriority w:val="0"/>
    <w:pPr>
      <w:spacing w:line="1160" w:lineRule="exact"/>
      <w:ind w:firstLine="0" w:firstLineChars="0"/>
      <w:jc w:val="center"/>
    </w:pPr>
    <w:rPr>
      <w:rFonts w:ascii="Times New Roman" w:hAnsi="Times New Roman" w:eastAsia="华文中宋" w:cs="Times New Roman"/>
      <w:w w:val="70"/>
      <w:sz w:val="72"/>
      <w:szCs w:val="52"/>
    </w:rPr>
  </w:style>
  <w:style w:type="character" w:customStyle="1" w:styleId="108">
    <w:name w:val="文章主标题 字符"/>
    <w:basedOn w:val="94"/>
    <w:link w:val="107"/>
    <w:qFormat/>
    <w:uiPriority w:val="0"/>
    <w:rPr>
      <w:rFonts w:ascii="Times New Roman" w:hAnsi="Times New Roman" w:eastAsia="华文中宋" w:cs="Times New Roman"/>
      <w:w w:val="70"/>
      <w:sz w:val="72"/>
      <w:szCs w:val="52"/>
    </w:rPr>
  </w:style>
  <w:style w:type="character" w:customStyle="1" w:styleId="109">
    <w:name w:val="正文文本缩进 字符"/>
    <w:basedOn w:val="43"/>
    <w:link w:val="19"/>
    <w:semiHidden/>
    <w:qFormat/>
    <w:uiPriority w:val="99"/>
    <w:rPr>
      <w:rFonts w:ascii="Times New Roman" w:hAnsi="Times New Roman" w:eastAsia="宋体(中文正文)"/>
      <w:sz w:val="24"/>
      <w:szCs w:val="22"/>
    </w:rPr>
  </w:style>
  <w:style w:type="character" w:customStyle="1" w:styleId="110">
    <w:name w:val="正文文本首行缩进 2 字符"/>
    <w:basedOn w:val="109"/>
    <w:link w:val="40"/>
    <w:semiHidden/>
    <w:qFormat/>
    <w:uiPriority w:val="99"/>
    <w:rPr>
      <w:rFonts w:ascii="Times New Roman" w:hAnsi="Times New Roman" w:eastAsia="宋体(中文正文)"/>
      <w:sz w:val="24"/>
      <w:szCs w:val="22"/>
    </w:rPr>
  </w:style>
  <w:style w:type="character" w:customStyle="1" w:styleId="111">
    <w:name w:val="NormalCharacter"/>
    <w:qFormat/>
    <w:uiPriority w:val="0"/>
  </w:style>
  <w:style w:type="paragraph" w:customStyle="1" w:styleId="112">
    <w:name w:val="Default"/>
    <w:qFormat/>
    <w:uiPriority w:val="0"/>
    <w:pPr>
      <w:widowControl w:val="0"/>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113">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114">
    <w:name w:val="初设工程名"/>
    <w:qFormat/>
    <w:uiPriority w:val="0"/>
    <w:pPr>
      <w:widowControl w:val="0"/>
      <w:jc w:val="center"/>
    </w:pPr>
    <w:rPr>
      <w:rFonts w:ascii="宋体" w:hAnsi="宋体" w:eastAsia="宋体" w:cs="宋体"/>
      <w:b/>
      <w:color w:val="000000"/>
      <w:kern w:val="2"/>
      <w:sz w:val="44"/>
      <w:szCs w:val="21"/>
      <w:lang w:val="en-US" w:eastAsia="zh-CN" w:bidi="ar-SA"/>
    </w:rPr>
  </w:style>
  <w:style w:type="character" w:customStyle="1" w:styleId="115">
    <w:name w:val="正文文本 字符1"/>
    <w:qFormat/>
    <w:uiPriority w:val="0"/>
    <w:rPr>
      <w:rFonts w:ascii="宋体" w:hAnsi="宋体" w:eastAsia="宋体" w:cs="宋体"/>
      <w:sz w:val="24"/>
      <w:szCs w:val="20"/>
    </w:rPr>
  </w:style>
  <w:style w:type="paragraph" w:customStyle="1" w:styleId="116">
    <w:name w:val="正文_0"/>
    <w:qFormat/>
    <w:uiPriority w:val="0"/>
    <w:pPr>
      <w:widowControl w:val="0"/>
      <w:jc w:val="both"/>
    </w:pPr>
    <w:rPr>
      <w:rFonts w:ascii="宋体" w:hAnsi="宋体" w:eastAsia="宋体" w:cs="宋体"/>
      <w:kern w:val="2"/>
      <w:sz w:val="21"/>
      <w:szCs w:val="22"/>
      <w:lang w:val="en-US" w:eastAsia="zh-CN" w:bidi="ar-SA"/>
    </w:rPr>
  </w:style>
  <w:style w:type="character" w:customStyle="1" w:styleId="117">
    <w:name w:val="标题 1 字符1"/>
    <w:qFormat/>
    <w:uiPriority w:val="0"/>
    <w:rPr>
      <w:rFonts w:ascii="宋体" w:hAnsi="宋体" w:eastAsia="宋体" w:cs="宋体"/>
      <w:b/>
      <w:bCs/>
      <w:kern w:val="44"/>
      <w:sz w:val="44"/>
      <w:szCs w:val="44"/>
    </w:rPr>
  </w:style>
  <w:style w:type="character" w:customStyle="1" w:styleId="118">
    <w:name w:val="标题 4 字符1"/>
    <w:qFormat/>
    <w:uiPriority w:val="0"/>
    <w:rPr>
      <w:rFonts w:ascii="宋体" w:hAnsi="宋体" w:eastAsia="宋体" w:cs="宋体"/>
      <w:b/>
      <w:sz w:val="28"/>
      <w:szCs w:val="20"/>
      <w:lang w:val="zh-CN" w:eastAsia="zh-CN"/>
    </w:rPr>
  </w:style>
  <w:style w:type="character" w:customStyle="1" w:styleId="119">
    <w:name w:val="标题 5 字符1"/>
    <w:qFormat/>
    <w:uiPriority w:val="0"/>
    <w:rPr>
      <w:rFonts w:ascii="宋体" w:hAnsi="宋体" w:eastAsia="宋体" w:cs="宋体"/>
      <w:b/>
      <w:sz w:val="28"/>
      <w:szCs w:val="20"/>
      <w:lang w:val="zh-CN" w:eastAsia="zh-CN"/>
    </w:rPr>
  </w:style>
  <w:style w:type="character" w:customStyle="1" w:styleId="120">
    <w:name w:val="标题 6 字符1"/>
    <w:qFormat/>
    <w:uiPriority w:val="0"/>
    <w:rPr>
      <w:rFonts w:ascii="宋体" w:hAnsi="宋体" w:eastAsia="宋体" w:cs="宋体"/>
      <w:b/>
      <w:sz w:val="24"/>
      <w:szCs w:val="20"/>
    </w:rPr>
  </w:style>
  <w:style w:type="character" w:customStyle="1" w:styleId="121">
    <w:name w:val="标题 7 字符1"/>
    <w:qFormat/>
    <w:uiPriority w:val="0"/>
    <w:rPr>
      <w:rFonts w:ascii="Wingdings" w:hAnsi="Wingdings" w:eastAsia="宋体" w:cs="Wingdings"/>
      <w:b/>
      <w:sz w:val="24"/>
      <w:szCs w:val="20"/>
    </w:rPr>
  </w:style>
  <w:style w:type="character" w:customStyle="1" w:styleId="122">
    <w:name w:val="标题 8 字符1"/>
    <w:qFormat/>
    <w:uiPriority w:val="0"/>
    <w:rPr>
      <w:rFonts w:ascii="Cambria Math" w:hAnsi="Cambria Math" w:eastAsia="ZWAdobeF" w:cs="Wingdings"/>
      <w:sz w:val="24"/>
      <w:szCs w:val="20"/>
    </w:rPr>
  </w:style>
  <w:style w:type="character" w:customStyle="1" w:styleId="123">
    <w:name w:val="标题 9 字符1"/>
    <w:qFormat/>
    <w:uiPriority w:val="0"/>
    <w:rPr>
      <w:rFonts w:ascii="Cambria Math" w:hAnsi="Cambria Math" w:eastAsia="ZWAdobeF" w:cs="Wingdings"/>
      <w:szCs w:val="20"/>
    </w:rPr>
  </w:style>
  <w:style w:type="character" w:customStyle="1" w:styleId="124">
    <w:name w:val="标题 2 字符1"/>
    <w:qFormat/>
    <w:uiPriority w:val="0"/>
    <w:rPr>
      <w:rFonts w:ascii="宋体" w:hAnsi="宋体" w:eastAsia="宋体" w:cs="宋体"/>
      <w:b/>
      <w:sz w:val="32"/>
      <w:szCs w:val="20"/>
      <w:lang w:val="zh-CN" w:eastAsia="zh-CN"/>
    </w:rPr>
  </w:style>
  <w:style w:type="character" w:customStyle="1" w:styleId="125">
    <w:name w:val="列出段落 Char"/>
    <w:qFormat/>
    <w:locked/>
    <w:uiPriority w:val="0"/>
    <w:rPr>
      <w:rFonts w:ascii="宋体" w:hAnsi="宋体" w:eastAsia="宋体" w:cs="宋体"/>
      <w:kern w:val="0"/>
      <w:sz w:val="24"/>
      <w:szCs w:val="24"/>
    </w:rPr>
  </w:style>
  <w:style w:type="paragraph" w:customStyle="1" w:styleId="126">
    <w:name w:val="标题 11"/>
    <w:basedOn w:val="127"/>
    <w:next w:val="127"/>
    <w:qFormat/>
    <w:uiPriority w:val="0"/>
    <w:pPr>
      <w:keepNext/>
      <w:spacing w:before="240" w:after="60"/>
      <w:outlineLvl w:val="0"/>
    </w:pPr>
    <w:rPr>
      <w:b/>
      <w:bCs/>
      <w:kern w:val="32"/>
      <w:sz w:val="32"/>
      <w:szCs w:val="32"/>
    </w:rPr>
  </w:style>
  <w:style w:type="paragraph" w:customStyle="1" w:styleId="127">
    <w:name w:val="Normal_0"/>
    <w:qFormat/>
    <w:uiPriority w:val="0"/>
    <w:rPr>
      <w:rFonts w:ascii="宋体" w:hAnsi="宋体" w:eastAsia="宋体" w:cs="宋体"/>
      <w:sz w:val="24"/>
      <w:szCs w:val="24"/>
      <w:lang w:val="en-US" w:eastAsia="zh-CN" w:bidi="ar-SA"/>
    </w:rPr>
  </w:style>
  <w:style w:type="paragraph" w:customStyle="1" w:styleId="128">
    <w:name w:val="Heading 1_0"/>
    <w:basedOn w:val="129"/>
    <w:next w:val="129"/>
    <w:qFormat/>
    <w:uiPriority w:val="9"/>
    <w:pPr>
      <w:keepNext/>
      <w:keepLines/>
      <w:spacing w:before="480"/>
      <w:outlineLvl w:val="0"/>
    </w:pPr>
    <w:rPr>
      <w:b/>
      <w:bCs/>
      <w:color w:val="2F75B5"/>
      <w:sz w:val="28"/>
      <w:szCs w:val="28"/>
    </w:rPr>
  </w:style>
  <w:style w:type="paragraph" w:customStyle="1" w:styleId="129">
    <w:name w:val="Normal_1"/>
    <w:qFormat/>
    <w:uiPriority w:val="0"/>
    <w:pPr>
      <w:widowControl w:val="0"/>
      <w:jc w:val="both"/>
    </w:pPr>
    <w:rPr>
      <w:rFonts w:ascii="宋体" w:hAnsi="宋体" w:eastAsia="宋体" w:cs="宋体"/>
      <w:lang w:val="en-US" w:eastAsia="zh-CN" w:bidi="ar-SA"/>
    </w:rPr>
  </w:style>
  <w:style w:type="paragraph" w:customStyle="1" w:styleId="130">
    <w:name w:val="标题 21"/>
    <w:basedOn w:val="129"/>
    <w:next w:val="131"/>
    <w:link w:val="144"/>
    <w:qFormat/>
    <w:uiPriority w:val="0"/>
    <w:pPr>
      <w:keepNext/>
      <w:keepLines/>
      <w:tabs>
        <w:tab w:val="left" w:pos="576"/>
      </w:tabs>
      <w:spacing w:before="260" w:after="260" w:line="416" w:lineRule="auto"/>
      <w:ind w:left="576" w:hanging="576"/>
      <w:outlineLvl w:val="1"/>
    </w:pPr>
    <w:rPr>
      <w:b/>
      <w:sz w:val="32"/>
      <w:lang w:val="zh-CN"/>
    </w:rPr>
  </w:style>
  <w:style w:type="paragraph" w:customStyle="1" w:styleId="131">
    <w:name w:val="正文缩进1"/>
    <w:basedOn w:val="129"/>
    <w:semiHidden/>
    <w:unhideWhenUsed/>
    <w:qFormat/>
    <w:uiPriority w:val="99"/>
    <w:pPr>
      <w:ind w:firstLine="420" w:firstLineChars="200"/>
    </w:pPr>
  </w:style>
  <w:style w:type="paragraph" w:customStyle="1" w:styleId="132">
    <w:name w:val="标题 41"/>
    <w:basedOn w:val="129"/>
    <w:next w:val="131"/>
    <w:link w:val="133"/>
    <w:qFormat/>
    <w:uiPriority w:val="0"/>
    <w:pPr>
      <w:keepNext/>
      <w:keepLines/>
      <w:tabs>
        <w:tab w:val="left" w:pos="864"/>
      </w:tabs>
      <w:spacing w:before="280" w:after="290" w:line="376" w:lineRule="auto"/>
      <w:ind w:left="864" w:hanging="864"/>
      <w:outlineLvl w:val="3"/>
    </w:pPr>
    <w:rPr>
      <w:rFonts w:ascii="Cambria Math" w:hAnsi="Cambria Math" w:eastAsia="ZWAdobeF"/>
      <w:b/>
      <w:sz w:val="28"/>
      <w:lang w:val="zh-CN"/>
    </w:rPr>
  </w:style>
  <w:style w:type="character" w:customStyle="1" w:styleId="133">
    <w:name w:val="标题 4 Char_0"/>
    <w:link w:val="132"/>
    <w:qFormat/>
    <w:uiPriority w:val="0"/>
    <w:rPr>
      <w:rFonts w:ascii="Cambria Math" w:hAnsi="Cambria Math" w:eastAsia="ZWAdobeF" w:cs="宋体"/>
      <w:b/>
      <w:kern w:val="0"/>
      <w:sz w:val="28"/>
      <w:szCs w:val="20"/>
      <w:lang w:val="zh-CN" w:eastAsia="zh-CN"/>
    </w:rPr>
  </w:style>
  <w:style w:type="paragraph" w:customStyle="1" w:styleId="134">
    <w:name w:val="标题 51"/>
    <w:basedOn w:val="129"/>
    <w:next w:val="131"/>
    <w:link w:val="135"/>
    <w:qFormat/>
    <w:uiPriority w:val="0"/>
    <w:pPr>
      <w:keepNext/>
      <w:keepLines/>
      <w:tabs>
        <w:tab w:val="left" w:pos="1008"/>
      </w:tabs>
      <w:spacing w:before="280" w:after="290" w:line="376" w:lineRule="auto"/>
      <w:ind w:left="1008" w:hanging="1008"/>
      <w:outlineLvl w:val="4"/>
    </w:pPr>
    <w:rPr>
      <w:rFonts w:ascii="Wingdings" w:hAnsi="Wingdings"/>
      <w:b/>
      <w:sz w:val="28"/>
      <w:lang w:val="zh-CN"/>
    </w:rPr>
  </w:style>
  <w:style w:type="character" w:customStyle="1" w:styleId="135">
    <w:name w:val="标题 5 Char_0"/>
    <w:link w:val="134"/>
    <w:qFormat/>
    <w:uiPriority w:val="0"/>
    <w:rPr>
      <w:rFonts w:ascii="Wingdings" w:hAnsi="Wingdings" w:eastAsia="宋体" w:cs="宋体"/>
      <w:b/>
      <w:kern w:val="0"/>
      <w:sz w:val="28"/>
      <w:szCs w:val="20"/>
      <w:lang w:val="zh-CN" w:eastAsia="zh-CN"/>
    </w:rPr>
  </w:style>
  <w:style w:type="paragraph" w:customStyle="1" w:styleId="136">
    <w:name w:val="标题 61"/>
    <w:basedOn w:val="129"/>
    <w:next w:val="131"/>
    <w:link w:val="137"/>
    <w:qFormat/>
    <w:uiPriority w:val="0"/>
    <w:pPr>
      <w:keepNext/>
      <w:keepLines/>
      <w:tabs>
        <w:tab w:val="left" w:pos="1152"/>
      </w:tabs>
      <w:spacing w:before="240" w:after="64" w:line="320" w:lineRule="auto"/>
      <w:ind w:left="1152" w:hanging="1152"/>
      <w:outlineLvl w:val="5"/>
    </w:pPr>
    <w:rPr>
      <w:b/>
      <w:sz w:val="24"/>
    </w:rPr>
  </w:style>
  <w:style w:type="character" w:customStyle="1" w:styleId="137">
    <w:name w:val="标题 6 Char_0"/>
    <w:link w:val="136"/>
    <w:qFormat/>
    <w:uiPriority w:val="0"/>
    <w:rPr>
      <w:rFonts w:ascii="宋体" w:hAnsi="宋体" w:eastAsia="宋体" w:cs="宋体"/>
      <w:b/>
      <w:kern w:val="0"/>
      <w:sz w:val="24"/>
      <w:szCs w:val="20"/>
    </w:rPr>
  </w:style>
  <w:style w:type="paragraph" w:customStyle="1" w:styleId="138">
    <w:name w:val="标题 71"/>
    <w:basedOn w:val="129"/>
    <w:next w:val="131"/>
    <w:link w:val="139"/>
    <w:qFormat/>
    <w:uiPriority w:val="0"/>
    <w:pPr>
      <w:keepNext/>
      <w:keepLines/>
      <w:tabs>
        <w:tab w:val="left" w:pos="1296"/>
      </w:tabs>
      <w:spacing w:before="240" w:after="64" w:line="320" w:lineRule="auto"/>
      <w:ind w:left="1296" w:hanging="1296"/>
      <w:outlineLvl w:val="6"/>
    </w:pPr>
    <w:rPr>
      <w:rFonts w:ascii="Wingdings" w:hAnsi="Wingdings" w:cs="Wingdings"/>
      <w:b/>
      <w:sz w:val="24"/>
    </w:rPr>
  </w:style>
  <w:style w:type="character" w:customStyle="1" w:styleId="139">
    <w:name w:val="标题 7 Char_0"/>
    <w:link w:val="138"/>
    <w:qFormat/>
    <w:uiPriority w:val="0"/>
    <w:rPr>
      <w:rFonts w:ascii="Wingdings" w:hAnsi="Wingdings" w:eastAsia="宋体" w:cs="Wingdings"/>
      <w:b/>
      <w:kern w:val="0"/>
      <w:sz w:val="24"/>
      <w:szCs w:val="20"/>
    </w:rPr>
  </w:style>
  <w:style w:type="paragraph" w:customStyle="1" w:styleId="140">
    <w:name w:val="标题 81"/>
    <w:basedOn w:val="129"/>
    <w:next w:val="131"/>
    <w:link w:val="141"/>
    <w:qFormat/>
    <w:uiPriority w:val="0"/>
    <w:pPr>
      <w:keepNext/>
      <w:keepLines/>
      <w:numPr>
        <w:ilvl w:val="7"/>
        <w:numId w:val="11"/>
      </w:numPr>
      <w:spacing w:before="240" w:after="64" w:line="320" w:lineRule="auto"/>
      <w:outlineLvl w:val="7"/>
    </w:pPr>
    <w:rPr>
      <w:rFonts w:ascii="Cambria Math" w:hAnsi="Cambria Math" w:eastAsia="ZWAdobeF" w:cs="Wingdings"/>
      <w:sz w:val="24"/>
    </w:rPr>
  </w:style>
  <w:style w:type="character" w:customStyle="1" w:styleId="141">
    <w:name w:val="标题 8 Char_0"/>
    <w:link w:val="140"/>
    <w:qFormat/>
    <w:uiPriority w:val="0"/>
    <w:rPr>
      <w:rFonts w:ascii="Cambria Math" w:hAnsi="Cambria Math" w:eastAsia="ZWAdobeF" w:cs="Wingdings"/>
      <w:kern w:val="0"/>
      <w:sz w:val="24"/>
      <w:szCs w:val="20"/>
    </w:rPr>
  </w:style>
  <w:style w:type="paragraph" w:customStyle="1" w:styleId="142">
    <w:name w:val="标题 91"/>
    <w:basedOn w:val="129"/>
    <w:next w:val="131"/>
    <w:link w:val="143"/>
    <w:qFormat/>
    <w:uiPriority w:val="0"/>
    <w:pPr>
      <w:keepNext/>
      <w:keepLines/>
      <w:numPr>
        <w:ilvl w:val="8"/>
        <w:numId w:val="11"/>
      </w:numPr>
      <w:spacing w:before="240" w:after="64" w:line="320" w:lineRule="auto"/>
      <w:outlineLvl w:val="8"/>
    </w:pPr>
    <w:rPr>
      <w:rFonts w:ascii="Cambria Math" w:hAnsi="Cambria Math" w:eastAsia="ZWAdobeF" w:cs="Wingdings"/>
    </w:rPr>
  </w:style>
  <w:style w:type="character" w:customStyle="1" w:styleId="143">
    <w:name w:val="标题 9 Char_0"/>
    <w:link w:val="142"/>
    <w:qFormat/>
    <w:uiPriority w:val="0"/>
    <w:rPr>
      <w:rFonts w:ascii="Cambria Math" w:hAnsi="Cambria Math" w:eastAsia="ZWAdobeF" w:cs="Wingdings"/>
      <w:kern w:val="0"/>
      <w:sz w:val="20"/>
      <w:szCs w:val="20"/>
    </w:rPr>
  </w:style>
  <w:style w:type="character" w:customStyle="1" w:styleId="144">
    <w:name w:val="标题 2 Char_0"/>
    <w:link w:val="130"/>
    <w:qFormat/>
    <w:uiPriority w:val="0"/>
    <w:rPr>
      <w:rFonts w:ascii="宋体" w:hAnsi="宋体" w:eastAsia="宋体" w:cs="宋体"/>
      <w:b/>
      <w:kern w:val="0"/>
      <w:sz w:val="32"/>
      <w:szCs w:val="20"/>
      <w:lang w:val="zh-CN" w:eastAsia="zh-CN"/>
    </w:rPr>
  </w:style>
  <w:style w:type="character" w:customStyle="1" w:styleId="145">
    <w:name w:val="标题 3 字符1"/>
    <w:qFormat/>
    <w:uiPriority w:val="9"/>
    <w:rPr>
      <w:rFonts w:ascii="宋体" w:hAnsi="宋体" w:eastAsia="宋体" w:cs="宋体"/>
      <w:b/>
      <w:bCs/>
      <w:kern w:val="0"/>
      <w:sz w:val="32"/>
      <w:szCs w:val="32"/>
    </w:rPr>
  </w:style>
  <w:style w:type="paragraph" w:customStyle="1" w:styleId="146">
    <w:name w:val="Normal_4"/>
    <w:qFormat/>
    <w:uiPriority w:val="0"/>
    <w:rPr>
      <w:rFonts w:ascii="Times New Roman" w:hAnsi="Times New Roman" w:eastAsia="Times New Roman" w:cs="Times New Roman"/>
      <w:sz w:val="24"/>
      <w:szCs w:val="24"/>
      <w:lang w:val="en-US" w:eastAsia="zh-CN" w:bidi="ar-SA"/>
    </w:rPr>
  </w:style>
  <w:style w:type="paragraph" w:customStyle="1" w:styleId="147">
    <w:name w:val="Heading 1_1"/>
    <w:basedOn w:val="148"/>
    <w:next w:val="148"/>
    <w:qFormat/>
    <w:uiPriority w:val="0"/>
    <w:pPr>
      <w:keepNext/>
      <w:spacing w:before="240" w:after="60"/>
      <w:outlineLvl w:val="0"/>
    </w:pPr>
    <w:rPr>
      <w:b/>
      <w:bCs/>
      <w:kern w:val="32"/>
      <w:sz w:val="32"/>
      <w:szCs w:val="32"/>
    </w:rPr>
  </w:style>
  <w:style w:type="paragraph" w:customStyle="1" w:styleId="148">
    <w:name w:val="Normal_2"/>
    <w:qFormat/>
    <w:uiPriority w:val="0"/>
    <w:rPr>
      <w:rFonts w:ascii="宋体" w:hAnsi="宋体" w:eastAsia="宋体" w:cs="宋体"/>
      <w:sz w:val="24"/>
      <w:szCs w:val="24"/>
      <w:lang w:val="en-US" w:eastAsia="zh-CN" w:bidi="ar-SA"/>
    </w:rPr>
  </w:style>
  <w:style w:type="paragraph" w:customStyle="1" w:styleId="149">
    <w:name w:val="Heading 1_2"/>
    <w:basedOn w:val="150"/>
    <w:next w:val="150"/>
    <w:qFormat/>
    <w:uiPriority w:val="0"/>
    <w:pPr>
      <w:keepNext/>
      <w:spacing w:before="240" w:after="60"/>
      <w:outlineLvl w:val="0"/>
    </w:pPr>
    <w:rPr>
      <w:b/>
      <w:bCs/>
      <w:kern w:val="32"/>
      <w:sz w:val="32"/>
      <w:szCs w:val="32"/>
    </w:rPr>
  </w:style>
  <w:style w:type="paragraph" w:customStyle="1" w:styleId="150">
    <w:name w:val="Normal_3"/>
    <w:qFormat/>
    <w:uiPriority w:val="0"/>
    <w:rPr>
      <w:rFonts w:ascii="宋体" w:hAnsi="宋体" w:eastAsia="宋体" w:cs="宋体"/>
      <w:sz w:val="24"/>
      <w:szCs w:val="24"/>
      <w:lang w:val="en-US" w:eastAsia="zh-CN" w:bidi="ar-SA"/>
    </w:rPr>
  </w:style>
  <w:style w:type="paragraph" w:customStyle="1" w:styleId="151">
    <w:name w:val="正文文本 31"/>
    <w:basedOn w:val="1"/>
    <w:qFormat/>
    <w:uiPriority w:val="0"/>
    <w:pPr>
      <w:widowControl/>
      <w:adjustRightInd w:val="0"/>
      <w:spacing w:line="240" w:lineRule="auto"/>
      <w:ind w:firstLine="0" w:firstLineChars="0"/>
      <w:jc w:val="center"/>
      <w:textAlignment w:val="baseline"/>
    </w:pPr>
    <w:rPr>
      <w:rFonts w:ascii="宋体" w:hAnsi="宋体" w:eastAsia="宋体" w:cs="宋体"/>
      <w:b/>
      <w:color w:val="FF0000"/>
      <w:kern w:val="0"/>
      <w:szCs w:val="20"/>
      <w:u w:val="single"/>
    </w:rPr>
  </w:style>
  <w:style w:type="paragraph" w:customStyle="1" w:styleId="152">
    <w:name w:val="样式 (1) +"/>
    <w:next w:val="1"/>
    <w:link w:val="153"/>
    <w:qFormat/>
    <w:uiPriority w:val="0"/>
    <w:pPr>
      <w:numPr>
        <w:ilvl w:val="1"/>
        <w:numId w:val="12"/>
      </w:numPr>
      <w:tabs>
        <w:tab w:val="left" w:pos="567"/>
        <w:tab w:val="left" w:pos="1050"/>
      </w:tabs>
      <w:spacing w:line="360" w:lineRule="auto"/>
      <w:ind w:hanging="273"/>
    </w:pPr>
    <w:rPr>
      <w:rFonts w:ascii="Times New Roman" w:hAnsi="Times New Roman" w:eastAsia="宋体" w:cs="Times New Roman"/>
      <w:sz w:val="24"/>
      <w:szCs w:val="21"/>
      <w:lang w:val="en-US" w:eastAsia="zh-CN" w:bidi="ar-SA"/>
    </w:rPr>
  </w:style>
  <w:style w:type="character" w:customStyle="1" w:styleId="153">
    <w:name w:val="样式 (1) + Char Char"/>
    <w:link w:val="152"/>
    <w:qFormat/>
    <w:uiPriority w:val="0"/>
    <w:rPr>
      <w:rFonts w:ascii="Times New Roman" w:hAnsi="Times New Roman" w:eastAsia="宋体" w:cs="Times New Roman"/>
      <w:kern w:val="0"/>
      <w:sz w:val="24"/>
    </w:rPr>
  </w:style>
  <w:style w:type="paragraph" w:customStyle="1" w:styleId="154">
    <w:name w:val="术语定义条标题"/>
    <w:basedOn w:val="155"/>
    <w:next w:val="156"/>
    <w:qFormat/>
    <w:uiPriority w:val="0"/>
    <w:pPr>
      <w:numPr>
        <w:ilvl w:val="0"/>
        <w:numId w:val="13"/>
      </w:numPr>
      <w:tabs>
        <w:tab w:val="left" w:pos="1260"/>
        <w:tab w:val="left" w:pos="1440"/>
      </w:tabs>
      <w:spacing w:beforeLines="0" w:afterLines="0"/>
      <w:jc w:val="left"/>
      <w:outlineLvl w:val="9"/>
    </w:pPr>
    <w:rPr>
      <w:b/>
    </w:rPr>
  </w:style>
  <w:style w:type="paragraph" w:customStyle="1" w:styleId="155">
    <w:name w:val="章标题"/>
    <w:next w:val="1"/>
    <w:qFormat/>
    <w:uiPriority w:val="0"/>
    <w:pPr>
      <w:tabs>
        <w:tab w:val="left" w:pos="1260"/>
      </w:tabs>
      <w:spacing w:beforeLines="50" w:afterLines="50"/>
      <w:ind w:left="1260" w:hanging="420"/>
      <w:jc w:val="both"/>
      <w:outlineLvl w:val="1"/>
    </w:pPr>
    <w:rPr>
      <w:rFonts w:ascii="黑体" w:hAnsi="Times New Roman" w:eastAsia="黑体" w:cs="Times New Roman"/>
      <w:lang w:val="en-US" w:eastAsia="zh-CN" w:bidi="ar-SA"/>
    </w:rPr>
  </w:style>
  <w:style w:type="paragraph" w:customStyle="1" w:styleId="156">
    <w:name w:val="段"/>
    <w:link w:val="157"/>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157">
    <w:name w:val="段 Char"/>
    <w:link w:val="156"/>
    <w:qFormat/>
    <w:uiPriority w:val="0"/>
    <w:rPr>
      <w:rFonts w:ascii="宋体" w:hAnsi="Times New Roman" w:eastAsia="宋体" w:cs="Times New Roman"/>
      <w:kern w:val="0"/>
      <w:sz w:val="20"/>
      <w:szCs w:val="20"/>
    </w:rPr>
  </w:style>
  <w:style w:type="paragraph" w:customStyle="1" w:styleId="158">
    <w:name w:val="样式 标题 2标题 2－ch + 自动设置 段前: 1 行 行距: 单倍行距"/>
    <w:basedOn w:val="3"/>
    <w:qFormat/>
    <w:uiPriority w:val="0"/>
    <w:pPr>
      <w:tabs>
        <w:tab w:val="left" w:pos="992"/>
        <w:tab w:val="left" w:pos="1080"/>
      </w:tabs>
      <w:spacing w:before="312" w:beforeLines="100" w:after="260" w:line="416" w:lineRule="auto"/>
      <w:ind w:left="992" w:hanging="567"/>
      <w:jc w:val="both"/>
    </w:pPr>
    <w:rPr>
      <w:rFonts w:ascii="Times New Roman" w:hAnsi="宋体" w:eastAsia="宋体" w:cs="宋体"/>
      <w:sz w:val="30"/>
      <w:szCs w:val="20"/>
      <w:lang w:val="zh-CN"/>
    </w:rPr>
  </w:style>
  <w:style w:type="paragraph" w:customStyle="1" w:styleId="159">
    <w:name w:val="样式 标题 3 + 宋体 加粗 黑色"/>
    <w:basedOn w:val="4"/>
    <w:qFormat/>
    <w:uiPriority w:val="0"/>
    <w:pPr>
      <w:tabs>
        <w:tab w:val="left" w:pos="567"/>
        <w:tab w:val="left" w:pos="720"/>
      </w:tabs>
      <w:overflowPunct w:val="0"/>
      <w:spacing w:before="78" w:beforeLines="25" w:after="260" w:line="416" w:lineRule="auto"/>
      <w:ind w:left="1134" w:hanging="1134" w:firstLineChars="0"/>
    </w:pPr>
    <w:rPr>
      <w:rFonts w:ascii="宋体" w:hAnsi="宋体" w:eastAsia="宋体" w:cs="宋体"/>
    </w:rPr>
  </w:style>
  <w:style w:type="paragraph" w:customStyle="1" w:styleId="160">
    <w:name w:val="样式 标题 4 + 行距: 单倍行距"/>
    <w:basedOn w:val="5"/>
    <w:qFormat/>
    <w:uiPriority w:val="0"/>
    <w:pPr>
      <w:keepNext w:val="0"/>
      <w:numPr>
        <w:ilvl w:val="0"/>
        <w:numId w:val="0"/>
      </w:numPr>
      <w:tabs>
        <w:tab w:val="left" w:pos="864"/>
        <w:tab w:val="left" w:pos="1208"/>
      </w:tabs>
      <w:overflowPunct w:val="0"/>
      <w:ind w:left="1984" w:hanging="708"/>
    </w:pPr>
    <w:rPr>
      <w:rFonts w:ascii="宋体" w:hAnsi="宋体" w:eastAsia="宋体" w:cs="宋体"/>
      <w:b w:val="0"/>
      <w:bCs w:val="0"/>
      <w:szCs w:val="20"/>
      <w:lang w:val="zh-CN"/>
    </w:rPr>
  </w:style>
  <w:style w:type="paragraph" w:customStyle="1" w:styleId="161">
    <w:name w:val="样式 标题 5 + 行距: 单倍行距"/>
    <w:basedOn w:val="6"/>
    <w:qFormat/>
    <w:uiPriority w:val="0"/>
    <w:pPr>
      <w:numPr>
        <w:numId w:val="13"/>
      </w:numPr>
      <w:tabs>
        <w:tab w:val="left" w:pos="1008"/>
        <w:tab w:val="left" w:pos="1207"/>
        <w:tab w:val="left" w:pos="6608"/>
      </w:tabs>
      <w:overflowPunct w:val="0"/>
      <w:spacing w:before="78" w:beforeLines="25" w:line="360" w:lineRule="auto"/>
      <w:ind w:left="6608"/>
    </w:pPr>
    <w:rPr>
      <w:rFonts w:eastAsia="宋体" w:cs="宋体"/>
      <w:bCs w:val="0"/>
      <w:sz w:val="21"/>
      <w:szCs w:val="20"/>
      <w:lang w:val="zh-CN"/>
    </w:rPr>
  </w:style>
  <w:style w:type="paragraph" w:customStyle="1" w:styleId="162">
    <w:name w:val="无标题条"/>
    <w:next w:val="156"/>
    <w:qFormat/>
    <w:uiPriority w:val="0"/>
    <w:pPr>
      <w:numPr>
        <w:ilvl w:val="5"/>
        <w:numId w:val="13"/>
      </w:numPr>
      <w:tabs>
        <w:tab w:val="left" w:pos="1152"/>
      </w:tabs>
      <w:jc w:val="both"/>
    </w:pPr>
    <w:rPr>
      <w:rFonts w:ascii="Times New Roman" w:hAnsi="Times New Roman" w:eastAsia="宋体" w:cs="Times New Roman"/>
      <w:lang w:val="en-US" w:eastAsia="zh-CN" w:bidi="ar-SA"/>
    </w:rPr>
  </w:style>
  <w:style w:type="paragraph" w:customStyle="1" w:styleId="163">
    <w:name w:val="标书标题一"/>
    <w:basedOn w:val="2"/>
    <w:next w:val="1"/>
    <w:qFormat/>
    <w:uiPriority w:val="0"/>
    <w:pPr>
      <w:keepNext w:val="0"/>
      <w:keepLines/>
      <w:snapToGrid w:val="0"/>
      <w:spacing w:before="6400" w:after="6400" w:line="240" w:lineRule="auto"/>
      <w:ind w:left="1146" w:hanging="720"/>
    </w:pPr>
    <w:rPr>
      <w:rFonts w:ascii="宋体" w:hAnsi="宋体" w:eastAsia="宋体" w:cs="宋体"/>
      <w:szCs w:val="32"/>
    </w:rPr>
  </w:style>
  <w:style w:type="paragraph" w:customStyle="1" w:styleId="164">
    <w:name w:val="标书标题二"/>
    <w:basedOn w:val="3"/>
    <w:next w:val="1"/>
    <w:qFormat/>
    <w:uiPriority w:val="0"/>
    <w:pPr>
      <w:keepNext/>
      <w:snapToGrid w:val="0"/>
      <w:spacing w:before="260" w:after="260" w:line="416" w:lineRule="auto"/>
      <w:ind w:left="1387" w:hanging="420"/>
      <w:jc w:val="both"/>
    </w:pPr>
    <w:rPr>
      <w:rFonts w:ascii="宋体" w:hAnsi="宋体" w:eastAsia="宋体" w:cs="宋体"/>
      <w:sz w:val="30"/>
      <w:szCs w:val="30"/>
      <w:lang w:val="zh-CN"/>
    </w:rPr>
  </w:style>
  <w:style w:type="paragraph" w:customStyle="1" w:styleId="165">
    <w:name w:val="标书标题三"/>
    <w:basedOn w:val="4"/>
    <w:next w:val="1"/>
    <w:qFormat/>
    <w:uiPriority w:val="0"/>
    <w:pPr>
      <w:keepNext/>
      <w:snapToGrid w:val="0"/>
      <w:spacing w:before="260" w:after="260" w:line="416" w:lineRule="auto"/>
      <w:ind w:left="1146" w:hanging="720" w:firstLineChars="0"/>
    </w:pPr>
    <w:rPr>
      <w:rFonts w:ascii="宋体" w:hAnsi="宋体" w:eastAsia="宋体" w:cs="宋体"/>
      <w:sz w:val="32"/>
      <w:szCs w:val="28"/>
    </w:rPr>
  </w:style>
  <w:style w:type="paragraph" w:customStyle="1" w:styleId="166">
    <w:name w:val="标书标题四"/>
    <w:basedOn w:val="5"/>
    <w:next w:val="1"/>
    <w:qFormat/>
    <w:uiPriority w:val="0"/>
    <w:pPr>
      <w:numPr>
        <w:numId w:val="14"/>
      </w:numPr>
      <w:snapToGrid w:val="0"/>
    </w:pPr>
    <w:rPr>
      <w:rFonts w:ascii="宋体" w:hAnsi="宋体" w:eastAsia="宋体" w:cs="宋体"/>
      <w:sz w:val="24"/>
      <w:szCs w:val="24"/>
      <w:lang w:val="zh-CN"/>
    </w:rPr>
  </w:style>
  <w:style w:type="paragraph" w:customStyle="1" w:styleId="167">
    <w:name w:val="标书标题五"/>
    <w:basedOn w:val="6"/>
    <w:next w:val="1"/>
    <w:qFormat/>
    <w:uiPriority w:val="0"/>
    <w:pPr>
      <w:numPr>
        <w:numId w:val="14"/>
      </w:numPr>
    </w:pPr>
    <w:rPr>
      <w:rFonts w:ascii="宋体" w:hAnsi="宋体" w:eastAsia="宋体" w:cs="宋体"/>
      <w:i/>
      <w:szCs w:val="24"/>
      <w:lang w:val="zh-CN"/>
    </w:rPr>
  </w:style>
  <w:style w:type="paragraph" w:customStyle="1" w:styleId="168">
    <w:name w:val="样式1 样式 标题 4 + 段前: 0 行 + Times New Roman"/>
    <w:basedOn w:val="1"/>
    <w:next w:val="1"/>
    <w:qFormat/>
    <w:uiPriority w:val="0"/>
    <w:pPr>
      <w:widowControl/>
      <w:numPr>
        <w:ilvl w:val="2"/>
        <w:numId w:val="15"/>
      </w:numPr>
      <w:tabs>
        <w:tab w:val="left" w:pos="0"/>
      </w:tabs>
      <w:snapToGrid w:val="0"/>
      <w:spacing w:line="276" w:lineRule="auto"/>
      <w:ind w:firstLine="0" w:firstLineChars="0"/>
      <w:jc w:val="left"/>
      <w:outlineLvl w:val="3"/>
    </w:pPr>
    <w:rPr>
      <w:rFonts w:eastAsia="黑体" w:cs="Times New Roman"/>
      <w:bCs/>
      <w:kern w:val="0"/>
      <w:szCs w:val="21"/>
    </w:rPr>
  </w:style>
  <w:style w:type="paragraph" w:customStyle="1" w:styleId="169">
    <w:name w:val="工程建设条标题"/>
    <w:basedOn w:val="170"/>
    <w:next w:val="156"/>
    <w:qFormat/>
    <w:uiPriority w:val="0"/>
    <w:pPr>
      <w:numPr>
        <w:ilvl w:val="0"/>
        <w:numId w:val="16"/>
      </w:numPr>
      <w:tabs>
        <w:tab w:val="left" w:pos="1050"/>
        <w:tab w:val="left" w:pos="1611"/>
      </w:tabs>
      <w:spacing w:before="0" w:after="0"/>
      <w:ind w:left="1611"/>
      <w:jc w:val="left"/>
      <w:outlineLvl w:val="3"/>
    </w:pPr>
    <w:rPr>
      <w:b w:val="0"/>
    </w:rPr>
  </w:style>
  <w:style w:type="paragraph" w:customStyle="1" w:styleId="170">
    <w:name w:val="工程建设节标题"/>
    <w:basedOn w:val="171"/>
    <w:next w:val="156"/>
    <w:qFormat/>
    <w:uiPriority w:val="0"/>
    <w:pPr>
      <w:tabs>
        <w:tab w:val="left" w:pos="1050"/>
        <w:tab w:val="left" w:pos="1620"/>
      </w:tabs>
      <w:spacing w:before="400" w:after="400" w:line="240" w:lineRule="auto"/>
      <w:ind w:left="1620" w:hanging="360"/>
      <w:outlineLvl w:val="2"/>
    </w:pPr>
    <w:rPr>
      <w:sz w:val="21"/>
    </w:rPr>
  </w:style>
  <w:style w:type="paragraph" w:customStyle="1" w:styleId="171">
    <w:name w:val="工程建设章标题"/>
    <w:next w:val="156"/>
    <w:qFormat/>
    <w:uiPriority w:val="0"/>
    <w:pPr>
      <w:tabs>
        <w:tab w:val="left" w:pos="1050"/>
      </w:tabs>
      <w:spacing w:before="640" w:after="560" w:line="480" w:lineRule="exact"/>
      <w:ind w:left="1050" w:hanging="420"/>
      <w:jc w:val="center"/>
      <w:outlineLvl w:val="1"/>
    </w:pPr>
    <w:rPr>
      <w:rFonts w:ascii="黑体" w:hAnsi="Times New Roman" w:eastAsia="黑体" w:cs="Times New Roman"/>
      <w:b/>
      <w:sz w:val="28"/>
      <w:lang w:val="en-US" w:eastAsia="zh-CN" w:bidi="ar-SA"/>
    </w:rPr>
  </w:style>
  <w:style w:type="paragraph" w:customStyle="1" w:styleId="172">
    <w:name w:val="示例"/>
    <w:next w:val="1"/>
    <w:qFormat/>
    <w:uiPriority w:val="0"/>
    <w:pPr>
      <w:numPr>
        <w:ilvl w:val="1"/>
        <w:numId w:val="16"/>
      </w:numPr>
      <w:tabs>
        <w:tab w:val="left" w:pos="360"/>
        <w:tab w:val="left" w:pos="840"/>
      </w:tabs>
      <w:jc w:val="both"/>
    </w:pPr>
    <w:rPr>
      <w:rFonts w:ascii="宋体" w:hAnsi="Times New Roman" w:eastAsia="宋体" w:cs="Times New Roman"/>
      <w:sz w:val="18"/>
      <w:lang w:val="en-US" w:eastAsia="zh-CN" w:bidi="ar-SA"/>
    </w:rPr>
  </w:style>
  <w:style w:type="paragraph" w:customStyle="1" w:styleId="173">
    <w:name w:val="四级无标题条"/>
    <w:basedOn w:val="1"/>
    <w:qFormat/>
    <w:uiPriority w:val="0"/>
    <w:pPr>
      <w:widowControl/>
      <w:numPr>
        <w:ilvl w:val="3"/>
        <w:numId w:val="16"/>
      </w:numPr>
      <w:tabs>
        <w:tab w:val="left" w:pos="1680"/>
      </w:tabs>
      <w:spacing w:line="240" w:lineRule="auto"/>
      <w:ind w:firstLine="0" w:firstLineChars="0"/>
      <w:jc w:val="left"/>
    </w:pPr>
    <w:rPr>
      <w:rFonts w:eastAsia="宋体" w:cs="Times New Roman"/>
      <w:kern w:val="0"/>
      <w:szCs w:val="24"/>
    </w:rPr>
  </w:style>
  <w:style w:type="character" w:customStyle="1" w:styleId="174">
    <w:name w:val="p0 Char"/>
    <w:link w:val="175"/>
    <w:qFormat/>
    <w:uiPriority w:val="0"/>
    <w:rPr>
      <w:rFonts w:ascii="Times New Roman" w:hAnsi="Times New Roman" w:eastAsia="宋体" w:cs="Times New Roman"/>
      <w:kern w:val="0"/>
    </w:rPr>
  </w:style>
  <w:style w:type="paragraph" w:customStyle="1" w:styleId="175">
    <w:name w:val="p0"/>
    <w:basedOn w:val="1"/>
    <w:link w:val="174"/>
    <w:qFormat/>
    <w:uiPriority w:val="0"/>
    <w:pPr>
      <w:widowControl/>
      <w:spacing w:line="240" w:lineRule="auto"/>
      <w:ind w:firstLine="0" w:firstLineChars="0"/>
      <w:jc w:val="left"/>
    </w:pPr>
    <w:rPr>
      <w:rFonts w:eastAsia="宋体" w:cs="Times New Roman"/>
      <w:kern w:val="0"/>
      <w:sz w:val="21"/>
      <w:szCs w:val="21"/>
    </w:rPr>
  </w:style>
  <w:style w:type="paragraph" w:customStyle="1" w:styleId="176">
    <w:name w:val="Letter List"/>
    <w:basedOn w:val="1"/>
    <w:qFormat/>
    <w:uiPriority w:val="0"/>
    <w:pPr>
      <w:widowControl/>
      <w:numPr>
        <w:ilvl w:val="0"/>
        <w:numId w:val="17"/>
      </w:numPr>
      <w:tabs>
        <w:tab w:val="left" w:pos="0"/>
      </w:tabs>
      <w:spacing w:line="240" w:lineRule="auto"/>
      <w:ind w:left="1080" w:firstLine="0" w:firstLineChars="0"/>
      <w:jc w:val="left"/>
    </w:pPr>
    <w:rPr>
      <w:rFonts w:eastAsia="宋体" w:cs="Times New Roman"/>
      <w:kern w:val="0"/>
      <w:sz w:val="22"/>
      <w:szCs w:val="20"/>
      <w:lang w:eastAsia="en-US"/>
    </w:rPr>
  </w:style>
  <w:style w:type="paragraph" w:customStyle="1" w:styleId="177">
    <w:name w:val="正文表标题"/>
    <w:next w:val="156"/>
    <w:qFormat/>
    <w:uiPriority w:val="0"/>
    <w:pPr>
      <w:numPr>
        <w:ilvl w:val="1"/>
        <w:numId w:val="18"/>
      </w:numPr>
      <w:tabs>
        <w:tab w:val="left" w:pos="420"/>
        <w:tab w:val="left" w:pos="567"/>
      </w:tabs>
      <w:jc w:val="center"/>
    </w:pPr>
    <w:rPr>
      <w:rFonts w:ascii="黑体" w:hAnsi="Times New Roman" w:eastAsia="黑体" w:cs="Times New Roman"/>
      <w:b/>
      <w:lang w:val="en-US" w:eastAsia="zh-CN" w:bidi="ar-SA"/>
    </w:rPr>
  </w:style>
  <w:style w:type="paragraph" w:customStyle="1" w:styleId="178">
    <w:name w:val="样式 表序号 + 两端对齐 行距: 1.5 倍行距5"/>
    <w:basedOn w:val="1"/>
    <w:qFormat/>
    <w:uiPriority w:val="0"/>
    <w:pPr>
      <w:widowControl/>
      <w:tabs>
        <w:tab w:val="left" w:pos="420"/>
        <w:tab w:val="left" w:pos="780"/>
        <w:tab w:val="left" w:pos="1200"/>
      </w:tabs>
      <w:ind w:left="500" w:leftChars="500" w:firstLine="0" w:firstLineChars="0"/>
      <w:jc w:val="left"/>
    </w:pPr>
    <w:rPr>
      <w:rFonts w:ascii="宋体" w:hAnsi="宋体" w:eastAsia="宋体" w:cs="宋体"/>
      <w:spacing w:val="14"/>
      <w:kern w:val="0"/>
      <w:szCs w:val="20"/>
    </w:rPr>
  </w:style>
  <w:style w:type="paragraph" w:customStyle="1" w:styleId="179">
    <w:name w:val="我的标题2"/>
    <w:qFormat/>
    <w:uiPriority w:val="0"/>
    <w:pPr>
      <w:tabs>
        <w:tab w:val="left" w:pos="840"/>
        <w:tab w:val="left" w:pos="1260"/>
      </w:tabs>
      <w:spacing w:line="360" w:lineRule="auto"/>
      <w:ind w:left="840" w:hanging="420"/>
      <w:outlineLvl w:val="1"/>
    </w:pPr>
    <w:rPr>
      <w:rFonts w:ascii="宋体" w:hAnsi="宋体" w:eastAsia="宋体" w:cs="Times New Roman"/>
      <w:color w:val="000000"/>
      <w:sz w:val="24"/>
      <w:szCs w:val="24"/>
      <w:lang w:val="en-US" w:eastAsia="zh-CN" w:bidi="ar-SA"/>
    </w:rPr>
  </w:style>
  <w:style w:type="paragraph" w:customStyle="1" w:styleId="180">
    <w:name w:val="一级无标题条"/>
    <w:basedOn w:val="1"/>
    <w:qFormat/>
    <w:uiPriority w:val="0"/>
    <w:pPr>
      <w:widowControl/>
      <w:numPr>
        <w:ilvl w:val="2"/>
        <w:numId w:val="19"/>
      </w:numPr>
      <w:tabs>
        <w:tab w:val="left" w:pos="1680"/>
      </w:tabs>
      <w:spacing w:line="240" w:lineRule="auto"/>
      <w:ind w:firstLine="0" w:firstLineChars="0"/>
      <w:jc w:val="left"/>
    </w:pPr>
    <w:rPr>
      <w:rFonts w:eastAsia="宋体" w:cs="Times New Roman"/>
      <w:kern w:val="0"/>
      <w:szCs w:val="24"/>
    </w:rPr>
  </w:style>
  <w:style w:type="paragraph" w:customStyle="1" w:styleId="181">
    <w:name w:val="(1)叙述"/>
    <w:basedOn w:val="182"/>
    <w:qFormat/>
    <w:uiPriority w:val="0"/>
    <w:pPr>
      <w:numPr>
        <w:ilvl w:val="4"/>
        <w:numId w:val="19"/>
      </w:numPr>
      <w:tabs>
        <w:tab w:val="left" w:pos="360"/>
        <w:tab w:val="left" w:pos="2520"/>
        <w:tab w:val="clear" w:pos="2100"/>
      </w:tabs>
      <w:ind w:left="0" w:firstLine="482"/>
    </w:pPr>
    <w:rPr>
      <w:rFonts w:ascii="Arial" w:hAnsi="Arial"/>
      <w:b w:val="0"/>
      <w:bCs w:val="0"/>
      <w:color w:val="auto"/>
      <w:szCs w:val="20"/>
    </w:rPr>
  </w:style>
  <w:style w:type="paragraph" w:customStyle="1" w:styleId="182">
    <w:name w:val="(1)"/>
    <w:basedOn w:val="1"/>
    <w:link w:val="183"/>
    <w:qFormat/>
    <w:uiPriority w:val="0"/>
    <w:pPr>
      <w:widowControl/>
      <w:ind w:firstLine="482" w:firstLineChars="0"/>
      <w:jc w:val="left"/>
    </w:pPr>
    <w:rPr>
      <w:rFonts w:ascii="宋体" w:hAnsi="宋体" w:eastAsia="宋体" w:cs="宋体"/>
      <w:b/>
      <w:bCs/>
      <w:color w:val="000000"/>
      <w:kern w:val="0"/>
      <w:szCs w:val="24"/>
    </w:rPr>
  </w:style>
  <w:style w:type="character" w:customStyle="1" w:styleId="183">
    <w:name w:val="(1) Char Char"/>
    <w:link w:val="182"/>
    <w:qFormat/>
    <w:uiPriority w:val="0"/>
    <w:rPr>
      <w:rFonts w:ascii="宋体" w:hAnsi="宋体" w:eastAsia="宋体" w:cs="宋体"/>
      <w:b/>
      <w:bCs/>
      <w:color w:val="000000"/>
      <w:kern w:val="0"/>
      <w:sz w:val="24"/>
      <w:szCs w:val="24"/>
    </w:rPr>
  </w:style>
  <w:style w:type="paragraph" w:customStyle="1" w:styleId="184">
    <w:name w:val="附录四级条标题"/>
    <w:basedOn w:val="185"/>
    <w:next w:val="156"/>
    <w:qFormat/>
    <w:uiPriority w:val="0"/>
    <w:pPr>
      <w:numPr>
        <w:ilvl w:val="5"/>
        <w:numId w:val="19"/>
      </w:numPr>
      <w:tabs>
        <w:tab w:val="left" w:pos="2940"/>
      </w:tabs>
      <w:outlineLvl w:val="5"/>
    </w:pPr>
  </w:style>
  <w:style w:type="paragraph" w:customStyle="1" w:styleId="185">
    <w:name w:val="附录三级条标题"/>
    <w:basedOn w:val="186"/>
    <w:next w:val="156"/>
    <w:qFormat/>
    <w:uiPriority w:val="0"/>
    <w:pPr>
      <w:numPr>
        <w:ilvl w:val="0"/>
        <w:numId w:val="20"/>
      </w:numPr>
      <w:outlineLvl w:val="4"/>
    </w:pPr>
  </w:style>
  <w:style w:type="paragraph" w:customStyle="1" w:styleId="186">
    <w:name w:val="附录二级条标题"/>
    <w:basedOn w:val="187"/>
    <w:next w:val="156"/>
    <w:qFormat/>
    <w:uiPriority w:val="0"/>
    <w:pPr>
      <w:outlineLvl w:val="3"/>
    </w:pPr>
  </w:style>
  <w:style w:type="paragraph" w:customStyle="1" w:styleId="187">
    <w:name w:val="附录一级条标题"/>
    <w:basedOn w:val="188"/>
    <w:next w:val="156"/>
    <w:qFormat/>
    <w:uiPriority w:val="0"/>
    <w:pPr>
      <w:autoSpaceDN w:val="0"/>
      <w:spacing w:before="0" w:beforeLines="0" w:after="0" w:afterLines="0"/>
      <w:outlineLvl w:val="2"/>
    </w:pPr>
  </w:style>
  <w:style w:type="paragraph" w:customStyle="1" w:styleId="188">
    <w:name w:val="附录章标题"/>
    <w:next w:val="156"/>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b/>
      <w:kern w:val="21"/>
      <w:lang w:val="en-US" w:eastAsia="zh-CN" w:bidi="ar-SA"/>
    </w:rPr>
  </w:style>
  <w:style w:type="paragraph" w:customStyle="1" w:styleId="189">
    <w:name w:val="五级无标题条"/>
    <w:basedOn w:val="1"/>
    <w:qFormat/>
    <w:uiPriority w:val="0"/>
    <w:pPr>
      <w:widowControl/>
      <w:numPr>
        <w:ilvl w:val="6"/>
        <w:numId w:val="19"/>
      </w:numPr>
      <w:tabs>
        <w:tab w:val="left" w:pos="3360"/>
      </w:tabs>
      <w:spacing w:line="240" w:lineRule="auto"/>
      <w:ind w:firstLine="0" w:firstLineChars="0"/>
      <w:jc w:val="left"/>
    </w:pPr>
    <w:rPr>
      <w:rFonts w:eastAsia="宋体" w:cs="Times New Roman"/>
      <w:kern w:val="0"/>
      <w:szCs w:val="24"/>
    </w:rPr>
  </w:style>
  <w:style w:type="paragraph" w:customStyle="1" w:styleId="190">
    <w:name w:val="样式 标题 1 + 居中1"/>
    <w:basedOn w:val="2"/>
    <w:qFormat/>
    <w:uiPriority w:val="0"/>
    <w:pPr>
      <w:keepLines/>
      <w:tabs>
        <w:tab w:val="left" w:pos="425"/>
        <w:tab w:val="left" w:pos="1800"/>
      </w:tabs>
      <w:spacing w:after="156" w:afterLines="50" w:line="578" w:lineRule="auto"/>
      <w:ind w:left="425" w:hanging="425"/>
      <w:jc w:val="both"/>
    </w:pPr>
    <w:rPr>
      <w:rFonts w:ascii="宋体" w:hAnsi="宋体" w:eastAsia="宋体" w:cs="Century"/>
      <w:sz w:val="36"/>
      <w:szCs w:val="20"/>
    </w:rPr>
  </w:style>
  <w:style w:type="paragraph" w:customStyle="1" w:styleId="191">
    <w:name w:val="样式 标题 2 + 字距调整四号"/>
    <w:basedOn w:val="3"/>
    <w:qFormat/>
    <w:uiPriority w:val="0"/>
    <w:pPr>
      <w:keepNext/>
      <w:widowControl/>
      <w:numPr>
        <w:ilvl w:val="1"/>
        <w:numId w:val="21"/>
      </w:numPr>
      <w:overflowPunct w:val="0"/>
      <w:autoSpaceDE w:val="0"/>
      <w:autoSpaceDN w:val="0"/>
      <w:spacing w:before="260" w:after="260" w:line="320" w:lineRule="exact"/>
      <w:ind w:left="0" w:firstLine="420"/>
      <w:jc w:val="both"/>
    </w:pPr>
    <w:rPr>
      <w:rFonts w:ascii="Times New Roman" w:hAnsi="宋体" w:cs="宋体"/>
      <w:bCs w:val="0"/>
      <w:kern w:val="28"/>
      <w:sz w:val="21"/>
      <w:lang w:val="zh-CN"/>
    </w:rPr>
  </w:style>
  <w:style w:type="paragraph" w:customStyle="1" w:styleId="192">
    <w:name w:val="样式 标题4 + 浅蓝"/>
    <w:basedOn w:val="15"/>
    <w:qFormat/>
    <w:uiPriority w:val="0"/>
    <w:pPr>
      <w:widowControl w:val="0"/>
      <w:numPr>
        <w:ilvl w:val="2"/>
        <w:numId w:val="21"/>
      </w:numPr>
      <w:tabs>
        <w:tab w:val="left" w:pos="1080"/>
        <w:tab w:val="left" w:pos="1140"/>
      </w:tabs>
      <w:spacing w:line="360" w:lineRule="auto"/>
      <w:ind w:left="1140" w:hanging="1140"/>
      <w:jc w:val="both"/>
    </w:pPr>
    <w:rPr>
      <w:rFonts w:ascii="Times New Roman"/>
      <w:color w:val="3366FF"/>
      <w:kern w:val="2"/>
      <w:sz w:val="21"/>
    </w:rPr>
  </w:style>
  <w:style w:type="paragraph" w:customStyle="1" w:styleId="193">
    <w:name w:val="样式1 样式 标题 3 + 段前: 0.1 行 + 段前: 0.1 行"/>
    <w:basedOn w:val="1"/>
    <w:qFormat/>
    <w:uiPriority w:val="0"/>
    <w:pPr>
      <w:widowControl/>
      <w:numPr>
        <w:ilvl w:val="0"/>
        <w:numId w:val="22"/>
      </w:numPr>
      <w:tabs>
        <w:tab w:val="left" w:pos="210"/>
        <w:tab w:val="left" w:pos="454"/>
        <w:tab w:val="left" w:pos="630"/>
      </w:tabs>
      <w:snapToGrid w:val="0"/>
      <w:spacing w:line="276" w:lineRule="auto"/>
      <w:ind w:firstLine="0" w:firstLineChars="0"/>
      <w:jc w:val="left"/>
      <w:outlineLvl w:val="2"/>
    </w:pPr>
    <w:rPr>
      <w:rFonts w:eastAsia="黑体" w:cs="宋体"/>
      <w:bCs/>
      <w:kern w:val="0"/>
      <w:szCs w:val="21"/>
    </w:rPr>
  </w:style>
  <w:style w:type="paragraph" w:customStyle="1" w:styleId="194">
    <w:name w:val="图表脚注"/>
    <w:next w:val="156"/>
    <w:qFormat/>
    <w:uiPriority w:val="0"/>
    <w:pPr>
      <w:numPr>
        <w:ilvl w:val="0"/>
        <w:numId w:val="23"/>
      </w:numPr>
      <w:tabs>
        <w:tab w:val="left" w:pos="425"/>
        <w:tab w:val="clear" w:pos="420"/>
      </w:tabs>
      <w:ind w:left="300" w:leftChars="200" w:hanging="100" w:hangingChars="100"/>
      <w:jc w:val="both"/>
    </w:pPr>
    <w:rPr>
      <w:rFonts w:ascii="宋体" w:hAnsi="Times New Roman" w:eastAsia="宋体" w:cs="Times New Roman"/>
      <w:sz w:val="18"/>
      <w:lang w:val="en-US" w:eastAsia="zh-CN" w:bidi="ar-SA"/>
    </w:rPr>
  </w:style>
  <w:style w:type="paragraph" w:customStyle="1" w:styleId="195">
    <w:name w:val="术语定义二级条标题"/>
    <w:basedOn w:val="154"/>
    <w:next w:val="156"/>
    <w:qFormat/>
    <w:uiPriority w:val="0"/>
    <w:pPr>
      <w:numPr>
        <w:ilvl w:val="1"/>
        <w:numId w:val="23"/>
      </w:numPr>
      <w:tabs>
        <w:tab w:val="left" w:pos="992"/>
      </w:tabs>
    </w:pPr>
  </w:style>
  <w:style w:type="paragraph" w:customStyle="1" w:styleId="196">
    <w:name w:val="翟峰－正文"/>
    <w:basedOn w:val="1"/>
    <w:qFormat/>
    <w:uiPriority w:val="0"/>
    <w:pPr>
      <w:widowControl/>
      <w:numPr>
        <w:ilvl w:val="0"/>
        <w:numId w:val="24"/>
      </w:numPr>
      <w:tabs>
        <w:tab w:val="left" w:pos="960"/>
      </w:tabs>
      <w:spacing w:before="60" w:after="60"/>
      <w:ind w:firstLine="0" w:firstLineChars="0"/>
      <w:jc w:val="left"/>
    </w:pPr>
    <w:rPr>
      <w:rFonts w:eastAsia="宋体" w:cs="Times New Roman"/>
      <w:kern w:val="0"/>
      <w:szCs w:val="24"/>
    </w:rPr>
  </w:style>
  <w:style w:type="paragraph" w:customStyle="1" w:styleId="197">
    <w:name w:val="Heading 2_0"/>
    <w:basedOn w:val="198"/>
    <w:next w:val="198"/>
    <w:qFormat/>
    <w:uiPriority w:val="0"/>
    <w:pPr>
      <w:keepNext/>
      <w:spacing w:before="240" w:after="60"/>
      <w:outlineLvl w:val="1"/>
    </w:pPr>
    <w:rPr>
      <w:rFonts w:ascii="Arial" w:hAnsi="Arial" w:cs="Arial"/>
      <w:b/>
      <w:bCs/>
      <w:i/>
      <w:iCs/>
      <w:sz w:val="28"/>
      <w:szCs w:val="28"/>
    </w:rPr>
  </w:style>
  <w:style w:type="paragraph" w:customStyle="1" w:styleId="198">
    <w:name w:val="Normal_5"/>
    <w:qFormat/>
    <w:uiPriority w:val="0"/>
    <w:rPr>
      <w:rFonts w:ascii="Times New Roman" w:hAnsi="Times New Roman" w:eastAsia="宋体" w:cs="Times New Roman"/>
      <w:sz w:val="24"/>
      <w:szCs w:val="24"/>
      <w:lang w:val="en-US" w:eastAsia="zh-CN" w:bidi="ar-SA"/>
    </w:rPr>
  </w:style>
  <w:style w:type="paragraph" w:customStyle="1" w:styleId="199">
    <w:name w:val="Normal_6"/>
    <w:qFormat/>
    <w:uiPriority w:val="0"/>
    <w:rPr>
      <w:rFonts w:ascii="Times New Roman" w:hAnsi="Times New Roman" w:eastAsia="宋体" w:cs="Times New Roman"/>
      <w:sz w:val="24"/>
      <w:szCs w:val="24"/>
      <w:lang w:val="en-US" w:eastAsia="zh-CN" w:bidi="ar-SA"/>
    </w:rPr>
  </w:style>
  <w:style w:type="paragraph" w:customStyle="1" w:styleId="200">
    <w:name w:val="Heading 2_1"/>
    <w:basedOn w:val="201"/>
    <w:next w:val="201"/>
    <w:qFormat/>
    <w:uiPriority w:val="0"/>
    <w:pPr>
      <w:keepNext/>
      <w:spacing w:before="240" w:after="60"/>
      <w:outlineLvl w:val="1"/>
    </w:pPr>
    <w:rPr>
      <w:rFonts w:ascii="Arial" w:hAnsi="Arial" w:cs="Arial"/>
      <w:b/>
      <w:bCs/>
      <w:i/>
      <w:iCs/>
      <w:sz w:val="28"/>
      <w:szCs w:val="28"/>
    </w:rPr>
  </w:style>
  <w:style w:type="paragraph" w:customStyle="1" w:styleId="201">
    <w:name w:val="Normal_7"/>
    <w:qFormat/>
    <w:uiPriority w:val="0"/>
    <w:rPr>
      <w:rFonts w:ascii="Times New Roman" w:hAnsi="Times New Roman" w:eastAsia="宋体" w:cs="Times New Roman"/>
      <w:sz w:val="24"/>
      <w:szCs w:val="24"/>
      <w:lang w:val="en-US" w:eastAsia="zh-CN" w:bidi="ar-SA"/>
    </w:rPr>
  </w:style>
  <w:style w:type="paragraph" w:customStyle="1" w:styleId="202">
    <w:name w:val="Normal_0_0"/>
    <w:qFormat/>
    <w:uiPriority w:val="0"/>
    <w:rPr>
      <w:rFonts w:ascii="黑体" w:hAnsi="黑体" w:eastAsia="黑体" w:cs="黑体"/>
      <w:b/>
      <w:sz w:val="32"/>
      <w:szCs w:val="24"/>
      <w:lang w:val="en-US" w:eastAsia="zh-CN" w:bidi="ar-SA"/>
    </w:rPr>
  </w:style>
  <w:style w:type="paragraph" w:customStyle="1" w:styleId="203">
    <w:name w:val="Normal_1_0"/>
    <w:qFormat/>
    <w:uiPriority w:val="0"/>
    <w:pPr>
      <w:widowControl w:val="0"/>
      <w:jc w:val="both"/>
    </w:pPr>
    <w:rPr>
      <w:rFonts w:ascii="宋体" w:hAnsi="宋体" w:eastAsia="宋体" w:cs="宋体"/>
      <w:lang w:val="en-US" w:eastAsia="zh-CN" w:bidi="ar-SA"/>
    </w:rPr>
  </w:style>
  <w:style w:type="paragraph" w:customStyle="1" w:styleId="204">
    <w:name w:val="正文_0_0"/>
    <w:qFormat/>
    <w:uiPriority w:val="0"/>
    <w:pPr>
      <w:widowControl w:val="0"/>
      <w:jc w:val="both"/>
    </w:pPr>
    <w:rPr>
      <w:rFonts w:ascii="Calibri" w:hAnsi="Calibri" w:eastAsia="宋体" w:cs="Times New Roman"/>
      <w:lang w:val="en-US" w:eastAsia="zh-CN" w:bidi="ar-SA"/>
    </w:rPr>
  </w:style>
  <w:style w:type="paragraph" w:customStyle="1" w:styleId="205">
    <w:name w:val="正文_0_0_0"/>
    <w:qFormat/>
    <w:uiPriority w:val="0"/>
    <w:pPr>
      <w:widowControl w:val="0"/>
      <w:jc w:val="both"/>
    </w:pPr>
    <w:rPr>
      <w:rFonts w:ascii="Calibri" w:hAnsi="Calibri" w:eastAsia="宋体" w:cs="Times New Roman"/>
      <w:lang w:val="en-US" w:eastAsia="zh-CN" w:bidi="ar-SA"/>
    </w:rPr>
  </w:style>
  <w:style w:type="paragraph" w:customStyle="1" w:styleId="206">
    <w:name w:val="Normal_2_0"/>
    <w:qFormat/>
    <w:uiPriority w:val="0"/>
    <w:rPr>
      <w:rFonts w:ascii="黑体" w:hAnsi="黑体" w:eastAsia="黑体" w:cs="黑体"/>
      <w:b/>
      <w:sz w:val="32"/>
      <w:szCs w:val="24"/>
      <w:lang w:val="en-US" w:eastAsia="zh-CN" w:bidi="ar-SA"/>
    </w:rPr>
  </w:style>
  <w:style w:type="paragraph" w:customStyle="1" w:styleId="207">
    <w:name w:val="Normal_3_0"/>
    <w:qFormat/>
    <w:uiPriority w:val="0"/>
    <w:pPr>
      <w:widowControl w:val="0"/>
      <w:jc w:val="both"/>
    </w:pPr>
    <w:rPr>
      <w:rFonts w:ascii="Times New Roman" w:hAnsi="Times New Roman" w:eastAsia="宋体" w:cs="Times New Roman"/>
      <w:lang w:val="en-US" w:eastAsia="zh-CN" w:bidi="ar-SA"/>
    </w:rPr>
  </w:style>
  <w:style w:type="paragraph" w:customStyle="1" w:styleId="208">
    <w:name w:val="Normal_4_0"/>
    <w:qFormat/>
    <w:uiPriority w:val="0"/>
    <w:rPr>
      <w:rFonts w:ascii="黑体" w:hAnsi="黑体" w:eastAsia="黑体" w:cs="黑体"/>
      <w:b/>
      <w:sz w:val="32"/>
      <w:szCs w:val="24"/>
      <w:lang w:val="en-US" w:eastAsia="zh-CN" w:bidi="ar-SA"/>
    </w:rPr>
  </w:style>
  <w:style w:type="paragraph" w:customStyle="1" w:styleId="209">
    <w:name w:val="正文_0_0_0_0"/>
    <w:qFormat/>
    <w:uiPriority w:val="0"/>
    <w:pPr>
      <w:widowControl w:val="0"/>
      <w:jc w:val="both"/>
    </w:pPr>
    <w:rPr>
      <w:rFonts w:ascii="Times New Roman" w:hAnsi="Times New Roman" w:eastAsia="宋体" w:cs="Times New Roman"/>
      <w:szCs w:val="24"/>
      <w:lang w:val="en-US" w:eastAsia="zh-CN" w:bidi="ar-SA"/>
    </w:rPr>
  </w:style>
  <w:style w:type="table" w:customStyle="1" w:styleId="210">
    <w:name w:val="Table Grid_0"/>
    <w:basedOn w:val="4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Normal_5_0"/>
    <w:qFormat/>
    <w:uiPriority w:val="0"/>
    <w:pPr>
      <w:widowControl w:val="0"/>
      <w:jc w:val="both"/>
    </w:pPr>
    <w:rPr>
      <w:rFonts w:ascii="宋体" w:hAnsi="宋体" w:eastAsia="宋体" w:cs="宋体"/>
      <w:lang w:val="en-US" w:eastAsia="zh-CN" w:bidi="ar-SA"/>
    </w:rPr>
  </w:style>
  <w:style w:type="paragraph" w:customStyle="1" w:styleId="212">
    <w:name w:val="Normal_6_0"/>
    <w:qFormat/>
    <w:uiPriority w:val="0"/>
    <w:rPr>
      <w:rFonts w:ascii="黑体" w:hAnsi="黑体" w:eastAsia="黑体" w:cs="黑体"/>
      <w:b/>
      <w:sz w:val="32"/>
      <w:szCs w:val="24"/>
      <w:lang w:val="en-US" w:eastAsia="zh-CN" w:bidi="ar-SA"/>
    </w:rPr>
  </w:style>
  <w:style w:type="paragraph" w:customStyle="1" w:styleId="213">
    <w:name w:val="正文_2_0"/>
    <w:qFormat/>
    <w:uiPriority w:val="0"/>
    <w:pPr>
      <w:widowControl w:val="0"/>
      <w:jc w:val="both"/>
    </w:pPr>
    <w:rPr>
      <w:rFonts w:ascii="Times New Roman" w:hAnsi="Times New Roman" w:eastAsia="宋体" w:cs="Times New Roman"/>
      <w:szCs w:val="24"/>
      <w:lang w:val="en-US" w:eastAsia="zh-CN" w:bidi="ar-SA"/>
    </w:rPr>
  </w:style>
  <w:style w:type="paragraph" w:customStyle="1" w:styleId="214">
    <w:name w:val="Normal_8"/>
    <w:qFormat/>
    <w:uiPriority w:val="0"/>
    <w:rPr>
      <w:rFonts w:ascii="黑体" w:hAnsi="黑体" w:eastAsia="黑体" w:cs="黑体"/>
      <w:b/>
      <w:sz w:val="32"/>
      <w:szCs w:val="24"/>
      <w:lang w:val="en-US" w:eastAsia="zh-CN" w:bidi="ar-SA"/>
    </w:rPr>
  </w:style>
  <w:style w:type="paragraph" w:customStyle="1" w:styleId="215">
    <w:name w:val="Normal_9"/>
    <w:qFormat/>
    <w:uiPriority w:val="0"/>
    <w:pPr>
      <w:widowControl w:val="0"/>
      <w:jc w:val="both"/>
    </w:pPr>
    <w:rPr>
      <w:rFonts w:ascii="宋体" w:hAnsi="宋体" w:eastAsia="宋体" w:cs="宋体"/>
      <w:lang w:val="en-US" w:eastAsia="zh-CN" w:bidi="ar-SA"/>
    </w:rPr>
  </w:style>
  <w:style w:type="paragraph" w:customStyle="1" w:styleId="216">
    <w:name w:val="Normal_10"/>
    <w:qFormat/>
    <w:uiPriority w:val="0"/>
    <w:rPr>
      <w:rFonts w:ascii="黑体" w:hAnsi="黑体" w:eastAsia="黑体" w:cs="黑体"/>
      <w:b/>
      <w:sz w:val="32"/>
      <w:szCs w:val="24"/>
      <w:lang w:val="en-US" w:eastAsia="zh-CN" w:bidi="ar-SA"/>
    </w:rPr>
  </w:style>
  <w:style w:type="paragraph" w:customStyle="1" w:styleId="217">
    <w:name w:val="Normal_11"/>
    <w:qFormat/>
    <w:uiPriority w:val="0"/>
    <w:pPr>
      <w:widowControl w:val="0"/>
      <w:jc w:val="both"/>
    </w:pPr>
    <w:rPr>
      <w:rFonts w:ascii="宋体" w:hAnsi="宋体" w:eastAsia="宋体" w:cs="宋体"/>
      <w:lang w:val="en-US" w:eastAsia="zh-CN" w:bidi="ar-SA"/>
    </w:rPr>
  </w:style>
  <w:style w:type="paragraph" w:customStyle="1" w:styleId="218">
    <w:name w:val="Normal_12"/>
    <w:qFormat/>
    <w:uiPriority w:val="0"/>
    <w:rPr>
      <w:rFonts w:ascii="黑体" w:hAnsi="黑体" w:eastAsia="黑体" w:cs="黑体"/>
      <w:b/>
      <w:sz w:val="32"/>
      <w:szCs w:val="24"/>
      <w:lang w:val="en-US" w:eastAsia="zh-CN" w:bidi="ar-SA"/>
    </w:rPr>
  </w:style>
  <w:style w:type="paragraph" w:customStyle="1" w:styleId="219">
    <w:name w:val="正文_8"/>
    <w:qFormat/>
    <w:uiPriority w:val="0"/>
    <w:pPr>
      <w:widowControl w:val="0"/>
      <w:jc w:val="both"/>
    </w:pPr>
    <w:rPr>
      <w:rFonts w:ascii="Calibri" w:hAnsi="Calibri" w:eastAsia="宋体" w:cs="Times New Roman"/>
      <w:lang w:val="en-US" w:eastAsia="zh-CN" w:bidi="ar-SA"/>
    </w:rPr>
  </w:style>
  <w:style w:type="paragraph" w:customStyle="1" w:styleId="220">
    <w:name w:val="Normal_13"/>
    <w:qFormat/>
    <w:uiPriority w:val="0"/>
    <w:pPr>
      <w:widowControl w:val="0"/>
      <w:jc w:val="both"/>
    </w:pPr>
    <w:rPr>
      <w:rFonts w:ascii="宋体" w:hAnsi="宋体" w:eastAsia="宋体" w:cs="宋体"/>
      <w:lang w:val="en-US" w:eastAsia="zh-CN" w:bidi="ar-SA"/>
    </w:rPr>
  </w:style>
  <w:style w:type="paragraph" w:customStyle="1" w:styleId="221">
    <w:name w:val="Normal_14"/>
    <w:qFormat/>
    <w:uiPriority w:val="0"/>
    <w:pPr>
      <w:widowControl w:val="0"/>
      <w:jc w:val="both"/>
    </w:pPr>
    <w:rPr>
      <w:rFonts w:ascii="Times New Roman" w:hAnsi="Times New Roman" w:eastAsia="宋体" w:cs="Times New Roman"/>
      <w:lang w:val="en-US" w:eastAsia="zh-CN" w:bidi="ar-SA"/>
    </w:rPr>
  </w:style>
  <w:style w:type="paragraph" w:customStyle="1" w:styleId="222">
    <w:name w:val="正文_13_0"/>
    <w:qFormat/>
    <w:uiPriority w:val="0"/>
    <w:pPr>
      <w:widowControl w:val="0"/>
      <w:jc w:val="both"/>
    </w:pPr>
    <w:rPr>
      <w:rFonts w:ascii="Calibri" w:hAnsi="Calibri" w:eastAsia="宋体" w:cs="Times New Roman"/>
      <w:lang w:val="en-US" w:eastAsia="zh-CN" w:bidi="ar-SA"/>
    </w:rPr>
  </w:style>
  <w:style w:type="paragraph" w:customStyle="1" w:styleId="223">
    <w:name w:val="正文_14"/>
    <w:qFormat/>
    <w:uiPriority w:val="0"/>
    <w:pPr>
      <w:widowControl w:val="0"/>
      <w:jc w:val="both"/>
    </w:pPr>
    <w:rPr>
      <w:rFonts w:ascii="Calibri" w:hAnsi="Calibri" w:eastAsia="宋体" w:cs="Times New Roman"/>
      <w:lang w:val="en-US" w:eastAsia="zh-CN" w:bidi="ar-SA"/>
    </w:rPr>
  </w:style>
  <w:style w:type="paragraph" w:customStyle="1" w:styleId="224">
    <w:name w:val="Normal_15"/>
    <w:qFormat/>
    <w:uiPriority w:val="0"/>
    <w:pPr>
      <w:widowControl w:val="0"/>
      <w:jc w:val="both"/>
    </w:pPr>
    <w:rPr>
      <w:rFonts w:ascii="宋体" w:hAnsi="宋体" w:eastAsia="宋体" w:cs="宋体"/>
      <w:lang w:val="en-US" w:eastAsia="zh-CN" w:bidi="ar-SA"/>
    </w:rPr>
  </w:style>
  <w:style w:type="paragraph" w:customStyle="1" w:styleId="225">
    <w:name w:val="Normal_16"/>
    <w:qFormat/>
    <w:uiPriority w:val="0"/>
    <w:rPr>
      <w:rFonts w:ascii="黑体" w:hAnsi="黑体" w:eastAsia="黑体" w:cs="黑体"/>
      <w:b/>
      <w:sz w:val="32"/>
      <w:szCs w:val="24"/>
      <w:lang w:val="en-US" w:eastAsia="zh-CN" w:bidi="ar-SA"/>
    </w:rPr>
  </w:style>
  <w:style w:type="paragraph" w:customStyle="1" w:styleId="226">
    <w:name w:val="正文_5_0"/>
    <w:qFormat/>
    <w:uiPriority w:val="0"/>
    <w:pPr>
      <w:widowControl w:val="0"/>
      <w:jc w:val="both"/>
    </w:pPr>
    <w:rPr>
      <w:rFonts w:ascii="Calibri" w:hAnsi="Calibri" w:eastAsia="宋体" w:cs="Times New Roman"/>
      <w:lang w:val="en-US" w:eastAsia="zh-CN" w:bidi="ar-SA"/>
    </w:rPr>
  </w:style>
  <w:style w:type="paragraph" w:customStyle="1" w:styleId="227">
    <w:name w:val="Normal_17"/>
    <w:qFormat/>
    <w:uiPriority w:val="0"/>
    <w:rPr>
      <w:rFonts w:ascii="黑体" w:hAnsi="黑体" w:eastAsia="黑体" w:cs="黑体"/>
      <w:b/>
      <w:sz w:val="32"/>
      <w:szCs w:val="24"/>
      <w:lang w:val="en-US" w:eastAsia="zh-CN" w:bidi="ar-SA"/>
    </w:rPr>
  </w:style>
  <w:style w:type="paragraph" w:customStyle="1" w:styleId="228">
    <w:name w:val="正文_4_3"/>
    <w:qFormat/>
    <w:uiPriority w:val="0"/>
    <w:pPr>
      <w:widowControl w:val="0"/>
      <w:jc w:val="both"/>
    </w:pPr>
    <w:rPr>
      <w:rFonts w:ascii="Calibri" w:hAnsi="Calibri" w:eastAsia="宋体" w:cs="Times New Roman"/>
      <w:lang w:val="en-US" w:eastAsia="zh-CN" w:bidi="ar-SA"/>
    </w:rPr>
  </w:style>
  <w:style w:type="paragraph" w:customStyle="1" w:styleId="229">
    <w:name w:val="Normal_18"/>
    <w:qFormat/>
    <w:uiPriority w:val="0"/>
    <w:pPr>
      <w:widowControl w:val="0"/>
      <w:jc w:val="both"/>
    </w:pPr>
    <w:rPr>
      <w:rFonts w:ascii="宋体" w:hAnsi="宋体" w:eastAsia="宋体" w:cs="宋体"/>
      <w:lang w:val="en-US" w:eastAsia="zh-CN" w:bidi="ar-SA"/>
    </w:rPr>
  </w:style>
  <w:style w:type="paragraph" w:customStyle="1" w:styleId="230">
    <w:name w:val="Normal_19"/>
    <w:qFormat/>
    <w:uiPriority w:val="0"/>
    <w:rPr>
      <w:rFonts w:ascii="黑体" w:hAnsi="黑体" w:eastAsia="黑体" w:cs="黑体"/>
      <w:b/>
      <w:sz w:val="32"/>
      <w:szCs w:val="24"/>
      <w:lang w:val="en-US" w:eastAsia="zh-CN" w:bidi="ar-SA"/>
    </w:rPr>
  </w:style>
  <w:style w:type="paragraph" w:customStyle="1" w:styleId="231">
    <w:name w:val="正文_4_4"/>
    <w:qFormat/>
    <w:uiPriority w:val="0"/>
    <w:pPr>
      <w:widowControl w:val="0"/>
      <w:jc w:val="both"/>
    </w:pPr>
    <w:rPr>
      <w:rFonts w:ascii="Calibri" w:hAnsi="Calibri" w:eastAsia="宋体" w:cs="Times New Roman"/>
      <w:lang w:val="en-US" w:eastAsia="zh-CN" w:bidi="ar-SA"/>
    </w:rPr>
  </w:style>
  <w:style w:type="paragraph" w:customStyle="1" w:styleId="232">
    <w:name w:val="Normal_20"/>
    <w:qFormat/>
    <w:uiPriority w:val="0"/>
    <w:pPr>
      <w:widowControl w:val="0"/>
      <w:jc w:val="both"/>
    </w:pPr>
    <w:rPr>
      <w:rFonts w:ascii="Times New Roman" w:hAnsi="Times New Roman" w:eastAsia="宋体" w:cs="Times New Roman"/>
      <w:lang w:val="en-US" w:eastAsia="zh-CN" w:bidi="ar-SA"/>
    </w:rPr>
  </w:style>
  <w:style w:type="paragraph" w:customStyle="1" w:styleId="233">
    <w:name w:val="Normal_21"/>
    <w:qFormat/>
    <w:uiPriority w:val="0"/>
    <w:rPr>
      <w:rFonts w:ascii="黑体" w:hAnsi="黑体" w:eastAsia="黑体" w:cs="黑体"/>
      <w:b/>
      <w:sz w:val="32"/>
      <w:szCs w:val="24"/>
      <w:lang w:val="en-US" w:eastAsia="zh-CN" w:bidi="ar-SA"/>
    </w:rPr>
  </w:style>
  <w:style w:type="paragraph" w:customStyle="1" w:styleId="234">
    <w:name w:val="正文_14_0"/>
    <w:qFormat/>
    <w:uiPriority w:val="0"/>
    <w:pPr>
      <w:widowControl w:val="0"/>
      <w:jc w:val="both"/>
    </w:pPr>
    <w:rPr>
      <w:rFonts w:ascii="Calibri" w:hAnsi="Calibri" w:eastAsia="宋体" w:cs="Times New Roman"/>
      <w:lang w:val="en-US" w:eastAsia="zh-CN" w:bidi="ar-SA"/>
    </w:rPr>
  </w:style>
  <w:style w:type="paragraph" w:customStyle="1" w:styleId="235">
    <w:name w:val="Normal_22"/>
    <w:qFormat/>
    <w:uiPriority w:val="0"/>
    <w:pPr>
      <w:widowControl w:val="0"/>
      <w:jc w:val="both"/>
    </w:pPr>
    <w:rPr>
      <w:rFonts w:ascii="宋体" w:hAnsi="宋体" w:eastAsia="宋体" w:cs="宋体"/>
      <w:lang w:val="en-US" w:eastAsia="zh-CN" w:bidi="ar-SA"/>
    </w:rPr>
  </w:style>
  <w:style w:type="paragraph" w:customStyle="1" w:styleId="236">
    <w:name w:val="Normal_23"/>
    <w:qFormat/>
    <w:uiPriority w:val="0"/>
    <w:rPr>
      <w:rFonts w:ascii="黑体" w:hAnsi="黑体" w:eastAsia="黑体" w:cs="黑体"/>
      <w:b/>
      <w:sz w:val="32"/>
      <w:szCs w:val="24"/>
      <w:lang w:val="en-US" w:eastAsia="zh-CN" w:bidi="ar-SA"/>
    </w:rPr>
  </w:style>
  <w:style w:type="paragraph" w:customStyle="1" w:styleId="237">
    <w:name w:val="正文_4_5"/>
    <w:qFormat/>
    <w:uiPriority w:val="0"/>
    <w:pPr>
      <w:widowControl w:val="0"/>
      <w:jc w:val="both"/>
    </w:pPr>
    <w:rPr>
      <w:rFonts w:ascii="Calibri" w:hAnsi="Calibri" w:eastAsia="宋体" w:cs="Times New Roman"/>
      <w:lang w:val="en-US" w:eastAsia="zh-CN" w:bidi="ar-SA"/>
    </w:rPr>
  </w:style>
  <w:style w:type="paragraph" w:customStyle="1" w:styleId="238">
    <w:name w:val="列出段落_0_0"/>
    <w:basedOn w:val="239"/>
    <w:link w:val="240"/>
    <w:qFormat/>
    <w:uiPriority w:val="34"/>
    <w:pPr>
      <w:ind w:firstLine="420" w:firstLineChars="200"/>
    </w:pPr>
    <w:rPr>
      <w:rFonts w:ascii="Calibri" w:hAnsi="Calibri"/>
    </w:rPr>
  </w:style>
  <w:style w:type="paragraph" w:customStyle="1" w:styleId="239">
    <w:name w:val="Normal_24"/>
    <w:qFormat/>
    <w:uiPriority w:val="0"/>
    <w:pPr>
      <w:widowControl w:val="0"/>
      <w:jc w:val="both"/>
    </w:pPr>
    <w:rPr>
      <w:rFonts w:ascii="Times New Roman" w:hAnsi="Times New Roman" w:eastAsia="宋体" w:cs="Times New Roman"/>
      <w:lang w:val="en-US" w:eastAsia="zh-CN" w:bidi="ar-SA"/>
    </w:rPr>
  </w:style>
  <w:style w:type="character" w:customStyle="1" w:styleId="240">
    <w:name w:val="列出段落 Char_0_0"/>
    <w:link w:val="238"/>
    <w:qFormat/>
    <w:locked/>
    <w:uiPriority w:val="34"/>
    <w:rPr>
      <w:rFonts w:ascii="Calibri" w:hAnsi="Calibri" w:eastAsia="宋体" w:cs="Times New Roman"/>
      <w:kern w:val="0"/>
      <w:sz w:val="20"/>
      <w:szCs w:val="20"/>
    </w:rPr>
  </w:style>
  <w:style w:type="paragraph" w:customStyle="1" w:styleId="241">
    <w:name w:val="Normal_25"/>
    <w:qFormat/>
    <w:uiPriority w:val="0"/>
    <w:rPr>
      <w:rFonts w:ascii="黑体" w:hAnsi="黑体" w:eastAsia="黑体" w:cs="黑体"/>
      <w:b/>
      <w:sz w:val="32"/>
      <w:szCs w:val="24"/>
      <w:lang w:val="en-US" w:eastAsia="zh-CN" w:bidi="ar-SA"/>
    </w:rPr>
  </w:style>
  <w:style w:type="paragraph" w:customStyle="1" w:styleId="242">
    <w:name w:val="Normal_26"/>
    <w:qFormat/>
    <w:uiPriority w:val="0"/>
    <w:rPr>
      <w:rFonts w:ascii="黑体" w:hAnsi="黑体" w:eastAsia="黑体" w:cs="黑体"/>
      <w:b/>
      <w:sz w:val="32"/>
      <w:szCs w:val="24"/>
      <w:lang w:val="en-US" w:eastAsia="zh-CN" w:bidi="ar-SA"/>
    </w:rPr>
  </w:style>
  <w:style w:type="paragraph" w:customStyle="1" w:styleId="243">
    <w:name w:val="正文_14_1"/>
    <w:qFormat/>
    <w:uiPriority w:val="0"/>
    <w:pPr>
      <w:widowControl w:val="0"/>
      <w:jc w:val="both"/>
    </w:pPr>
    <w:rPr>
      <w:rFonts w:ascii="Calibri" w:hAnsi="Calibri" w:eastAsia="宋体" w:cs="Times New Roman"/>
      <w:lang w:val="en-US" w:eastAsia="zh-CN" w:bidi="ar-SA"/>
    </w:rPr>
  </w:style>
  <w:style w:type="paragraph" w:customStyle="1" w:styleId="244">
    <w:name w:val="Normal_27"/>
    <w:qFormat/>
    <w:uiPriority w:val="0"/>
    <w:pPr>
      <w:widowControl w:val="0"/>
      <w:jc w:val="both"/>
    </w:pPr>
    <w:rPr>
      <w:rFonts w:ascii="Times New Roman" w:hAnsi="Times New Roman" w:eastAsia="宋体" w:cs="Times New Roman"/>
      <w:lang w:val="en-US" w:eastAsia="zh-CN" w:bidi="ar-SA"/>
    </w:rPr>
  </w:style>
  <w:style w:type="paragraph" w:customStyle="1" w:styleId="245">
    <w:name w:val="Normal_28"/>
    <w:qFormat/>
    <w:uiPriority w:val="0"/>
    <w:rPr>
      <w:rFonts w:ascii="黑体" w:hAnsi="黑体" w:eastAsia="黑体" w:cs="黑体"/>
      <w:b/>
      <w:sz w:val="32"/>
      <w:szCs w:val="24"/>
      <w:lang w:val="en-US" w:eastAsia="zh-CN" w:bidi="ar-SA"/>
    </w:rPr>
  </w:style>
  <w:style w:type="paragraph" w:customStyle="1" w:styleId="246">
    <w:name w:val="正文_17_3"/>
    <w:qFormat/>
    <w:uiPriority w:val="0"/>
    <w:pPr>
      <w:widowControl w:val="0"/>
      <w:jc w:val="both"/>
    </w:pPr>
    <w:rPr>
      <w:rFonts w:ascii="Calibri" w:hAnsi="Calibri" w:eastAsia="宋体" w:cs="Times New Roman"/>
      <w:lang w:val="en-US" w:eastAsia="zh-CN" w:bidi="ar-SA"/>
    </w:rPr>
  </w:style>
  <w:style w:type="paragraph" w:customStyle="1" w:styleId="247">
    <w:name w:val="正文_15_0"/>
    <w:qFormat/>
    <w:uiPriority w:val="0"/>
    <w:pPr>
      <w:widowControl w:val="0"/>
      <w:jc w:val="both"/>
    </w:pPr>
    <w:rPr>
      <w:rFonts w:ascii="Calibri" w:hAnsi="Calibri" w:eastAsia="宋体" w:cs="Times New Roman"/>
      <w:lang w:val="en-US" w:eastAsia="zh-CN" w:bidi="ar-SA"/>
    </w:rPr>
  </w:style>
  <w:style w:type="paragraph" w:customStyle="1" w:styleId="248">
    <w:name w:val="Normal_29"/>
    <w:qFormat/>
    <w:uiPriority w:val="0"/>
    <w:pPr>
      <w:widowControl w:val="0"/>
      <w:jc w:val="both"/>
    </w:pPr>
    <w:rPr>
      <w:rFonts w:ascii="Calibri" w:hAnsi="Calibri" w:eastAsia="宋体" w:cs="Times New Roman"/>
      <w:lang w:val="en-US" w:eastAsia="zh-CN" w:bidi="ar-SA"/>
    </w:rPr>
  </w:style>
  <w:style w:type="paragraph" w:customStyle="1" w:styleId="249">
    <w:name w:val="Normal_30"/>
    <w:qFormat/>
    <w:uiPriority w:val="0"/>
    <w:rPr>
      <w:rFonts w:ascii="黑体" w:hAnsi="黑体" w:eastAsia="黑体" w:cs="黑体"/>
      <w:b/>
      <w:sz w:val="32"/>
      <w:szCs w:val="24"/>
      <w:lang w:val="en-US" w:eastAsia="zh-CN" w:bidi="ar-SA"/>
    </w:rPr>
  </w:style>
  <w:style w:type="paragraph" w:customStyle="1" w:styleId="250">
    <w:name w:val="正文_17_4"/>
    <w:qFormat/>
    <w:uiPriority w:val="0"/>
    <w:pPr>
      <w:widowControl w:val="0"/>
      <w:jc w:val="both"/>
    </w:pPr>
    <w:rPr>
      <w:rFonts w:ascii="Calibri" w:hAnsi="Calibri" w:eastAsia="宋体" w:cs="Times New Roman"/>
      <w:lang w:val="en-US" w:eastAsia="zh-CN" w:bidi="ar-SA"/>
    </w:rPr>
  </w:style>
  <w:style w:type="paragraph" w:customStyle="1" w:styleId="251">
    <w:name w:val="正文_18"/>
    <w:qFormat/>
    <w:uiPriority w:val="0"/>
    <w:pPr>
      <w:widowControl w:val="0"/>
      <w:jc w:val="both"/>
    </w:pPr>
    <w:rPr>
      <w:rFonts w:ascii="Calibri" w:hAnsi="Calibri" w:eastAsia="宋体" w:cs="Times New Roman"/>
      <w:lang w:val="en-US" w:eastAsia="zh-CN" w:bidi="ar-SA"/>
    </w:rPr>
  </w:style>
  <w:style w:type="paragraph" w:customStyle="1" w:styleId="252">
    <w:name w:val="正文_8_1"/>
    <w:qFormat/>
    <w:uiPriority w:val="0"/>
    <w:pPr>
      <w:widowControl w:val="0"/>
      <w:jc w:val="both"/>
    </w:pPr>
    <w:rPr>
      <w:rFonts w:ascii="Calibri" w:hAnsi="Calibri" w:eastAsia="宋体" w:cs="Times New Roman"/>
      <w:lang w:val="en-US" w:eastAsia="zh-CN" w:bidi="ar-SA"/>
    </w:rPr>
  </w:style>
  <w:style w:type="paragraph" w:customStyle="1" w:styleId="253">
    <w:name w:val="Normal_31"/>
    <w:qFormat/>
    <w:uiPriority w:val="0"/>
    <w:pPr>
      <w:widowControl w:val="0"/>
      <w:jc w:val="both"/>
    </w:pPr>
    <w:rPr>
      <w:rFonts w:ascii="宋体" w:hAnsi="宋体" w:eastAsia="宋体" w:cs="宋体"/>
      <w:lang w:val="en-US" w:eastAsia="zh-CN" w:bidi="ar-SA"/>
    </w:rPr>
  </w:style>
  <w:style w:type="paragraph" w:customStyle="1" w:styleId="254">
    <w:name w:val="Normal_32"/>
    <w:qFormat/>
    <w:uiPriority w:val="0"/>
    <w:rPr>
      <w:rFonts w:ascii="黑体" w:hAnsi="黑体" w:eastAsia="黑体" w:cs="黑体"/>
      <w:b/>
      <w:sz w:val="32"/>
      <w:szCs w:val="24"/>
      <w:lang w:val="en-US" w:eastAsia="zh-CN" w:bidi="ar-SA"/>
    </w:rPr>
  </w:style>
  <w:style w:type="paragraph" w:customStyle="1" w:styleId="255">
    <w:name w:val="正文_18_0"/>
    <w:qFormat/>
    <w:uiPriority w:val="0"/>
    <w:pPr>
      <w:widowControl w:val="0"/>
      <w:jc w:val="both"/>
    </w:pPr>
    <w:rPr>
      <w:rFonts w:ascii="Calibri" w:hAnsi="Calibri" w:eastAsia="宋体" w:cs="Times New Roman"/>
      <w:lang w:val="en-US" w:eastAsia="zh-CN" w:bidi="ar-SA"/>
    </w:rPr>
  </w:style>
  <w:style w:type="paragraph" w:customStyle="1" w:styleId="256">
    <w:name w:val="Normal_33"/>
    <w:qFormat/>
    <w:uiPriority w:val="0"/>
    <w:pPr>
      <w:widowControl w:val="0"/>
      <w:jc w:val="both"/>
    </w:pPr>
    <w:rPr>
      <w:rFonts w:ascii="宋体" w:hAnsi="宋体" w:eastAsia="宋体" w:cs="宋体"/>
      <w:lang w:val="en-US" w:eastAsia="zh-CN" w:bidi="ar-SA"/>
    </w:rPr>
  </w:style>
  <w:style w:type="paragraph" w:customStyle="1" w:styleId="257">
    <w:name w:val="Normal_34"/>
    <w:qFormat/>
    <w:uiPriority w:val="0"/>
    <w:rPr>
      <w:rFonts w:ascii="黑体" w:hAnsi="黑体" w:eastAsia="黑体" w:cs="黑体"/>
      <w:b/>
      <w:sz w:val="32"/>
      <w:szCs w:val="24"/>
      <w:lang w:val="en-US" w:eastAsia="zh-CN" w:bidi="ar-SA"/>
    </w:rPr>
  </w:style>
  <w:style w:type="paragraph" w:customStyle="1" w:styleId="258">
    <w:name w:val="Normal_7_0"/>
    <w:qFormat/>
    <w:uiPriority w:val="0"/>
    <w:rPr>
      <w:rFonts w:ascii="黑体" w:hAnsi="黑体" w:eastAsia="黑体" w:cs="Times New Roman"/>
      <w:b/>
      <w:sz w:val="32"/>
      <w:szCs w:val="24"/>
      <w:lang w:val="en-US" w:eastAsia="zh-CN" w:bidi="ar-SA"/>
    </w:rPr>
  </w:style>
  <w:style w:type="paragraph" w:customStyle="1" w:styleId="259">
    <w:name w:val="正文_13_0_0"/>
    <w:qFormat/>
    <w:uiPriority w:val="0"/>
    <w:pPr>
      <w:widowControl w:val="0"/>
      <w:jc w:val="both"/>
    </w:pPr>
    <w:rPr>
      <w:rFonts w:ascii="Calibri" w:hAnsi="Calibri" w:eastAsia="宋体" w:cs="Times New Roman"/>
      <w:lang w:val="en-US" w:eastAsia="zh-CN" w:bidi="ar-SA"/>
    </w:rPr>
  </w:style>
  <w:style w:type="paragraph" w:customStyle="1" w:styleId="260">
    <w:name w:val="Normal_36"/>
    <w:qFormat/>
    <w:uiPriority w:val="0"/>
    <w:rPr>
      <w:rFonts w:ascii="黑体" w:hAnsi="黑体" w:eastAsia="黑体" w:cs="黑体"/>
      <w:b/>
      <w:sz w:val="32"/>
      <w:szCs w:val="24"/>
      <w:lang w:val="en-US" w:eastAsia="zh-CN" w:bidi="ar-SA"/>
    </w:rPr>
  </w:style>
  <w:style w:type="paragraph" w:customStyle="1" w:styleId="261">
    <w:name w:val="正文_18_1"/>
    <w:qFormat/>
    <w:uiPriority w:val="0"/>
    <w:pPr>
      <w:widowControl w:val="0"/>
      <w:jc w:val="both"/>
    </w:pPr>
    <w:rPr>
      <w:rFonts w:ascii="Times New Roman" w:hAnsi="Times New Roman" w:eastAsia="宋体" w:cs="Times New Roman"/>
      <w:szCs w:val="24"/>
      <w:lang w:val="en-US" w:eastAsia="zh-CN" w:bidi="ar-SA"/>
    </w:rPr>
  </w:style>
  <w:style w:type="paragraph" w:customStyle="1" w:styleId="262">
    <w:name w:val="段_0"/>
    <w:link w:val="263"/>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63">
    <w:name w:val="标题 3 Char Char Char Char Char Char Char Char"/>
    <w:link w:val="262"/>
    <w:qFormat/>
    <w:uiPriority w:val="99"/>
    <w:rPr>
      <w:rFonts w:ascii="宋体" w:hAnsi="宋体" w:eastAsia="宋体" w:cs="Times New Roman"/>
      <w:b/>
      <w:bCs/>
      <w:kern w:val="0"/>
      <w:sz w:val="32"/>
      <w:szCs w:val="32"/>
    </w:rPr>
  </w:style>
  <w:style w:type="paragraph" w:customStyle="1" w:styleId="264">
    <w:name w:val="正文文本_0"/>
    <w:basedOn w:val="261"/>
    <w:link w:val="265"/>
    <w:qFormat/>
    <w:uiPriority w:val="0"/>
    <w:pPr>
      <w:spacing w:after="120"/>
    </w:pPr>
    <w:rPr>
      <w:rFonts w:ascii="Calibri" w:hAnsi="Calibri"/>
    </w:rPr>
  </w:style>
  <w:style w:type="character" w:customStyle="1" w:styleId="265">
    <w:name w:val="正文文本 Char_0"/>
    <w:link w:val="264"/>
    <w:qFormat/>
    <w:uiPriority w:val="0"/>
    <w:rPr>
      <w:rFonts w:ascii="Calibri" w:hAnsi="Calibri" w:eastAsia="宋体" w:cs="Times New Roman"/>
      <w:kern w:val="0"/>
      <w:sz w:val="20"/>
      <w:szCs w:val="24"/>
    </w:rPr>
  </w:style>
  <w:style w:type="paragraph" w:customStyle="1" w:styleId="266">
    <w:name w:val="Normal_37"/>
    <w:qFormat/>
    <w:uiPriority w:val="0"/>
    <w:pPr>
      <w:widowControl w:val="0"/>
      <w:jc w:val="both"/>
    </w:pPr>
    <w:rPr>
      <w:rFonts w:ascii="宋体" w:hAnsi="宋体" w:eastAsia="宋体" w:cs="宋体"/>
      <w:lang w:val="en-US" w:eastAsia="zh-CN" w:bidi="ar-SA"/>
    </w:rPr>
  </w:style>
  <w:style w:type="paragraph" w:customStyle="1" w:styleId="267">
    <w:name w:val="Normal_38"/>
    <w:qFormat/>
    <w:uiPriority w:val="0"/>
    <w:rPr>
      <w:rFonts w:ascii="黑体" w:hAnsi="黑体" w:eastAsia="黑体" w:cs="黑体"/>
      <w:b/>
      <w:sz w:val="32"/>
      <w:szCs w:val="24"/>
      <w:lang w:val="en-US" w:eastAsia="zh-CN" w:bidi="ar-SA"/>
    </w:rPr>
  </w:style>
  <w:style w:type="paragraph" w:customStyle="1" w:styleId="268">
    <w:name w:val="Normal_39"/>
    <w:qFormat/>
    <w:uiPriority w:val="0"/>
    <w:pPr>
      <w:widowControl w:val="0"/>
      <w:jc w:val="both"/>
    </w:pPr>
    <w:rPr>
      <w:rFonts w:ascii="宋体" w:hAnsi="宋体" w:eastAsia="宋体" w:cs="宋体"/>
      <w:lang w:val="en-US" w:eastAsia="zh-CN" w:bidi="ar-SA"/>
    </w:rPr>
  </w:style>
  <w:style w:type="paragraph" w:customStyle="1" w:styleId="269">
    <w:name w:val="Normal_40"/>
    <w:qFormat/>
    <w:uiPriority w:val="0"/>
    <w:rPr>
      <w:rFonts w:ascii="黑体" w:hAnsi="黑体" w:eastAsia="黑体" w:cs="黑体"/>
      <w:b/>
      <w:sz w:val="32"/>
      <w:szCs w:val="24"/>
      <w:lang w:val="en-US" w:eastAsia="zh-CN" w:bidi="ar-SA"/>
    </w:rPr>
  </w:style>
  <w:style w:type="paragraph" w:customStyle="1" w:styleId="270">
    <w:name w:val="段_0_0"/>
    <w:link w:val="271"/>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71">
    <w:name w:val="标题 3 Char Char Char Char Char Char Char Char_0"/>
    <w:link w:val="270"/>
    <w:qFormat/>
    <w:uiPriority w:val="99"/>
    <w:rPr>
      <w:rFonts w:ascii="宋体" w:hAnsi="宋体" w:eastAsia="宋体" w:cs="Times New Roman"/>
      <w:b/>
      <w:bCs/>
      <w:kern w:val="0"/>
      <w:sz w:val="32"/>
      <w:szCs w:val="32"/>
    </w:rPr>
  </w:style>
  <w:style w:type="paragraph" w:customStyle="1" w:styleId="272">
    <w:name w:val="正文_18_2"/>
    <w:qFormat/>
    <w:uiPriority w:val="0"/>
    <w:pPr>
      <w:widowControl w:val="0"/>
      <w:jc w:val="both"/>
    </w:pPr>
    <w:rPr>
      <w:rFonts w:ascii="Times New Roman" w:hAnsi="Times New Roman" w:eastAsia="宋体" w:cs="Times New Roman"/>
      <w:szCs w:val="24"/>
      <w:lang w:val="en-US" w:eastAsia="zh-CN" w:bidi="ar-SA"/>
    </w:rPr>
  </w:style>
  <w:style w:type="paragraph" w:customStyle="1" w:styleId="273">
    <w:name w:val="Normal_42"/>
    <w:qFormat/>
    <w:uiPriority w:val="0"/>
    <w:rPr>
      <w:rFonts w:ascii="黑体" w:hAnsi="黑体" w:eastAsia="黑体" w:cs="黑体"/>
      <w:b/>
      <w:sz w:val="32"/>
      <w:szCs w:val="24"/>
      <w:lang w:val="en-US" w:eastAsia="zh-CN" w:bidi="ar-SA"/>
    </w:rPr>
  </w:style>
  <w:style w:type="paragraph" w:customStyle="1" w:styleId="274">
    <w:name w:val="正文_22"/>
    <w:qFormat/>
    <w:uiPriority w:val="0"/>
    <w:pPr>
      <w:widowControl w:val="0"/>
      <w:jc w:val="both"/>
    </w:pPr>
    <w:rPr>
      <w:rFonts w:ascii="Calibri" w:hAnsi="Calibri" w:eastAsia="宋体" w:cs="Times New Roman"/>
      <w:lang w:val="en-US" w:eastAsia="zh-CN" w:bidi="ar-SA"/>
    </w:rPr>
  </w:style>
  <w:style w:type="paragraph" w:customStyle="1" w:styleId="275">
    <w:name w:val="正文缩进_0_0"/>
    <w:basedOn w:val="274"/>
    <w:unhideWhenUsed/>
    <w:qFormat/>
    <w:uiPriority w:val="99"/>
    <w:pPr>
      <w:ind w:firstLine="420" w:firstLineChars="200"/>
    </w:pPr>
  </w:style>
  <w:style w:type="paragraph" w:customStyle="1" w:styleId="276">
    <w:name w:val="Normal_43"/>
    <w:qFormat/>
    <w:uiPriority w:val="0"/>
    <w:pPr>
      <w:widowControl w:val="0"/>
      <w:jc w:val="both"/>
    </w:pPr>
    <w:rPr>
      <w:rFonts w:ascii="宋体" w:hAnsi="宋体" w:eastAsia="宋体" w:cs="宋体"/>
      <w:lang w:val="en-US" w:eastAsia="zh-CN" w:bidi="ar-SA"/>
    </w:rPr>
  </w:style>
  <w:style w:type="paragraph" w:customStyle="1" w:styleId="277">
    <w:name w:val="Normal_35"/>
    <w:qFormat/>
    <w:uiPriority w:val="0"/>
    <w:rPr>
      <w:rFonts w:ascii="Times New Roman" w:hAnsi="Times New Roman" w:eastAsia="宋体" w:cs="Times New Roman"/>
      <w:sz w:val="24"/>
      <w:szCs w:val="24"/>
      <w:lang w:val="en-US" w:eastAsia="zh-CN" w:bidi="ar-SA"/>
    </w:rPr>
  </w:style>
  <w:style w:type="character" w:customStyle="1" w:styleId="278">
    <w:name w:val="页脚 字符1"/>
    <w:qFormat/>
    <w:uiPriority w:val="0"/>
    <w:rPr>
      <w:rFonts w:ascii="宋体" w:hAnsi="宋体" w:eastAsia="宋体" w:cs="宋体"/>
      <w:kern w:val="0"/>
      <w:sz w:val="18"/>
      <w:szCs w:val="18"/>
    </w:rPr>
  </w:style>
  <w:style w:type="character" w:customStyle="1" w:styleId="279">
    <w:name w:val="日期 字符"/>
    <w:basedOn w:val="43"/>
    <w:link w:val="27"/>
    <w:semiHidden/>
    <w:qFormat/>
    <w:uiPriority w:val="99"/>
    <w:rPr>
      <w:rFonts w:ascii="Times New Roman" w:hAnsi="Times New Roman" w:eastAsia="宋体(中文正文)"/>
      <w:sz w:val="24"/>
      <w:szCs w:val="22"/>
    </w:rPr>
  </w:style>
  <w:style w:type="paragraph" w:customStyle="1" w:styleId="280">
    <w:name w:val="表格"/>
    <w:basedOn w:val="1"/>
    <w:autoRedefine/>
    <w:qFormat/>
    <w:uiPriority w:val="0"/>
    <w:pPr>
      <w:spacing w:line="240" w:lineRule="auto"/>
      <w:ind w:firstLine="0" w:firstLineChars="0"/>
      <w:jc w:val="center"/>
    </w:pPr>
    <w:rPr>
      <w:rFonts w:ascii="仿宋_GB2312" w:eastAsia="仿宋_GB2312" w:hAnsiTheme="minorHAnsi"/>
      <w:sz w:val="21"/>
      <w:szCs w:val="20"/>
    </w:rPr>
  </w:style>
  <w:style w:type="character" w:customStyle="1" w:styleId="281">
    <w:name w:val="列表段落 字符"/>
    <w:link w:val="96"/>
    <w:autoRedefine/>
    <w:qFormat/>
    <w:locked/>
    <w:uiPriority w:val="34"/>
    <w:rPr>
      <w:rFonts w:ascii="Times New Roman" w:hAnsi="Times New Roman" w:eastAsia="宋体(中文正文)"/>
      <w:sz w:val="24"/>
      <w:szCs w:val="22"/>
    </w:rPr>
  </w:style>
  <w:style w:type="table" w:customStyle="1" w:styleId="282">
    <w:name w:val="网格型6"/>
    <w:basedOn w:val="41"/>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3">
    <w:name w:val="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Cs w:val="24"/>
    </w:rPr>
  </w:style>
  <w:style w:type="paragraph" w:customStyle="1" w:styleId="284">
    <w:name w:val="font5"/>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5">
    <w:name w:val="font6"/>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6">
    <w:name w:val="font7"/>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7">
    <w:name w:val="font8"/>
    <w:basedOn w:val="1"/>
    <w:qFormat/>
    <w:uiPriority w:val="0"/>
    <w:pPr>
      <w:widowControl/>
      <w:spacing w:before="100" w:beforeAutospacing="1" w:after="100" w:afterAutospacing="1" w:line="240" w:lineRule="auto"/>
      <w:ind w:firstLine="0" w:firstLineChars="0"/>
      <w:jc w:val="left"/>
    </w:pPr>
    <w:rPr>
      <w:rFonts w:eastAsia="宋体" w:cs="Times New Roman"/>
      <w:color w:val="000000"/>
      <w:kern w:val="0"/>
      <w:szCs w:val="24"/>
    </w:rPr>
  </w:style>
  <w:style w:type="paragraph" w:customStyle="1" w:styleId="288">
    <w:name w:val="font9"/>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9">
    <w:name w:val="font10"/>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3"/>
      <w:szCs w:val="23"/>
    </w:rPr>
  </w:style>
  <w:style w:type="paragraph" w:customStyle="1" w:styleId="290">
    <w:name w:val="font12"/>
    <w:basedOn w:val="1"/>
    <w:qFormat/>
    <w:uiPriority w:val="0"/>
    <w:pPr>
      <w:widowControl/>
      <w:spacing w:before="100" w:beforeAutospacing="1" w:after="100" w:afterAutospacing="1" w:line="240" w:lineRule="auto"/>
      <w:ind w:firstLine="0" w:firstLineChars="0"/>
      <w:jc w:val="left"/>
    </w:pPr>
    <w:rPr>
      <w:rFonts w:ascii="Arial" w:hAnsi="Arial" w:eastAsia="宋体" w:cs="Arial"/>
      <w:color w:val="000000"/>
      <w:kern w:val="0"/>
      <w:sz w:val="20"/>
      <w:szCs w:val="20"/>
    </w:rPr>
  </w:style>
  <w:style w:type="paragraph" w:customStyle="1" w:styleId="291">
    <w:name w:val="font13"/>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2">
    <w:name w:val="font14"/>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kern w:val="0"/>
      <w:szCs w:val="24"/>
    </w:rPr>
  </w:style>
  <w:style w:type="paragraph" w:customStyle="1" w:styleId="29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29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29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eastAsia="宋体" w:cs="Times New Roman"/>
      <w:kern w:val="0"/>
      <w:szCs w:val="24"/>
    </w:rPr>
  </w:style>
  <w:style w:type="paragraph" w:customStyle="1" w:styleId="299">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30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color w:val="000000"/>
      <w:kern w:val="0"/>
      <w:szCs w:val="24"/>
    </w:rPr>
  </w:style>
  <w:style w:type="paragraph" w:customStyle="1" w:styleId="30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3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Gongwb\Documents\&#33258;&#23450;&#20041;%20Office%20&#27169;&#26495;\&#38485;&#35199;&#36890;&#20026;&#25968;&#23383;&#31185;&#25216;&#26377;&#38480;&#20844;&#21496;&#25216;&#26415;&#25991;&#20214;&#27169;&#26495;-2023020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C95B2-5238-4387-833D-74E7D0B5D514}">
  <ds:schemaRefs/>
</ds:datastoreItem>
</file>

<file path=docProps/app.xml><?xml version="1.0" encoding="utf-8"?>
<Properties xmlns="http://schemas.openxmlformats.org/officeDocument/2006/extended-properties" xmlns:vt="http://schemas.openxmlformats.org/officeDocument/2006/docPropsVTypes">
  <Template>陕西通为数字科技有限公司技术文件模板-20230209</Template>
  <Pages>38</Pages>
  <Words>16869</Words>
  <Characters>19616</Characters>
  <Lines>205</Lines>
  <Paragraphs>57</Paragraphs>
  <TotalTime>36</TotalTime>
  <ScaleCrop>false</ScaleCrop>
  <LinksUpToDate>false</LinksUpToDate>
  <CharactersWithSpaces>23294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2025-07-22T01:15:00Z</dcterms:created>
  <dc:creator>wb gong</dc:creator>
  <cp:lastModifiedBy>芒果</cp:lastModifiedBy>
  <cp:lastPrinted>2025-12-01T01:47:00Z</cp:lastPrinted>
  <dcterms:modified xsi:type="dcterms:W3CDTF">2026-06-01T03:23:31Z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eyJoZGlkIjoiYTNjZDgxNzUzM2RlYjY3ZTQwODcxMDdlZjljNDc3NzUiLCJ1c2VySWQiOiIyNDM0NTk5NjMifQ==</vt:lpwstr>
  </property>
  <property fmtid="{D5CDD505-2E9C-101B-9397-08002B2CF9AE}" pid="3" name="KSOProductBuildVer">
    <vt:lpwstr>2052-12.1.0.26375</vt:lpwstr>
  </property>
  <property fmtid="{D5CDD505-2E9C-101B-9397-08002B2CF9AE}" pid="4" name="ICV">
    <vt:lpwstr>B8CB70F0BC7D42B4AE6D10444B020E7B_13</vt:lpwstr>
  </property>
</Properties>
</file>