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版本号：HSGJ2026-14320260528001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2026年度EMC核心设备维保服务项目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HSGJ2026-143</w:t>
      </w:r>
      <w:r>
        <w:br/>
      </w:r>
      <w:r>
        <w:br/>
      </w:r>
      <w:r>
        <w:br/>
      </w:r>
    </w:p>
    <w:p>
      <w:pPr>
        <w:pStyle w:val="null3"/>
        <w:jc w:val="center"/>
        <w:outlineLvl w:val="5"/>
      </w:pPr>
      <w:r>
        <w:rPr>
          <w:rFonts w:ascii="仿宋_GB2312" w:hAnsi="仿宋_GB2312" w:cs="仿宋_GB2312" w:eastAsia="仿宋_GB2312"/>
          <w:sz w:val="15"/>
          <w:b/>
        </w:rPr>
        <w:t>陕西省福利彩票发行中心</w:t>
      </w:r>
    </w:p>
    <w:p>
      <w:pPr>
        <w:pStyle w:val="null3"/>
        <w:jc w:val="center"/>
        <w:outlineLvl w:val="5"/>
      </w:pPr>
      <w:r>
        <w:rPr>
          <w:rFonts w:ascii="仿宋_GB2312" w:hAnsi="仿宋_GB2312" w:cs="仿宋_GB2312" w:eastAsia="仿宋_GB2312"/>
          <w:sz w:val="15"/>
          <w:b/>
        </w:rPr>
        <w:t>华晟国际项目管理有限公司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陕西省福利彩票发行中心</w:t>
      </w:r>
      <w:r>
        <w:rPr>
          <w:rFonts w:ascii="仿宋_GB2312" w:hAnsi="仿宋_GB2312" w:cs="仿宋_GB2312" w:eastAsia="仿宋_GB2312"/>
        </w:rPr>
        <w:t>委托，拟对</w:t>
      </w:r>
      <w:r>
        <w:rPr>
          <w:rFonts w:ascii="仿宋_GB2312" w:hAnsi="仿宋_GB2312" w:cs="仿宋_GB2312" w:eastAsia="仿宋_GB2312"/>
        </w:rPr>
        <w:t>2026年度EMC核心设备维保服务项目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HSGJ2026-143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2026年度EMC核心设备维保服务项目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2026年度EMC核心设备维保服务项目，具体采购内容详见第三章。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采购包1（2026年度EMC核心设备维保服务项目）：属于专门面向中小企业采购。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3、税收缴纳证明：提供2025年7月至今已缴存的至少一个月的纳税证明或完税证明，依法免税的单位应提供相关证明材料；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委托授权书\身份证明：供应商应授权合法的人员参加单一来源采购全过程，其中法定代表人直接参加单一来源采购的，须出具法定代表人身份证，并与营业执照上信息一致。法定代表人授权代表参加投标的，须出具法定代表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公司核查为准）</w:t>
      </w:r>
    </w:p>
    <w:p>
      <w:pPr>
        <w:pStyle w:val="null3"/>
      </w:pPr>
      <w:r>
        <w:rPr>
          <w:rFonts w:ascii="仿宋_GB2312" w:hAnsi="仿宋_GB2312" w:cs="仿宋_GB2312" w:eastAsia="仿宋_GB2312"/>
        </w:rPr>
        <w:t>9、协商保证金：单一来源采购保证金缴纳凭证或担保机构出具的保函（供应商若提交保函，应于响应文件递交截止时间前将保函扫描件发送至代理机构邮箱）；</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陕西省福利彩票发行中心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029-65652521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029-81779899转8009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代理服务费收费标准：按照国家计委颁布的《招标代理服务收费管理暂行办法》（计价格[2002]1980号）和（发改办价格[2003]857号）收费标准计取。银行户名：华晟国际项目管理有限公司 开户银行：建设银行西安劳动路支行 账 号：610501 740015 00000 427 转账事由：HSGJ2026-143项目代理服务费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陕西省福利彩票发行中心</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陕西省福利彩票发行中心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2026年度EMC核心设备维保服务项目。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2026年度EMC核心设备维保服务项目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标的名称：2026年度EMC核心设备维保服务项目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EMC核心设备及系统承担着全省所有彩票品种和游戏生产数据的存储、使用和管理等功能，是数据安全的重要保障，根据国家《彩票管理条例》及其实施细则，以及中彩中心关于加强技术系统管理尤其是数据存储系统安全的相关工作要求，为确保全省业务系统和数据的安全、平稳、高效运行。</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rPr>
              <w:t>提</w:t>
            </w:r>
            <w:r>
              <w:rPr>
                <w:rFonts w:ascii="仿宋_GB2312" w:hAnsi="仿宋_GB2312" w:cs="仿宋_GB2312" w:eastAsia="仿宋_GB2312"/>
                <w:sz w:val="24"/>
              </w:rPr>
              <w:t>根据相关的技术和管理要求，针对在用</w:t>
            </w:r>
            <w:r>
              <w:rPr>
                <w:rFonts w:ascii="仿宋_GB2312" w:hAnsi="仿宋_GB2312" w:cs="仿宋_GB2312" w:eastAsia="仿宋_GB2312"/>
                <w:sz w:val="24"/>
              </w:rPr>
              <w:t>EMC核心设备（设备清单见附表）在运行中出现或可能出现的问题和故障，拟对EMC核心设备维保服务提出如下具体要求：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核心业务支持</w:t>
            </w:r>
          </w:p>
          <w:p>
            <w:pPr>
              <w:pStyle w:val="null3"/>
              <w:jc w:val="both"/>
            </w:pPr>
            <w:r>
              <w:rPr>
                <w:rFonts w:ascii="仿宋_GB2312" w:hAnsi="仿宋_GB2312" w:cs="仿宋_GB2312" w:eastAsia="仿宋_GB2312"/>
                <w:sz w:val="24"/>
              </w:rPr>
              <w:t>包含</w:t>
            </w:r>
            <w:r>
              <w:rPr>
                <w:rFonts w:ascii="仿宋_GB2312" w:hAnsi="仿宋_GB2312" w:cs="仿宋_GB2312" w:eastAsia="仿宋_GB2312"/>
                <w:sz w:val="24"/>
              </w:rPr>
              <w:t>24x7技术支持及监控、重大问题优先现场支持、操作环境更新安装、驱动程序和系统升级等。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快速故障处理</w:t>
            </w:r>
          </w:p>
          <w:p>
            <w:pPr>
              <w:pStyle w:val="null3"/>
              <w:jc w:val="both"/>
            </w:pPr>
            <w:r>
              <w:rPr>
                <w:rFonts w:ascii="仿宋_GB2312" w:hAnsi="仿宋_GB2312" w:cs="仿宋_GB2312" w:eastAsia="仿宋_GB2312"/>
                <w:sz w:val="24"/>
              </w:rPr>
              <w:t>EMC存储及虚拟化网关，硬盘、工作单元、引擎、电源、电池等故障要求在4小时内响应，8小时内解决故障；引擎板及主控板故障要求24小时内解决故障；EMC光纤交换机设备故障，要求24小时内解决故障。</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故障部件更换</w:t>
            </w:r>
          </w:p>
          <w:p>
            <w:pPr>
              <w:pStyle w:val="null3"/>
              <w:jc w:val="both"/>
            </w:pPr>
            <w:r>
              <w:rPr>
                <w:rFonts w:ascii="仿宋_GB2312" w:hAnsi="仿宋_GB2312" w:cs="仿宋_GB2312" w:eastAsia="仿宋_GB2312"/>
                <w:sz w:val="24"/>
              </w:rPr>
              <w:t>更换部件必须是原厂正品。要求所有服务产品在本地常用备品备件库。更换部件服务保修不以合同终止为准。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定期巡检保障</w:t>
            </w:r>
          </w:p>
          <w:p>
            <w:pPr>
              <w:pStyle w:val="null3"/>
              <w:jc w:val="both"/>
            </w:pPr>
            <w:r>
              <w:rPr>
                <w:rFonts w:ascii="仿宋_GB2312" w:hAnsi="仿宋_GB2312" w:cs="仿宋_GB2312" w:eastAsia="仿宋_GB2312"/>
                <w:sz w:val="24"/>
              </w:rPr>
              <w:t>每月及国家法定节日进行一次巡检，并提供巡检报告。</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配合业务需求</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提供</w:t>
            </w:r>
            <w:r>
              <w:rPr>
                <w:rFonts w:ascii="仿宋_GB2312" w:hAnsi="仿宋_GB2312" w:cs="仿宋_GB2312" w:eastAsia="仿宋_GB2312"/>
                <w:sz w:val="24"/>
              </w:rPr>
              <w:t>6人次（单次时长不限）综合故障判断或配置变更或设备及数据迁移服务。</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人员培训</w:t>
            </w:r>
          </w:p>
          <w:p>
            <w:pPr>
              <w:pStyle w:val="null3"/>
              <w:jc w:val="both"/>
            </w:pPr>
            <w:r>
              <w:rPr>
                <w:rFonts w:ascii="仿宋_GB2312" w:hAnsi="仿宋_GB2312" w:cs="仿宋_GB2312" w:eastAsia="仿宋_GB2312"/>
                <w:sz w:val="24"/>
              </w:rPr>
              <w:t>提供每年不少于</w:t>
            </w:r>
            <w:r>
              <w:rPr>
                <w:rFonts w:ascii="仿宋_GB2312" w:hAnsi="仿宋_GB2312" w:cs="仿宋_GB2312" w:eastAsia="仿宋_GB2312"/>
                <w:sz w:val="24"/>
              </w:rPr>
              <w:t>2次的原厂技术培训。</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基线要求</w:t>
            </w:r>
          </w:p>
          <w:p>
            <w:pPr>
              <w:pStyle w:val="null3"/>
              <w:jc w:val="both"/>
            </w:pPr>
            <w:r>
              <w:rPr>
                <w:rFonts w:ascii="仿宋_GB2312" w:hAnsi="仿宋_GB2312" w:cs="仿宋_GB2312" w:eastAsia="仿宋_GB2312"/>
                <w:sz w:val="24"/>
              </w:rPr>
              <w:t>所有服务均应在不影响业务的前提下进行。</w:t>
            </w:r>
          </w:p>
          <w:p>
            <w:pPr>
              <w:pStyle w:val="null3"/>
              <w:jc w:val="both"/>
            </w:pPr>
            <w:r>
              <w:rPr>
                <w:rFonts w:ascii="仿宋_GB2312" w:hAnsi="仿宋_GB2312" w:cs="仿宋_GB2312" w:eastAsia="仿宋_GB2312"/>
                <w:sz w:val="24"/>
                <w:b/>
              </w:rPr>
              <w:t>附件：</w:t>
            </w:r>
          </w:p>
          <w:tbl>
            <w:tblPr>
              <w:tblBorders>
                <w:top w:val="none" w:color="000000" w:sz="4"/>
                <w:left w:val="none" w:color="000000" w:sz="4"/>
                <w:bottom w:val="none" w:color="000000" w:sz="4"/>
                <w:right w:val="none" w:color="000000" w:sz="4"/>
                <w:insideH w:val="none"/>
                <w:insideV w:val="none"/>
              </w:tblBorders>
            </w:tblPr>
            <w:tblGrid>
              <w:gridCol w:w="535"/>
              <w:gridCol w:w="717"/>
              <w:gridCol w:w="1000"/>
              <w:gridCol w:w="294"/>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w:t>
                  </w:r>
                </w:p>
              </w:tc>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描述</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光纤交换机</w:t>
                  </w:r>
                  <w:r>
                    <w:rPr>
                      <w:rFonts w:ascii="仿宋_GB2312" w:hAnsi="仿宋_GB2312" w:cs="仿宋_GB2312" w:eastAsia="仿宋_GB2312"/>
                      <w:sz w:val="24"/>
                      <w:color w:val="000000"/>
                    </w:rPr>
                    <w:t>EMC DS-6510R</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CTX-OM3-10M</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OM3 50/125 FIBER CABLE LC- LC 10 METER</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DS-6510R-8GB</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DS-6510R-B 24P/48P 8GB RTF BASE SWITCH(含24块8G FC模块)</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光纤交换机</w:t>
                  </w:r>
                  <w:r>
                    <w:rPr>
                      <w:rFonts w:ascii="仿宋_GB2312" w:hAnsi="仿宋_GB2312" w:cs="仿宋_GB2312" w:eastAsia="仿宋_GB2312"/>
                      <w:sz w:val="24"/>
                      <w:color w:val="000000"/>
                    </w:rPr>
                    <w:t>EMC DS-6510R</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CTX-OM3-10M</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OM3 50/125 FIBER CABLE LC- LC 10 METER</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DS-6510R-8GB</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DS-6510R-B 24P/48P 8GB RTF BASE SWITCH(含24块8G FC模块)</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数据存储</w:t>
                  </w:r>
                </w:p>
                <w:p>
                  <w:pPr>
                    <w:pStyle w:val="null3"/>
                    <w:jc w:val="center"/>
                  </w:pPr>
                  <w:r>
                    <w:rPr>
                      <w:rFonts w:ascii="仿宋_GB2312" w:hAnsi="仿宋_GB2312" w:cs="仿宋_GB2312" w:eastAsia="仿宋_GB2312"/>
                      <w:sz w:val="24"/>
                      <w:color w:val="000000"/>
                    </w:rPr>
                    <w:t>EMCVNX5400</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FLV42S6F-100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 100GB FAST CACHE 25X2.5 DPE/DAE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UNISB-VNX5400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VNX5400 UNISPHERE BLOCK SUITE=IC</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V4-2S15-300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 300GB 15K SAS 25X2.5 DPE/DAE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VNXB54DP25F</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VNX5400 DPE 25X2.5" DRIVE SLOTS-FLD IN</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VSPBM8GFFEA</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VNXB 4 PORT 8G FC IO MODULE PAIR</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存储虚拟化网关</w:t>
                  </w:r>
                </w:p>
                <w:p>
                  <w:pPr>
                    <w:pStyle w:val="null3"/>
                    <w:jc w:val="center"/>
                  </w:pPr>
                  <w:r>
                    <w:rPr>
                      <w:rFonts w:ascii="仿宋_GB2312" w:hAnsi="仿宋_GB2312" w:cs="仿宋_GB2312" w:eastAsia="仿宋_GB2312"/>
                      <w:sz w:val="24"/>
                      <w:color w:val="000000"/>
                    </w:rPr>
                    <w:t>EMC VPLEX METRO</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VS2-CM10GE</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10GB ETHERNET COM MODULES</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VS2-ENG-AD-FD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ENGINE ADD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VS2-ENG-BS-FD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BASE ENGINE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VS2-FM8GFC</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CHINOOK FRONT END I/O OPTION (8GFC)</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VS2-SERVER-FD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MANAGEMENT SERVER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VS2-SWITCH-FD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FC COM SWITCH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VS2-UPS-FD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VS2 350VA ROHS UPS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VS-MET-PBASE</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METRO BASE NEW LICENSE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VS-MET-T1LIC</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METRO 0-14 TB</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存储虚拟化网关</w:t>
                  </w:r>
                </w:p>
                <w:p>
                  <w:pPr>
                    <w:pStyle w:val="null3"/>
                    <w:jc w:val="center"/>
                  </w:pPr>
                  <w:r>
                    <w:rPr>
                      <w:rFonts w:ascii="仿宋_GB2312" w:hAnsi="仿宋_GB2312" w:cs="仿宋_GB2312" w:eastAsia="仿宋_GB2312"/>
                      <w:sz w:val="24"/>
                      <w:color w:val="000000"/>
                    </w:rPr>
                    <w:t>EMC VPLEX METRO</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VS2-CM10GE</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10GB ETHERNET COM MODULES</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VS2-ENG-AD-FD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ENGINE ADD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VS2-ENG-BS-FD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BASE ENGINE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VS2-FM8GFC</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CHINOOK FRONT END I/O OPTION (8GFC)</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VS2-SERVER-FD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MANAGEMENT SERVER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VS2-SWITCH-FD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FC COM SWITCH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VS2-UPS-FD</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VS2 350VA ROHS UPS (RACKABLE)</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VS-MET-T1LIC</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VPLEX METRO 0-14 TB</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数据存储</w:t>
                  </w:r>
                </w:p>
                <w:p>
                  <w:pPr>
                    <w:pStyle w:val="null3"/>
                    <w:jc w:val="center"/>
                  </w:pPr>
                  <w:r>
                    <w:rPr>
                      <w:rFonts w:ascii="仿宋_GB2312" w:hAnsi="仿宋_GB2312" w:cs="仿宋_GB2312" w:eastAsia="仿宋_GB2312"/>
                      <w:sz w:val="24"/>
                      <w:color w:val="000000"/>
                    </w:rPr>
                    <w:t>EMCVNX5500</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UNIB-V55</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UNISPHERE FOR BLOCK FOR VNX5500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VNX5500DP15F</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VNX5500 DPE; 15X3.5 DRV SLOTS-FLD INST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VNXOEPERFTB</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 OE PER TB PER FOR VNX5500;5700;7500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VSPM1GI4CUA</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VNX 4 PT 1GBASE-T ISCSI IO MOD PR</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35"/>
                  <w:vMerge/>
                  <w:tcBorders>
                    <w:top w:val="none" w:color="000000" w:sz="4"/>
                    <w:left w:val="single" w:color="000000" w:sz="4"/>
                    <w:bottom w:val="single" w:color="000000" w:sz="4"/>
                    <w:right w:val="singl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VX-VS15-600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600GB 15K 520BPS 6GB SAS 3.5 CARRIER</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数据存储</w:t>
                  </w:r>
                  <w:r>
                    <w:rPr>
                      <w:rFonts w:ascii="仿宋_GB2312" w:hAnsi="仿宋_GB2312" w:cs="仿宋_GB2312" w:eastAsia="仿宋_GB2312"/>
                      <w:sz w:val="24"/>
                      <w:color w:val="000000"/>
                    </w:rPr>
                    <w:t>EMC VNX5600</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EMC VNX5600</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EMC VNX5600:2个SAN控制器，48GB高速缓存，8个8Gb FC接口，可在线添加FC，Iscsi,FCoE接口；配置4块600GB 10000转SAS硬盘（系统盘），34块900GB 10000 转SAS硬盘，3块100G SLC固态硬盘（用于二级缓存）。</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存储扩容</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EMC VNX5400升级25块900GB 10000转SAS硬盘；1个2.5寸25槽位磁</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EMC VNX5400升级25块900GB 10000转SAS硬盘；1个2.5寸25槽位磁盘扩展柜及相应连接电缆。</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b/>
              </w:rPr>
              <w:t>三、服务标准</w:t>
            </w:r>
            <w:r>
              <w:rPr>
                <w:rFonts w:ascii="仿宋_GB2312" w:hAnsi="仿宋_GB2312" w:cs="仿宋_GB2312" w:eastAsia="仿宋_GB2312"/>
                <w:sz w:val="24"/>
              </w:rPr>
              <w:t>：符合国家及行业有关现行规范、标准的要求。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2026年9月1日至2027年8月31日。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进度款，服务期开始之日起，供应商提供原厂服务证明及发票，达到付款条件起30个工作日内，支付合同总金额的40.0%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进度款，维保服务期满6个月，供应商提供发票，达到付款条件起30个工作日内，支付合同总金额的30.0%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进度款，维保期满后供应商提供服务期全部巡检报告（含故障维修记录）及发票，达到付款条件起30个工作日内，支付合同总金额的30.0%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205号），经采购人组织验收。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（1）服务范围：2026年度EMC核心设备维保服务项目；（2）服务要求：满足采购需求及采购文件要求 ；（3）服务标准：符合国家及行业有关现行规范、标准的要求。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单一来源采购全过程，其中法定代表人直接参加单一来源采购的，须出具法定代表人身份证，并与营业执照上信息一致。法定代表人授权代表参加投标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公司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单一来源采购保证金缴纳凭证或担保机构出具的保函（供应商若提交保函，应于响应文件递交截止时间前将保函扫描件发送至代理机构邮箱）；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4资质证明文件（参考格式）.docx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协商内容未出现漏项或数量与要求不符，未出现重大负偏差；</w:t>
            </w:r>
          </w:p>
        </w:tc>
        <w:tc>
          <w:tcPr>
            <w:tcW w:type="dxa" w:w="1661"/>
          </w:tcPr>
          <w:p>
            <w:pPr>
              <w:pStyle w:val="null3"/>
            </w:pPr>
            <w:r>
              <w:rPr>
                <w:rFonts w:ascii="仿宋_GB2312" w:hAnsi="仿宋_GB2312" w:cs="仿宋_GB2312" w:eastAsia="仿宋_GB2312"/>
              </w:rPr>
              <w:t>响应函 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完全理解并接受法律法规和单一来源采购文件对供应商合法经营的各类规约和责任义务要求，未出现法律、法规或单一来源采购文件规定的其他无效情形的。</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5服务方案.docx 3商务响应表.docx 2服务要求响应表.docx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响应文件按有效期达到单一来源采购文件的要求；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单一来源采购文件报价</w:t>
            </w:r>
          </w:p>
        </w:tc>
        <w:tc>
          <w:tcPr>
            <w:tcW w:type="dxa" w:w="3322"/>
          </w:tcPr>
          <w:p>
            <w:pPr>
              <w:pStyle w:val="null3"/>
            </w:pPr>
            <w:r>
              <w:rPr>
                <w:rFonts w:ascii="仿宋_GB2312" w:hAnsi="仿宋_GB2312" w:cs="仿宋_GB2312" w:eastAsia="仿宋_GB2312"/>
              </w:rPr>
              <w:t>报价未超过单一来源采购文件中规定的最高限价的</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