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FD2E9C">
      <w:pPr>
        <w:pStyle w:val="3"/>
        <w:spacing w:line="500" w:lineRule="exact"/>
        <w:ind w:firstLine="643" w:firstLineChars="20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bookmarkStart w:id="0" w:name="_Toc48834545"/>
      <w:bookmarkStart w:id="1" w:name="_Toc48834466"/>
      <w:bookmarkStart w:id="2" w:name="_Toc20365"/>
      <w:bookmarkStart w:id="3" w:name="_Toc48834177"/>
      <w:bookmarkStart w:id="4" w:name="_Toc48834107"/>
      <w:bookmarkStart w:id="5" w:name="_Toc48834304"/>
      <w:bookmarkStart w:id="6" w:name="_Toc14082138"/>
      <w:r>
        <w:rPr>
          <w:rFonts w:ascii="仿宋" w:hAnsi="仿宋" w:eastAsia="仿宋" w:cs="Times New Roman"/>
          <w:b/>
          <w:color w:val="auto"/>
          <w:sz w:val="32"/>
          <w:szCs w:val="32"/>
        </w:rPr>
        <w:t>谈判内容及采购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6E0C6399">
      <w:pPr>
        <w:pStyle w:val="6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</w:t>
      </w:r>
      <w:r>
        <w:rPr>
          <w:rFonts w:hint="eastAsia" w:ascii="仿宋" w:hAnsi="仿宋" w:eastAsia="仿宋" w:cs="Times New Roman"/>
          <w:color w:val="auto"/>
          <w:lang w:eastAsia="zh-CN"/>
        </w:rPr>
        <w:t>采购项目为安保服务项目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，供应商必须对本项目进行整体响应，只对其中一部分内容进行的响应都被视为无效响应。谈判报价应遵守《中华人民共和国价格法》，供应商不得以低于成本的报价参与本次采购活动。</w:t>
      </w:r>
      <w:bookmarkEnd w:id="0"/>
      <w:bookmarkEnd w:id="1"/>
      <w:bookmarkEnd w:id="2"/>
      <w:bookmarkEnd w:id="3"/>
      <w:bookmarkEnd w:id="4"/>
      <w:bookmarkEnd w:id="5"/>
      <w:bookmarkEnd w:id="6"/>
    </w:p>
    <w:p w14:paraId="4CD969AA">
      <w:pPr>
        <w:pStyle w:val="3"/>
        <w:spacing w:line="500" w:lineRule="exact"/>
        <w:ind w:left="0" w:leftChars="0" w:firstLine="560" w:firstLineChars="200"/>
        <w:jc w:val="left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采购需求：</w:t>
      </w:r>
    </w:p>
    <w:p w14:paraId="6A04237E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（一）项目总体概况</w:t>
      </w:r>
    </w:p>
    <w:p w14:paraId="02A8F0D9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本项目为榆林实验中学安保服务项目，服务地点为榆林实验中学全域及柳营路教师宿办室，包含各出入口、教学区、办公楼、操场、停车场、生活区、围墙周边及公共区域。为全面强化校园治安防控、出入管控、消防安全、应急处置、秩序维护，保障全校师生人身及财产安全，委托专业安保服务单位实行统一规范化管理。</w:t>
      </w:r>
    </w:p>
    <w:p w14:paraId="553FCF5D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本项目固定配置人员共计11人，定岗定责、24小时不间断值守，岗位配置严格按照校区出入口、功能区域划分。本项目包含但不限于人员工资、社会养老保险、失业保险、医疗保险、工伤保险、大病保险、生育保险、职工劳保、管理费、服装器械费、取暖费、降温费、职工教育经费、税金、意外伤害险、福利费、加班费等费用全部由中标供应商负担，与榆林实验中学无关。</w:t>
      </w:r>
    </w:p>
    <w:p w14:paraId="1E985E60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（二）保安服务人员总体要求</w:t>
      </w:r>
    </w:p>
    <w:p w14:paraId="60002892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1.具有中华人民共和国国籍；</w:t>
      </w:r>
    </w:p>
    <w:p w14:paraId="07318D38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2.符合《保安服务管理条例》中对保安员的各项要求；</w:t>
      </w:r>
    </w:p>
    <w:p w14:paraId="2EED7968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3.全员三班制，24小时无空档安防管控，维护现场秩序、纠正违法行为、治安事件、突发事件、道路交通、门禁管理、监控值守、巡逻、突发消防等工作。</w:t>
      </w:r>
    </w:p>
    <w:p w14:paraId="1FF62BD2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4.采购人有权提出更换不符合使用要求或违反采购人工作制度、损害采购人利益的保安人员。采购人提出更换要求并与中标供应商协商，协商完成后中标供应商应在3个工作日内予以更换；</w:t>
      </w:r>
    </w:p>
    <w:p w14:paraId="3AB7A191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5.供应商就本项目所派驻的全部保安人员必须专职服务本项目，服务期间保安人员必须固定。在不违反《中华人民共和国劳动法》相关规定及采购人要求的前提下，供应商可适当进行人员调配；</w:t>
      </w:r>
    </w:p>
    <w:p w14:paraId="471A7943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6.供应商应为保安员按要求配备统一的保安标识、标志和装备；</w:t>
      </w:r>
    </w:p>
    <w:p w14:paraId="6D5F2C8D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7.供应商应对保安人员进行法律法规、保安专业知识和技能培训；</w:t>
      </w:r>
    </w:p>
    <w:p w14:paraId="5C48B702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8.遵守宪法和法律，政治坚定、品行端正；</w:t>
      </w:r>
    </w:p>
    <w:p w14:paraId="26D5049A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9.保安人员必须遵守采购人的各项工作制度。</w:t>
      </w:r>
    </w:p>
    <w:p w14:paraId="30710315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（三）人员配置表</w:t>
      </w:r>
    </w:p>
    <w:tbl>
      <w:tblPr>
        <w:tblStyle w:val="4"/>
        <w:tblW w:w="507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45"/>
        <w:gridCol w:w="1483"/>
        <w:gridCol w:w="829"/>
        <w:gridCol w:w="4714"/>
      </w:tblGrid>
      <w:tr w14:paraId="4C31C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677" w:hRule="exact"/>
          <w:jc w:val="center"/>
        </w:trPr>
        <w:tc>
          <w:tcPr>
            <w:tcW w:w="949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681D8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岗位类别</w:t>
            </w:r>
          </w:p>
        </w:tc>
        <w:tc>
          <w:tcPr>
            <w:tcW w:w="855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B5D6B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细分岗位</w:t>
            </w:r>
          </w:p>
        </w:tc>
        <w:tc>
          <w:tcPr>
            <w:tcW w:w="478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FCCDA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配置人数</w:t>
            </w:r>
          </w:p>
        </w:tc>
        <w:tc>
          <w:tcPr>
            <w:tcW w:w="2717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1B4CD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岗位技术要求及工作参数</w:t>
            </w:r>
          </w:p>
        </w:tc>
      </w:tr>
      <w:tr w14:paraId="0CA18E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1874" w:hRule="exact"/>
          <w:jc w:val="center"/>
        </w:trPr>
        <w:tc>
          <w:tcPr>
            <w:tcW w:w="949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AE826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管理岗位</w:t>
            </w:r>
          </w:p>
        </w:tc>
        <w:tc>
          <w:tcPr>
            <w:tcW w:w="855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21071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保安队长</w:t>
            </w:r>
          </w:p>
        </w:tc>
        <w:tc>
          <w:tcPr>
            <w:tcW w:w="478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B3206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1人</w:t>
            </w:r>
          </w:p>
        </w:tc>
        <w:tc>
          <w:tcPr>
            <w:tcW w:w="2717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9773D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left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年龄55周岁以下，责任心强，吃苦耐劳，须提供保安证。完成常规保安任务，同时负责团队管理、日常巡查、对接校方、考核人员、隐患整改，具备中学安保管理经验。</w:t>
            </w:r>
          </w:p>
        </w:tc>
      </w:tr>
      <w:tr w14:paraId="223F0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1066" w:hRule="exact"/>
          <w:jc w:val="center"/>
        </w:trPr>
        <w:tc>
          <w:tcPr>
            <w:tcW w:w="949" w:type="pct"/>
            <w:vMerge w:val="restar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70CEF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门岗值守岗</w:t>
            </w:r>
          </w:p>
        </w:tc>
        <w:tc>
          <w:tcPr>
            <w:tcW w:w="855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040FF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校门门卫</w:t>
            </w:r>
          </w:p>
        </w:tc>
        <w:tc>
          <w:tcPr>
            <w:tcW w:w="478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6B885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default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4人</w:t>
            </w:r>
          </w:p>
        </w:tc>
        <w:tc>
          <w:tcPr>
            <w:tcW w:w="2717" w:type="pct"/>
            <w:vMerge w:val="restar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E3553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left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年龄55周岁以下，责任心强，吃苦耐劳，须提供保安证。实行三班制，高峰双人值守、平峰轮岗；严格治安防范、火警观测、人车物查验、来访登记、违禁品排查、突发事件处置；着装统一、站姿规范，严禁脱岗、闲聊、玩手机。</w:t>
            </w:r>
          </w:p>
        </w:tc>
      </w:tr>
      <w:tr w14:paraId="275EF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1129" w:hRule="exact"/>
          <w:jc w:val="center"/>
        </w:trPr>
        <w:tc>
          <w:tcPr>
            <w:tcW w:w="949" w:type="pct"/>
            <w:vMerge w:val="continue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FC702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55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A6783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柳营路教师宿办室</w:t>
            </w:r>
          </w:p>
        </w:tc>
        <w:tc>
          <w:tcPr>
            <w:tcW w:w="478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00939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2人</w:t>
            </w:r>
          </w:p>
        </w:tc>
        <w:tc>
          <w:tcPr>
            <w:tcW w:w="2717" w:type="pct"/>
            <w:vMerge w:val="continue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D19FB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99F4B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2297" w:hRule="exact"/>
          <w:jc w:val="center"/>
        </w:trPr>
        <w:tc>
          <w:tcPr>
            <w:tcW w:w="949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B3E1E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动态巡逻岗</w:t>
            </w:r>
          </w:p>
        </w:tc>
        <w:tc>
          <w:tcPr>
            <w:tcW w:w="855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77F65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巡逻安保</w:t>
            </w:r>
          </w:p>
        </w:tc>
        <w:tc>
          <w:tcPr>
            <w:tcW w:w="478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F5314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2人</w:t>
            </w:r>
          </w:p>
        </w:tc>
        <w:tc>
          <w:tcPr>
            <w:tcW w:w="2717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9E46C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left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年龄55周岁以下，责任心强，吃苦耐劳，须提供保安证。校园内循环巡逻，重点巡查围墙、边角、夜间宿舍、火灾隐患、偏僻区域；每日固定巡逻频次，做好巡逻台账，及时排查安全隐患，突发事件处置。</w:t>
            </w:r>
          </w:p>
        </w:tc>
      </w:tr>
      <w:tr w14:paraId="5A7B9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1873" w:hRule="exact"/>
          <w:jc w:val="center"/>
        </w:trPr>
        <w:tc>
          <w:tcPr>
            <w:tcW w:w="949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31E67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监控值守岗</w:t>
            </w:r>
          </w:p>
        </w:tc>
        <w:tc>
          <w:tcPr>
            <w:tcW w:w="855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83117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监控值班</w:t>
            </w:r>
          </w:p>
        </w:tc>
        <w:tc>
          <w:tcPr>
            <w:tcW w:w="478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5E4A5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2人</w:t>
            </w:r>
          </w:p>
        </w:tc>
        <w:tc>
          <w:tcPr>
            <w:tcW w:w="2717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9FF6B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left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年龄55周岁以下，责任心强，吃苦耐劳，须提供保安证。监控室值守，实时巡查画面、回放备查、异常上报、火灾隐患监控、设备看管，留存监控值班台账。</w:t>
            </w:r>
          </w:p>
        </w:tc>
      </w:tr>
      <w:tr w14:paraId="361FAB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703" w:hRule="exact"/>
          <w:jc w:val="center"/>
        </w:trPr>
        <w:tc>
          <w:tcPr>
            <w:tcW w:w="1804" w:type="pct"/>
            <w:gridSpan w:val="2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01037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合计</w:t>
            </w:r>
          </w:p>
        </w:tc>
        <w:tc>
          <w:tcPr>
            <w:tcW w:w="478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BCCB4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11人</w:t>
            </w:r>
          </w:p>
        </w:tc>
        <w:tc>
          <w:tcPr>
            <w:tcW w:w="2717" w:type="pct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BE915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firstLine="480" w:firstLineChars="200"/>
              <w:jc w:val="center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8615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  <w:trHeight w:val="1486" w:hRule="exact"/>
          <w:jc w:val="center"/>
        </w:trPr>
        <w:tc>
          <w:tcPr>
            <w:tcW w:w="5000" w:type="pct"/>
            <w:gridSpan w:val="4"/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1D073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firstLine="480" w:firstLineChars="200"/>
              <w:textAlignment w:val="auto"/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备注:1.供应商中标后上岗前需提供所有人员的健康证。2.以上人员上岗时提供身份证明由采购人核验年龄。3.以上人员上岗时提供三无证明（无违法犯罪记录证明、无违纪记录证明、无参加邪教及非法组织证明）。</w:t>
            </w:r>
          </w:p>
        </w:tc>
      </w:tr>
    </w:tbl>
    <w:p w14:paraId="5D712867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（四）安保服务项目要求</w:t>
      </w:r>
    </w:p>
    <w:p w14:paraId="1FCD24B6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1.总体服务要求：</w:t>
      </w:r>
    </w:p>
    <w:p w14:paraId="042F9CEA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（1）供应商应针对本项目建立服务方案以及组织架构、人员录用等内容的规章制度，在实施前向采购人报告。采购人有权审核及提出修改意见。</w:t>
      </w:r>
    </w:p>
    <w:p w14:paraId="5FA7694B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（2）供应商应指派专职人员进行工作接洽和日常工作管理，并派出专人对派出安保人员进行经常性的检查督促。</w:t>
      </w:r>
    </w:p>
    <w:p w14:paraId="18A83C67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（3）在不违反劳动法相关规定和服务合同的前提下，采购人可根据工作实际对服务内容进行增减和细化。</w:t>
      </w:r>
    </w:p>
    <w:p w14:paraId="7FDA7C3A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（4）采购人与派驻安保人员不发生任何劳动和雇佣关系，派驻安保人员由中标供应商自行管理。</w:t>
      </w:r>
    </w:p>
    <w:p w14:paraId="585EC37B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（5）供应商应与安保人员签订符合规定的用工合同，并严格按照国家及省市的相关劳动法规和保险条例，为安保人员提供完善的劳动权益保障。</w:t>
      </w:r>
    </w:p>
    <w:p w14:paraId="0A10E2CE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（6）根据工作需要，采购人对供应商派出的安保人员有直接指挥权。</w:t>
      </w:r>
    </w:p>
    <w:p w14:paraId="179C77E0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（7）供应商不得将项目分包或非法转包给任何单位和个人，否则采购人</w:t>
      </w:r>
      <w:bookmarkStart w:id="7" w:name="（二）人员要求"/>
      <w:bookmarkEnd w:id="7"/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有权立即终止合同，相应损失和责任由中标供应商承担。</w:t>
      </w:r>
    </w:p>
    <w:p w14:paraId="26836F2A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2.具体工作要求</w:t>
      </w:r>
    </w:p>
    <w:p w14:paraId="06C0BC0B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（1）门岗管控要求</w:t>
      </w:r>
    </w:p>
    <w:p w14:paraId="0564CC7F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严格落实入校查验制度，外来人员、车辆实名登记，禁止无关人员、闲散人员入校。严禁易燃易爆、管制器具、危险违禁物品带入校园。通勤高峰加强值守，疏导车流人流，维护门口秩序。</w:t>
      </w:r>
    </w:p>
    <w:p w14:paraId="75ED1FF3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（2）巡逻防控要求</w:t>
      </w:r>
    </w:p>
    <w:p w14:paraId="1A363DC8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制定固定巡逻路线，白天常态化巡逻，夜间加密巡逻频次。重点排查围墙攀爬、门窗破损、消防隐患、可疑人员逗留等风险。巡逻全程留痕，做好巡逻台账，遇突发情况第一时间上报处置。</w:t>
      </w:r>
    </w:p>
    <w:p w14:paraId="62929C1A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（3）监控值守要求</w:t>
      </w:r>
    </w:p>
    <w:p w14:paraId="1D5FB82C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监控室实行专人值守，不得空岗、睡岗。发现画面异常、冲突聚集、安全隐患立即上报并联动现场安保处置。配合校方做好视频调取、留存、备查工作。</w:t>
      </w:r>
    </w:p>
    <w:p w14:paraId="1964C9C9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（4）应急处置要求</w:t>
      </w:r>
    </w:p>
    <w:p w14:paraId="5BD34D39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每季度至少开展一次反恐防暴应急演练，提升队伍处置能力。突发事件做到快速响应、现场管控、及时上报、妥善处置。</w:t>
      </w:r>
    </w:p>
    <w:p w14:paraId="63363CF5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（五）其他服务要求</w:t>
      </w:r>
    </w:p>
    <w:p w14:paraId="1AFFF324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1.服务单位无条件配合学校完成大型活动安保、临时维稳、专项排查、节假日值守等工作。</w:t>
      </w:r>
    </w:p>
    <w:p w14:paraId="26C5A5C3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2.所有安保器材、防护装备由中标单位自行配备、定期维保。</w:t>
      </w:r>
    </w:p>
    <w:p w14:paraId="176D77E1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3.服从学校保卫处统一管理，接受校方监督、检查、考核，对校方提出整改要求限时闭环整改。</w:t>
      </w:r>
    </w:p>
    <w:p w14:paraId="53E485DA">
      <w:pPr>
        <w:pStyle w:val="3"/>
        <w:spacing w:line="500" w:lineRule="exact"/>
        <w:ind w:left="0" w:leftChars="0" w:firstLine="560" w:firstLineChars="200"/>
        <w:jc w:val="left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 xml:space="preserve">4.服务期内因管理疏漏、人员失职造成校园财产损失、安全事故，由受托安保单位承担全部责任。             </w:t>
      </w:r>
    </w:p>
    <w:p w14:paraId="121144AC">
      <w:pPr>
        <w:pStyle w:val="3"/>
        <w:spacing w:line="500" w:lineRule="exact"/>
        <w:ind w:left="0" w:leftChars="0" w:firstLine="0" w:firstLineChars="0"/>
        <w:jc w:val="center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</w:p>
    <w:p w14:paraId="3DE1992A">
      <w:pPr>
        <w:pStyle w:val="3"/>
        <w:spacing w:line="500" w:lineRule="exact"/>
        <w:ind w:left="0" w:leftChars="0" w:firstLine="0" w:firstLineChars="0"/>
        <w:jc w:val="center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</w:p>
    <w:p w14:paraId="36EA4E39">
      <w:pPr>
        <w:pStyle w:val="3"/>
        <w:spacing w:line="500" w:lineRule="exact"/>
        <w:ind w:left="0" w:leftChars="0" w:firstLine="0" w:firstLineChars="0"/>
        <w:jc w:val="center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</w:p>
    <w:p w14:paraId="3B3B6249">
      <w:pPr>
        <w:pStyle w:val="3"/>
        <w:spacing w:line="500" w:lineRule="exact"/>
        <w:ind w:left="0" w:leftChars="0" w:firstLine="0" w:firstLineChars="0"/>
        <w:jc w:val="both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</w:p>
    <w:p w14:paraId="2972E0A9">
      <w:bookmarkStart w:id="8" w:name="_GoBack"/>
      <w:bookmarkEnd w:id="8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28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DA5138"/>
    <w:rsid w:val="30DA5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6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2026-09-11T07:15:00Z</dcterms:created>
  <dc:creator>磐</dc:creator>
  <cp:lastModifiedBy>磐</cp:lastModifiedBy>
  <dcterms:modified xsi:type="dcterms:W3CDTF">2026-09-11T07:16:00Z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2278C95C2F754356BF171FABEB9C2342_11</vt:lpwstr>
  </property>
  <property fmtid="{D5CDD505-2E9C-101B-9397-08002B2CF9AE}" pid="4" name="KSOTemplateDocerSaveRecord">
    <vt:lpwstr>eyJoZGlkIjoiZWVjZjE1MTUwZjBlZmY3NDFlNzg5YWNhN2M5Y2NkMzMiLCJ1c2VySWQiOiI0NTY5OTM1ODUifQ==</vt:lpwstr>
  </property>
</Properties>
</file>