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D2D54">
      <w:pPr>
        <w:jc w:val="center"/>
        <w:rPr>
          <w:rFonts w:hint="eastAsia" w:ascii="宋体" w:hAnsi="宋体" w:eastAsia="宋体" w:cs="宋体"/>
          <w:b/>
          <w:bCs/>
          <w:color w:val="auto"/>
          <w:sz w:val="48"/>
          <w:szCs w:val="52"/>
          <w:highlight w:val="none"/>
          <w:lang w:eastAsia="zh-CN"/>
        </w:rPr>
      </w:pPr>
    </w:p>
    <w:p w14:paraId="71DDA71C">
      <w:pPr>
        <w:jc w:val="center"/>
        <w:rPr>
          <w:rFonts w:hint="eastAsia" w:ascii="宋体" w:hAnsi="宋体" w:eastAsia="宋体" w:cs="宋体"/>
          <w:b/>
          <w:bCs/>
          <w:color w:val="auto"/>
          <w:sz w:val="48"/>
          <w:szCs w:val="52"/>
          <w:highlight w:val="none"/>
          <w:lang w:eastAsia="zh-CN"/>
        </w:rPr>
      </w:pPr>
    </w:p>
    <w:p w14:paraId="031074AA">
      <w:pPr>
        <w:jc w:val="center"/>
        <w:rPr>
          <w:rFonts w:hint="eastAsia" w:ascii="宋体" w:hAnsi="宋体" w:eastAsia="宋体" w:cs="宋体"/>
          <w:b/>
          <w:bCs/>
          <w:color w:val="auto"/>
          <w:sz w:val="48"/>
          <w:szCs w:val="52"/>
          <w:highlight w:val="none"/>
          <w:lang w:eastAsia="zh-CN"/>
        </w:rPr>
      </w:pPr>
    </w:p>
    <w:p w14:paraId="7BF06793">
      <w:pPr>
        <w:jc w:val="center"/>
        <w:rPr>
          <w:rFonts w:hint="eastAsia" w:ascii="宋体" w:hAnsi="宋体" w:eastAsia="宋体" w:cs="宋体"/>
          <w:b/>
          <w:bCs/>
          <w:color w:val="auto"/>
          <w:sz w:val="48"/>
          <w:szCs w:val="52"/>
          <w:highlight w:val="none"/>
          <w:lang w:eastAsia="zh-CN"/>
        </w:rPr>
      </w:pPr>
    </w:p>
    <w:p w14:paraId="11550729">
      <w:pPr>
        <w:jc w:val="center"/>
        <w:rPr>
          <w:rFonts w:hint="eastAsia" w:ascii="宋体" w:hAnsi="宋体" w:eastAsia="宋体" w:cs="宋体"/>
          <w:b/>
          <w:bCs/>
          <w:color w:val="auto"/>
          <w:sz w:val="48"/>
          <w:szCs w:val="52"/>
          <w:highlight w:val="none"/>
          <w:lang w:eastAsia="zh-CN"/>
        </w:rPr>
      </w:pPr>
      <w:bookmarkStart w:id="2" w:name="_GoBack"/>
      <w:r>
        <w:rPr>
          <w:rFonts w:hint="eastAsia" w:ascii="宋体" w:hAnsi="宋体" w:eastAsia="宋体" w:cs="宋体"/>
          <w:b/>
          <w:bCs/>
          <w:color w:val="auto"/>
          <w:sz w:val="48"/>
          <w:szCs w:val="52"/>
          <w:highlight w:val="none"/>
          <w:lang w:eastAsia="zh-CN"/>
        </w:rPr>
        <w:t>西安市长安区五星街道办事处宗地GX3-29-57地块围墙圈建工程</w:t>
      </w:r>
    </w:p>
    <w:p w14:paraId="7866CB20">
      <w:pPr>
        <w:jc w:val="center"/>
        <w:rPr>
          <w:rFonts w:hint="eastAsia" w:ascii="宋体" w:hAnsi="宋体" w:eastAsia="宋体" w:cs="宋体"/>
          <w:b/>
          <w:color w:val="auto"/>
          <w:sz w:val="52"/>
          <w:szCs w:val="52"/>
          <w:highlight w:val="none"/>
        </w:rPr>
      </w:pPr>
      <w:r>
        <w:rPr>
          <w:rFonts w:hint="eastAsia" w:ascii="宋体" w:hAnsi="宋体" w:eastAsia="宋体" w:cs="宋体"/>
          <w:b/>
          <w:bCs/>
          <w:color w:val="auto"/>
          <w:sz w:val="52"/>
          <w:szCs w:val="52"/>
          <w:highlight w:val="none"/>
        </w:rPr>
        <w:t>施工合同</w:t>
      </w:r>
      <w:bookmarkEnd w:id="2"/>
    </w:p>
    <w:p w14:paraId="03F5C59F">
      <w:pPr>
        <w:adjustRightInd w:val="0"/>
        <w:snapToGrid w:val="0"/>
        <w:spacing w:before="60" w:after="60"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（示范文本）</w:t>
      </w:r>
    </w:p>
    <w:p w14:paraId="14CE646A">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F305D0">
      <w:pPr>
        <w:spacing w:before="156" w:beforeLines="50" w:line="360" w:lineRule="auto"/>
        <w:jc w:val="center"/>
        <w:rPr>
          <w:rFonts w:hint="eastAsia" w:ascii="宋体" w:hAnsi="宋体" w:eastAsia="宋体" w:cs="宋体"/>
          <w:b/>
          <w:bCs/>
          <w:color w:val="auto"/>
          <w:sz w:val="36"/>
          <w:szCs w:val="36"/>
          <w:highlight w:val="none"/>
        </w:rPr>
      </w:pPr>
      <w:bookmarkStart w:id="0" w:name="_Toc368316276"/>
      <w:bookmarkStart w:id="1" w:name="_sec_729_2"/>
    </w:p>
    <w:p w14:paraId="745637CE">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发包人（即采购人）：</w:t>
      </w:r>
      <w:r>
        <w:rPr>
          <w:rFonts w:hint="eastAsia" w:ascii="宋体" w:hAnsi="宋体" w:eastAsia="宋体" w:cs="宋体"/>
          <w:b/>
          <w:color w:val="auto"/>
          <w:sz w:val="24"/>
          <w:szCs w:val="24"/>
          <w:highlight w:val="none"/>
          <w:u w:val="single"/>
        </w:rPr>
        <w:t xml:space="preserve">              </w:t>
      </w:r>
    </w:p>
    <w:p w14:paraId="2264B91F">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承包人（即</w:t>
      </w:r>
      <w:r>
        <w:rPr>
          <w:rFonts w:hint="eastAsia" w:ascii="宋体" w:hAnsi="宋体" w:eastAsia="宋体" w:cs="宋体"/>
          <w:b/>
          <w:color w:val="auto"/>
          <w:sz w:val="24"/>
          <w:szCs w:val="24"/>
          <w:highlight w:val="none"/>
          <w:lang w:val="en-US" w:eastAsia="zh-CN"/>
        </w:rPr>
        <w:t>供应商</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  </w:t>
      </w:r>
    </w:p>
    <w:p w14:paraId="532DE3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工程施工及有关事项协商一致，共同达成如下协议：</w:t>
      </w:r>
    </w:p>
    <w:p w14:paraId="66121F3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一、工程概况</w:t>
      </w:r>
    </w:p>
    <w:p w14:paraId="000FACA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6471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5BD41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二、合同工期</w:t>
      </w:r>
    </w:p>
    <w:p w14:paraId="5418B0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89017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工期：自签订合同之日起</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rPr>
        <w:t>日历日内竣工。（遇突发情况，工期顺延）。</w:t>
      </w:r>
    </w:p>
    <w:p w14:paraId="7BA6664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三、质量标准</w:t>
      </w:r>
    </w:p>
    <w:p w14:paraId="0CFC2A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w:t>
      </w:r>
    </w:p>
    <w:p w14:paraId="01C7C7A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四、签约合同价与合同价格形式</w:t>
      </w:r>
    </w:p>
    <w:p w14:paraId="38AB94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暂定</w:t>
      </w:r>
      <w:r>
        <w:rPr>
          <w:rFonts w:hint="eastAsia" w:ascii="宋体" w:hAnsi="宋体" w:eastAsia="宋体" w:cs="宋体"/>
          <w:color w:val="auto"/>
          <w:sz w:val="24"/>
          <w:szCs w:val="24"/>
          <w:highlight w:val="none"/>
        </w:rPr>
        <w:t>合同价为：人民币（大写）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CBC95B6">
      <w:pPr>
        <w:spacing w:line="360" w:lineRule="auto"/>
        <w:ind w:left="480"/>
        <w:rPr>
          <w:rFonts w:hint="eastAsia" w:ascii="宋体" w:hAnsi="宋体" w:eastAsia="宋体" w:cs="宋体"/>
          <w:color w:val="auto"/>
          <w:sz w:val="24"/>
          <w:szCs w:val="24"/>
          <w:highlight w:val="none"/>
          <w:vertAlign w:val="baseline"/>
          <w:lang w:val="en-US" w:eastAsia="zh-CN"/>
        </w:rPr>
      </w:pPr>
      <w:r>
        <w:rPr>
          <w:rFonts w:hint="default" w:ascii="宋体" w:hAnsi="宋体" w:eastAsia="宋体" w:cs="宋体"/>
          <w:color w:val="auto"/>
          <w:sz w:val="24"/>
          <w:szCs w:val="24"/>
          <w:highlight w:val="none"/>
          <w:lang w:val="en-US" w:eastAsia="zh-CN"/>
        </w:rPr>
        <w:t>旧围墙拆除及垃圾清理</w:t>
      </w:r>
      <w:r>
        <w:rPr>
          <w:rFonts w:hint="eastAsia" w:ascii="宋体" w:hAnsi="宋体" w:eastAsia="宋体" w:cs="宋体"/>
          <w:color w:val="auto"/>
          <w:sz w:val="24"/>
          <w:szCs w:val="24"/>
          <w:highlight w:val="none"/>
          <w:lang w:val="en-US" w:eastAsia="zh-CN"/>
        </w:rPr>
        <w:t>单价：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元/m</w:t>
      </w:r>
      <w:r>
        <w:rPr>
          <w:rFonts w:hint="eastAsia" w:ascii="宋体" w:hAnsi="宋体" w:eastAsia="宋体" w:cs="宋体"/>
          <w:color w:val="auto"/>
          <w:sz w:val="24"/>
          <w:szCs w:val="24"/>
          <w:highlight w:val="none"/>
          <w:vertAlign w:val="superscript"/>
          <w:lang w:val="en-US" w:eastAsia="zh-CN"/>
        </w:rPr>
        <w:t>3</w:t>
      </w:r>
      <w:r>
        <w:rPr>
          <w:rFonts w:hint="eastAsia" w:ascii="宋体" w:hAnsi="宋体" w:eastAsia="宋体" w:cs="宋体"/>
          <w:color w:val="auto"/>
          <w:sz w:val="24"/>
          <w:szCs w:val="24"/>
          <w:highlight w:val="none"/>
          <w:vertAlign w:val="baseline"/>
          <w:lang w:val="en-US" w:eastAsia="zh-CN"/>
        </w:rPr>
        <w:t>；</w:t>
      </w:r>
    </w:p>
    <w:p w14:paraId="132585B1">
      <w:pPr>
        <w:spacing w:line="360" w:lineRule="auto"/>
        <w:ind w:left="480"/>
        <w:rPr>
          <w:rFonts w:hint="default" w:ascii="宋体" w:hAnsi="宋体" w:eastAsia="宋体" w:cs="宋体"/>
          <w:color w:val="auto"/>
          <w:sz w:val="24"/>
          <w:szCs w:val="24"/>
          <w:highlight w:val="none"/>
          <w:vertAlign w:val="baseline"/>
          <w:lang w:val="en-US" w:eastAsia="zh-CN"/>
        </w:rPr>
      </w:pPr>
      <w:r>
        <w:rPr>
          <w:rFonts w:hint="default" w:ascii="宋体" w:hAnsi="宋体" w:eastAsia="宋体" w:cs="宋体"/>
          <w:color w:val="auto"/>
          <w:sz w:val="24"/>
          <w:szCs w:val="24"/>
          <w:highlight w:val="none"/>
          <w:vertAlign w:val="baseline"/>
          <w:lang w:val="en-US" w:eastAsia="zh-CN"/>
        </w:rPr>
        <w:t>围墙圈建</w:t>
      </w:r>
      <w:r>
        <w:rPr>
          <w:rFonts w:hint="eastAsia" w:ascii="宋体" w:hAnsi="宋体" w:eastAsia="宋体" w:cs="宋体"/>
          <w:color w:val="auto"/>
          <w:sz w:val="24"/>
          <w:szCs w:val="24"/>
          <w:highlight w:val="none"/>
          <w:vertAlign w:val="baseline"/>
          <w:lang w:val="en-US" w:eastAsia="zh-CN"/>
        </w:rPr>
        <w:t>单价：</w:t>
      </w:r>
      <w:r>
        <w:rPr>
          <w:rFonts w:hint="eastAsia" w:ascii="宋体" w:hAnsi="宋体" w:eastAsia="宋体" w:cs="宋体"/>
          <w:color w:val="auto"/>
          <w:sz w:val="24"/>
          <w:szCs w:val="24"/>
          <w:highlight w:val="none"/>
          <w:u w:val="single"/>
          <w:vertAlign w:val="baseline"/>
          <w:lang w:val="en-US" w:eastAsia="zh-CN"/>
        </w:rPr>
        <w:t xml:space="preserve">       </w:t>
      </w:r>
      <w:r>
        <w:rPr>
          <w:rFonts w:hint="eastAsia" w:ascii="宋体" w:hAnsi="宋体" w:eastAsia="宋体" w:cs="宋体"/>
          <w:color w:val="auto"/>
          <w:sz w:val="24"/>
          <w:szCs w:val="24"/>
          <w:highlight w:val="none"/>
          <w:u w:val="none"/>
          <w:vertAlign w:val="baseline"/>
          <w:lang w:val="en-US" w:eastAsia="zh-CN"/>
        </w:rPr>
        <w:t>元/米；结算时以实际工程量据实结算。</w:t>
      </w:r>
    </w:p>
    <w:p w14:paraId="2B0258F4">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B47A507">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五、合同形式与支付</w:t>
      </w:r>
    </w:p>
    <w:p w14:paraId="10ED92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1.本合同价款采用</w:t>
      </w:r>
      <w:r>
        <w:rPr>
          <w:rFonts w:hint="eastAsia" w:ascii="宋体" w:hAnsi="宋体" w:eastAsia="宋体" w:cs="宋体"/>
          <w:color w:val="auto"/>
          <w:sz w:val="24"/>
          <w:szCs w:val="24"/>
          <w:highlight w:val="none"/>
          <w:u w:val="single"/>
        </w:rPr>
        <w:t>固定</w:t>
      </w:r>
      <w:r>
        <w:rPr>
          <w:rFonts w:hint="eastAsia" w:ascii="宋体" w:hAnsi="宋体" w:eastAsia="宋体" w:cs="宋体"/>
          <w:color w:val="auto"/>
          <w:sz w:val="24"/>
          <w:szCs w:val="24"/>
          <w:highlight w:val="none"/>
          <w:u w:val="single"/>
          <w:lang w:val="en-US" w:eastAsia="zh-CN"/>
        </w:rPr>
        <w:t>综合单</w:t>
      </w:r>
      <w:r>
        <w:rPr>
          <w:rFonts w:hint="eastAsia" w:ascii="宋体" w:hAnsi="宋体" w:eastAsia="宋体" w:cs="宋体"/>
          <w:color w:val="auto"/>
          <w:sz w:val="24"/>
          <w:szCs w:val="24"/>
          <w:highlight w:val="none"/>
          <w:u w:val="single"/>
        </w:rPr>
        <w:t>价</w:t>
      </w:r>
      <w:r>
        <w:rPr>
          <w:rFonts w:hint="eastAsia" w:ascii="宋体" w:hAnsi="宋体" w:eastAsia="宋体" w:cs="宋体"/>
          <w:color w:val="auto"/>
          <w:sz w:val="24"/>
          <w:szCs w:val="24"/>
          <w:highlight w:val="none"/>
        </w:rPr>
        <w:t>的方式确定，固定综合单价不作调整。综合单价包含的风险范围：</w:t>
      </w:r>
      <w:r>
        <w:rPr>
          <w:rFonts w:hint="eastAsia" w:ascii="宋体" w:hAnsi="宋体" w:eastAsia="宋体" w:cs="宋体"/>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2.工程进度款的结算与支付</w:t>
      </w:r>
    </w:p>
    <w:p w14:paraId="134ABE17">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（1）合同签订后，乙方进场施工，工程竣工验收合格后，由甲方结算审核后确认最终金额，并向财政部门提交拨款申请，项目资金到账后，甲方依据财政付款流程全额支付工程款。</w:t>
      </w:r>
    </w:p>
    <w:p w14:paraId="07D01E57">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2）承包人不得因甲方资金暂时不到位而影响工期。</w:t>
      </w:r>
    </w:p>
    <w:p w14:paraId="48BFCAB7">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变更签证等项目的新增工程量在进度款中不予计算,竣工结算时统一计算。承包人应于发包人每次付款前提供等额正规发票。</w:t>
      </w:r>
    </w:p>
    <w:p w14:paraId="3D898DFE">
      <w:pPr>
        <w:widowControl/>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3.竣工结算</w:t>
      </w:r>
    </w:p>
    <w:p w14:paraId="2C1A81D3">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六、项目经理</w:t>
      </w:r>
    </w:p>
    <w:p w14:paraId="04F255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p>
    <w:p w14:paraId="48CF95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职称：</w:t>
      </w:r>
      <w:r>
        <w:rPr>
          <w:rFonts w:hint="eastAsia" w:ascii="宋体" w:hAnsi="宋体" w:eastAsia="宋体" w:cs="宋体"/>
          <w:color w:val="auto"/>
          <w:sz w:val="24"/>
          <w:szCs w:val="24"/>
          <w:highlight w:val="none"/>
          <w:u w:val="single"/>
        </w:rPr>
        <w:t xml:space="preserve">                         </w:t>
      </w:r>
    </w:p>
    <w:p w14:paraId="391C78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注册执业证书编号：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u w:val="single"/>
        </w:rPr>
        <w:t xml:space="preserve">             </w:t>
      </w:r>
    </w:p>
    <w:p w14:paraId="58F708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0257A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七、合同文件构成</w:t>
      </w:r>
    </w:p>
    <w:p w14:paraId="74C04EF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51285B6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（1）中标通知书；</w:t>
      </w:r>
    </w:p>
    <w:p w14:paraId="7294132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（2）投标函；</w:t>
      </w:r>
    </w:p>
    <w:p w14:paraId="1CB0C9F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（3）技术标准和要求；</w:t>
      </w:r>
    </w:p>
    <w:p w14:paraId="0B90CE9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（4）图纸；</w:t>
      </w:r>
    </w:p>
    <w:p w14:paraId="21434A2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（5）已标价工程量清单；</w:t>
      </w:r>
    </w:p>
    <w:p w14:paraId="5E62A7A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八、承诺</w:t>
      </w:r>
    </w:p>
    <w:p w14:paraId="4ABE413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按照国家和当地政府有关规定应采取的任何必要安全防护措施已包含在</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九、争议解决</w:t>
      </w:r>
    </w:p>
    <w:p w14:paraId="411772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种方式解决：</w:t>
      </w:r>
    </w:p>
    <w:p w14:paraId="38DE69B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西安</w:t>
      </w:r>
      <w:r>
        <w:rPr>
          <w:rFonts w:hint="eastAsia" w:ascii="宋体" w:hAnsi="宋体" w:eastAsia="宋体" w:cs="宋体"/>
          <w:color w:val="auto"/>
          <w:sz w:val="24"/>
          <w:szCs w:val="24"/>
          <w:highlight w:val="none"/>
        </w:rPr>
        <w:t>仲裁委员会申请仲裁；</w:t>
      </w:r>
    </w:p>
    <w:p w14:paraId="1786FB79">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西安市</w:t>
      </w:r>
      <w:r>
        <w:rPr>
          <w:rFonts w:hint="eastAsia" w:ascii="宋体" w:hAnsi="宋体" w:eastAsia="宋体" w:cs="宋体"/>
          <w:color w:val="auto"/>
          <w:sz w:val="24"/>
          <w:szCs w:val="24"/>
          <w:highlight w:val="none"/>
        </w:rPr>
        <w:t>中级人民法院起诉。</w:t>
      </w:r>
    </w:p>
    <w:p w14:paraId="3705E8FF">
      <w:pPr>
        <w:spacing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十、签订时间：</w:t>
      </w: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6CA4E98B">
      <w:pPr>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十一、签订地点：</w:t>
      </w: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6C5AEA7E">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十二、补充协议</w:t>
      </w:r>
    </w:p>
    <w:p w14:paraId="03273FB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十三、合同生效：</w:t>
      </w: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0F84CDBD">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十四、合同份数</w:t>
      </w:r>
    </w:p>
    <w:p w14:paraId="3855965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3984CF3C">
      <w:pPr>
        <w:spacing w:line="360" w:lineRule="auto"/>
        <w:ind w:firstLine="480" w:firstLineChars="200"/>
        <w:rPr>
          <w:rFonts w:hint="eastAsia" w:ascii="宋体" w:hAnsi="宋体" w:eastAsia="宋体" w:cs="宋体"/>
          <w:color w:val="auto"/>
          <w:sz w:val="24"/>
          <w:szCs w:val="24"/>
          <w:highlight w:val="none"/>
        </w:rPr>
      </w:pPr>
    </w:p>
    <w:p w14:paraId="61F1B6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7A94D0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p>
    <w:p w14:paraId="48DF91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w:t>
      </w:r>
    </w:p>
    <w:p w14:paraId="10CCEE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   </w:t>
      </w:r>
    </w:p>
    <w:p w14:paraId="7FD472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50783D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  </w:t>
      </w:r>
    </w:p>
    <w:p w14:paraId="38F9E7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      </w:t>
      </w:r>
    </w:p>
    <w:p w14:paraId="660C86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24672BD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      </w:t>
      </w:r>
    </w:p>
    <w:p w14:paraId="5A0618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      </w:t>
      </w:r>
    </w:p>
    <w:p w14:paraId="72B1702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      </w:t>
      </w:r>
    </w:p>
    <w:p w14:paraId="68292BD9">
      <w:pPr>
        <w:spacing w:line="360" w:lineRule="auto"/>
        <w:rPr>
          <w:rFonts w:hint="eastAsia" w:ascii="宋体" w:hAnsi="宋体" w:eastAsia="宋体" w:cs="宋体"/>
          <w:color w:val="auto"/>
          <w:sz w:val="24"/>
          <w:szCs w:val="24"/>
          <w:highlight w:val="none"/>
        </w:rPr>
      </w:pPr>
    </w:p>
    <w:p w14:paraId="15BEBC26">
      <w:pPr>
        <w:pStyle w:val="3"/>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FBDFE8">
      <w:pPr>
        <w:widowControl/>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附件1：</w:t>
      </w:r>
    </w:p>
    <w:p w14:paraId="57C372A3">
      <w:pPr>
        <w:spacing w:line="360" w:lineRule="auto"/>
        <w:ind w:firstLine="562" w:firstLineChars="200"/>
        <w:jc w:val="center"/>
        <w:rPr>
          <w:rFonts w:hint="eastAsia" w:ascii="宋体" w:hAnsi="宋体" w:eastAsia="宋体" w:cs="宋体"/>
          <w:color w:val="auto"/>
          <w:sz w:val="36"/>
          <w:szCs w:val="32"/>
          <w:highlight w:val="none"/>
        </w:rPr>
      </w:pPr>
      <w:r>
        <w:rPr>
          <w:rFonts w:hint="eastAsia" w:ascii="宋体" w:hAnsi="宋体" w:eastAsia="宋体" w:cs="宋体"/>
          <w:b/>
          <w:bCs/>
          <w:color w:val="auto"/>
          <w:sz w:val="28"/>
          <w:szCs w:val="32"/>
          <w:highlight w:val="none"/>
        </w:rPr>
        <w:t>工程质量保修书</w:t>
      </w:r>
    </w:p>
    <w:p w14:paraId="7E5C87AF">
      <w:pPr>
        <w:spacing w:line="360" w:lineRule="auto"/>
        <w:ind w:left="120" w:hanging="120" w:hanging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发包人(全称)：_________________________________</w:t>
      </w:r>
    </w:p>
    <w:p w14:paraId="3CFE4FCF">
      <w:pPr>
        <w:spacing w:line="360" w:lineRule="auto"/>
        <w:ind w:left="120" w:hanging="120" w:hanging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承包人(全称)：_________________________________</w:t>
      </w:r>
    </w:p>
    <w:p w14:paraId="562852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一、工程质量保修范围和内容</w:t>
      </w:r>
    </w:p>
    <w:p w14:paraId="20A2AD14">
      <w:pPr>
        <w:rPr>
          <w:rFonts w:hint="eastAsia" w:ascii="宋体" w:hAnsi="宋体" w:eastAsia="宋体" w:cs="宋体"/>
          <w:color w:val="auto"/>
          <w:highlight w:val="none"/>
        </w:rPr>
      </w:pPr>
      <w:r>
        <w:rPr>
          <w:rFonts w:hint="eastAsia" w:ascii="宋体" w:hAnsi="宋体" w:eastAsia="宋体" w:cs="宋体"/>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二、质量保修期</w:t>
      </w:r>
    </w:p>
    <w:p w14:paraId="4A70D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3.装修工程为2年；</w:t>
      </w:r>
    </w:p>
    <w:p w14:paraId="74C6E0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4.电气管线、给排水管道、设备安装工程为2年；</w:t>
      </w:r>
    </w:p>
    <w:p w14:paraId="56153A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5.供热与供冷系统为2个采暖期、供冷期；</w:t>
      </w:r>
    </w:p>
    <w:p w14:paraId="1842FD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6.住宅小区内的给排水设施、道路等配套工程为2年；</w:t>
      </w:r>
    </w:p>
    <w:p w14:paraId="4960044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7.其他项目保修期限约定如下：</w:t>
      </w:r>
      <w:r>
        <w:rPr>
          <w:rFonts w:hint="eastAsia" w:ascii="宋体" w:hAnsi="宋体" w:eastAsia="宋体" w:cs="宋体"/>
          <w:color w:val="auto"/>
          <w:sz w:val="24"/>
          <w:szCs w:val="24"/>
          <w:highlight w:val="none"/>
          <w:lang w:val="en-US" w:eastAsia="zh-CN"/>
        </w:rPr>
        <w:t>2年</w:t>
      </w:r>
    </w:p>
    <w:p w14:paraId="6EC8A6E1">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质量保修期自工程竣工验收合格之日起计算。</w:t>
      </w:r>
    </w:p>
    <w:p w14:paraId="4036F733">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三、质量保修责任</w:t>
      </w:r>
    </w:p>
    <w:p w14:paraId="32650F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质量保修金的支付</w:t>
      </w:r>
    </w:p>
    <w:p w14:paraId="3A1B63DA">
      <w:pPr>
        <w:spacing w:line="360" w:lineRule="auto"/>
        <w:ind w:firstLine="482" w:firstLineChars="200"/>
        <w:jc w:val="left"/>
        <w:rPr>
          <w:rFonts w:hint="eastAsia" w:ascii="宋体" w:hAnsi="宋体" w:eastAsia="宋体" w:cs="宋体"/>
          <w:b/>
          <w:color w:val="auto"/>
          <w:sz w:val="24"/>
          <w:szCs w:val="24"/>
          <w:highlight w:val="none"/>
          <w:u w:val="none"/>
          <w:lang w:eastAsia="zh-CN"/>
        </w:rPr>
      </w:pPr>
      <w:r>
        <w:rPr>
          <w:rFonts w:hint="eastAsia" w:ascii="宋体" w:hAnsi="宋体" w:eastAsia="宋体" w:cs="宋体"/>
          <w:b/>
          <w:color w:val="auto"/>
          <w:sz w:val="24"/>
          <w:szCs w:val="24"/>
          <w:highlight w:val="none"/>
          <w:u w:val="none"/>
          <w:lang w:val="en-US" w:eastAsia="zh-CN"/>
        </w:rPr>
        <w:t>/</w:t>
      </w:r>
    </w:p>
    <w:p w14:paraId="2C39F543">
      <w:pPr>
        <w:numPr>
          <w:ilvl w:val="0"/>
          <w:numId w:val="1"/>
        </w:numPr>
        <w:spacing w:line="360" w:lineRule="auto"/>
        <w:ind w:left="360" w:hanging="36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质量保修金的返还</w:t>
      </w:r>
    </w:p>
    <w:p w14:paraId="1BBD2FDA">
      <w:p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u w:val="none"/>
          <w:lang w:val="en-US" w:eastAsia="zh-CN"/>
        </w:rPr>
        <w:t>/</w:t>
      </w:r>
    </w:p>
    <w:p w14:paraId="43FC656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六、其他</w:t>
      </w:r>
    </w:p>
    <w:p w14:paraId="0AAF08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宋体" w:hAnsi="宋体" w:eastAsia="宋体" w:cs="宋体"/>
          <w:color w:val="auto"/>
          <w:sz w:val="24"/>
          <w:szCs w:val="24"/>
          <w:highlight w:val="none"/>
        </w:rPr>
      </w:pPr>
    </w:p>
    <w:p w14:paraId="305A31DD">
      <w:pPr>
        <w:spacing w:line="360" w:lineRule="auto"/>
        <w:ind w:firstLine="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发包人（公章）：______________           承包人（公章）：____________</w:t>
      </w:r>
    </w:p>
    <w:p w14:paraId="191BB16A">
      <w:pPr>
        <w:spacing w:line="360" w:lineRule="auto"/>
        <w:ind w:firstLine="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                     法定代表人（签字）：</w:t>
      </w:r>
    </w:p>
    <w:p w14:paraId="5A41B967">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_____年_____月_____日                   _____年_____月_____日</w:t>
      </w:r>
    </w:p>
    <w:p w14:paraId="751DF14A">
      <w:pPr>
        <w:pStyle w:val="2"/>
        <w:rPr>
          <w:rFonts w:hint="eastAsia" w:ascii="宋体" w:hAnsi="宋体" w:eastAsia="宋体" w:cs="宋体"/>
          <w:color w:val="auto"/>
          <w:highlight w:val="none"/>
        </w:rPr>
      </w:pPr>
    </w:p>
    <w:p w14:paraId="69836B8E">
      <w:pPr>
        <w:pStyle w:val="3"/>
        <w:rPr>
          <w:rFonts w:hint="eastAsia" w:ascii="宋体" w:hAnsi="宋体" w:eastAsia="宋体" w:cs="宋体"/>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附件2：</w:t>
      </w:r>
    </w:p>
    <w:p w14:paraId="68BFF3B7">
      <w:pPr>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工程项目廉政承诺书</w:t>
      </w:r>
    </w:p>
    <w:p w14:paraId="47CE3381">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(以下简称发包人)与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第二条：发包人的承诺</w:t>
      </w:r>
    </w:p>
    <w:p w14:paraId="4C61477A">
      <w:pPr>
        <w:autoSpaceDE w:val="0"/>
        <w:autoSpaceDN w:val="0"/>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（八）</w:t>
      </w:r>
      <w:r>
        <w:rPr>
          <w:rFonts w:hint="eastAsia" w:ascii="宋体" w:hAnsi="宋体" w:eastAsia="宋体" w:cs="宋体"/>
          <w:color w:val="auto"/>
          <w:sz w:val="24"/>
          <w:highlight w:val="none"/>
        </w:rPr>
        <w:t>其它有关违反廉政规定的行为。</w:t>
      </w:r>
    </w:p>
    <w:p w14:paraId="3F1E3ABC">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第三条：承包人的承诺</w:t>
      </w:r>
    </w:p>
    <w:p w14:paraId="24D2D38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其它有关违反廉政规定的行为。</w:t>
      </w:r>
    </w:p>
    <w:p w14:paraId="345E8267">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第四条：责任追究</w:t>
      </w:r>
    </w:p>
    <w:p w14:paraId="2D73CDD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第五条：其他约定</w:t>
      </w:r>
    </w:p>
    <w:p w14:paraId="64317DBD">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（一）本承诺书由</w:t>
      </w:r>
      <w:r>
        <w:rPr>
          <w:rFonts w:hint="eastAsia" w:ascii="宋体" w:hAnsi="宋体" w:eastAsia="宋体" w:cs="宋体"/>
          <w:color w:val="auto"/>
          <w:sz w:val="24"/>
          <w:highlight w:val="none"/>
          <w:lang w:val="en-US" w:eastAsia="zh-CN"/>
        </w:rPr>
        <w:t>发包人</w:t>
      </w:r>
      <w:r>
        <w:rPr>
          <w:rFonts w:hint="eastAsia" w:ascii="宋体" w:hAnsi="宋体" w:eastAsia="宋体" w:cs="宋体"/>
          <w:color w:val="auto"/>
          <w:sz w:val="24"/>
          <w:highlight w:val="none"/>
        </w:rPr>
        <w:t>单位或上级主管单位的纪检、监察部门负责监督执行。</w:t>
      </w:r>
    </w:p>
    <w:p w14:paraId="657EE17E">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宋体" w:hAnsi="宋体" w:eastAsia="宋体" w:cs="宋体"/>
          <w:b/>
          <w:bCs/>
          <w:color w:val="auto"/>
          <w:sz w:val="24"/>
          <w:highlight w:val="none"/>
        </w:rPr>
      </w:pPr>
    </w:p>
    <w:p w14:paraId="2979AD5E">
      <w:pPr>
        <w:autoSpaceDE w:val="0"/>
        <w:autoSpaceDN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           法定代表人（或委托代理人）：</w:t>
      </w:r>
    </w:p>
    <w:p w14:paraId="28DD7D40">
      <w:pPr>
        <w:ind w:firstLine="480" w:firstLineChars="200"/>
      </w:pPr>
      <w:r>
        <w:rPr>
          <w:rFonts w:hint="eastAsia" w:ascii="宋体" w:hAnsi="宋体" w:eastAsia="宋体" w:cs="宋体"/>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FE50C6"/>
    <w:rsid w:val="1CFE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2026-08-14T01:59:00Z</dcterms:created>
  <dc:creator>苍白假面</dc:creator>
  <cp:lastModifiedBy>苍白假面</cp:lastModifiedBy>
  <dcterms:modified xsi:type="dcterms:W3CDTF">2026-08-14T01:59:46Z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E37876C5A078450194A4E21FF995E289_11</vt:lpwstr>
  </property>
  <property fmtid="{D5CDD505-2E9C-101B-9397-08002B2CF9AE}" pid="4" name="KSOTemplateDocerSaveRecord">
    <vt:lpwstr>eyJoZGlkIjoiY2U1ZTlkNThkYmUxMjkwM2M5Y2E1YWM0NWQ1ZjUwMDUiLCJ1c2VySWQiOiIyNzI4NDY5MDUifQ==</vt:lpwstr>
  </property>
</Properties>
</file>