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FFF67">
      <w:pPr>
        <w:spacing w:after="360"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eastAsia="zh-CN"/>
        </w:rPr>
        <w:t>产品业绩</w:t>
      </w:r>
      <w:bookmarkStart w:id="0" w:name="_GoBack"/>
      <w:bookmarkEnd w:id="0"/>
    </w:p>
    <w:p w14:paraId="7FF03325">
      <w:pPr>
        <w:spacing w:after="360" w:line="360" w:lineRule="auto"/>
        <w:jc w:val="center"/>
        <w:outlineLvl w:val="1"/>
        <w:rPr>
          <w:rFonts w:hint="eastAsia" w:ascii="宋体" w:hAnsi="宋体" w:eastAsia="宋体" w:cs="宋体"/>
          <w:bCs/>
          <w:color w:val="auto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eastAsia="zh-CN"/>
        </w:rPr>
        <w:t>近年类似项目业绩一览表</w:t>
      </w:r>
    </w:p>
    <w:p w14:paraId="6BC2B61F">
      <w:pPr>
        <w:kinsoku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19"/>
          <w:sz w:val="24"/>
          <w:szCs w:val="24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 xml:space="preserve">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920"/>
        <w:gridCol w:w="1894"/>
        <w:gridCol w:w="1526"/>
        <w:gridCol w:w="1705"/>
        <w:gridCol w:w="1170"/>
      </w:tblGrid>
      <w:tr w14:paraId="42DED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066" w:type="dxa"/>
            <w:tcBorders>
              <w:tl2br w:val="nil"/>
              <w:tr2bl w:val="nil"/>
            </w:tcBorders>
            <w:noWrap w:val="0"/>
            <w:vAlign w:val="center"/>
          </w:tcPr>
          <w:p w14:paraId="6E941FDF">
            <w:pPr>
              <w:pStyle w:val="2"/>
              <w:kinsoku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时间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noWrap w:val="0"/>
            <w:vAlign w:val="center"/>
          </w:tcPr>
          <w:p w14:paraId="39AE9BC5">
            <w:pPr>
              <w:pStyle w:val="2"/>
              <w:kinsoku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采购单位名称</w:t>
            </w:r>
          </w:p>
        </w:tc>
        <w:tc>
          <w:tcPr>
            <w:tcW w:w="1894" w:type="dxa"/>
            <w:tcBorders>
              <w:tl2br w:val="nil"/>
              <w:tr2bl w:val="nil"/>
            </w:tcBorders>
            <w:noWrap w:val="0"/>
            <w:vAlign w:val="center"/>
          </w:tcPr>
          <w:p w14:paraId="2232DD9B">
            <w:pPr>
              <w:pStyle w:val="2"/>
              <w:kinsoku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项目名称</w:t>
            </w:r>
          </w:p>
        </w:tc>
        <w:tc>
          <w:tcPr>
            <w:tcW w:w="1526" w:type="dxa"/>
            <w:tcBorders>
              <w:tl2br w:val="nil"/>
              <w:tr2bl w:val="nil"/>
            </w:tcBorders>
            <w:noWrap w:val="0"/>
            <w:vAlign w:val="center"/>
          </w:tcPr>
          <w:p w14:paraId="3A6C1198">
            <w:pPr>
              <w:pStyle w:val="2"/>
              <w:kinsoku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合同金额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（元）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center"/>
          </w:tcPr>
          <w:p w14:paraId="09FF420A">
            <w:pPr>
              <w:pStyle w:val="2"/>
              <w:kinsoku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完成时间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center"/>
          </w:tcPr>
          <w:p w14:paraId="4C091DE6">
            <w:pPr>
              <w:pStyle w:val="2"/>
              <w:kinsoku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备注</w:t>
            </w:r>
          </w:p>
        </w:tc>
      </w:tr>
      <w:tr w14:paraId="3C152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066" w:type="dxa"/>
            <w:tcBorders>
              <w:tl2br w:val="nil"/>
              <w:tr2bl w:val="nil"/>
            </w:tcBorders>
            <w:noWrap w:val="0"/>
            <w:vAlign w:val="top"/>
          </w:tcPr>
          <w:p w14:paraId="75CC92F4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noWrap w:val="0"/>
            <w:vAlign w:val="top"/>
          </w:tcPr>
          <w:p w14:paraId="0AB70C1F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94" w:type="dxa"/>
            <w:tcBorders>
              <w:tl2br w:val="nil"/>
              <w:tr2bl w:val="nil"/>
            </w:tcBorders>
            <w:noWrap w:val="0"/>
            <w:vAlign w:val="top"/>
          </w:tcPr>
          <w:p w14:paraId="712A9728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noWrap w:val="0"/>
            <w:vAlign w:val="top"/>
          </w:tcPr>
          <w:p w14:paraId="42CBAE1D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top"/>
          </w:tcPr>
          <w:p w14:paraId="407490D6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top"/>
          </w:tcPr>
          <w:p w14:paraId="3BEA7E12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89D8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066" w:type="dxa"/>
            <w:tcBorders>
              <w:tl2br w:val="nil"/>
              <w:tr2bl w:val="nil"/>
            </w:tcBorders>
            <w:noWrap w:val="0"/>
            <w:vAlign w:val="top"/>
          </w:tcPr>
          <w:p w14:paraId="152DE071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noWrap w:val="0"/>
            <w:vAlign w:val="top"/>
          </w:tcPr>
          <w:p w14:paraId="69DD861C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94" w:type="dxa"/>
            <w:tcBorders>
              <w:tl2br w:val="nil"/>
              <w:tr2bl w:val="nil"/>
            </w:tcBorders>
            <w:noWrap w:val="0"/>
            <w:vAlign w:val="top"/>
          </w:tcPr>
          <w:p w14:paraId="37C4508F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noWrap w:val="0"/>
            <w:vAlign w:val="top"/>
          </w:tcPr>
          <w:p w14:paraId="54289DE7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top"/>
          </w:tcPr>
          <w:p w14:paraId="2830A98E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top"/>
          </w:tcPr>
          <w:p w14:paraId="0B182DE5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9D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66" w:type="dxa"/>
            <w:tcBorders>
              <w:tl2br w:val="nil"/>
              <w:tr2bl w:val="nil"/>
            </w:tcBorders>
            <w:noWrap w:val="0"/>
            <w:vAlign w:val="top"/>
          </w:tcPr>
          <w:p w14:paraId="66252678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noWrap w:val="0"/>
            <w:vAlign w:val="top"/>
          </w:tcPr>
          <w:p w14:paraId="031E72A0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94" w:type="dxa"/>
            <w:tcBorders>
              <w:tl2br w:val="nil"/>
              <w:tr2bl w:val="nil"/>
            </w:tcBorders>
            <w:noWrap w:val="0"/>
            <w:vAlign w:val="top"/>
          </w:tcPr>
          <w:p w14:paraId="3EEA7FCF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noWrap w:val="0"/>
            <w:vAlign w:val="top"/>
          </w:tcPr>
          <w:p w14:paraId="50377228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top"/>
          </w:tcPr>
          <w:p w14:paraId="6A3CBC88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top"/>
          </w:tcPr>
          <w:p w14:paraId="622B5F5E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8719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066" w:type="dxa"/>
            <w:tcBorders>
              <w:tl2br w:val="nil"/>
              <w:tr2bl w:val="nil"/>
            </w:tcBorders>
            <w:noWrap w:val="0"/>
            <w:vAlign w:val="top"/>
          </w:tcPr>
          <w:p w14:paraId="6E8A517C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noWrap w:val="0"/>
            <w:vAlign w:val="top"/>
          </w:tcPr>
          <w:p w14:paraId="6BD8CA7A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94" w:type="dxa"/>
            <w:tcBorders>
              <w:tl2br w:val="nil"/>
              <w:tr2bl w:val="nil"/>
            </w:tcBorders>
            <w:noWrap w:val="0"/>
            <w:vAlign w:val="top"/>
          </w:tcPr>
          <w:p w14:paraId="4E4F519C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noWrap w:val="0"/>
            <w:vAlign w:val="top"/>
          </w:tcPr>
          <w:p w14:paraId="4659A939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top"/>
          </w:tcPr>
          <w:p w14:paraId="6691B9B3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top"/>
          </w:tcPr>
          <w:p w14:paraId="7E898DAF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53A6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066" w:type="dxa"/>
            <w:tcBorders>
              <w:tl2br w:val="nil"/>
              <w:tr2bl w:val="nil"/>
            </w:tcBorders>
            <w:noWrap w:val="0"/>
            <w:vAlign w:val="top"/>
          </w:tcPr>
          <w:p w14:paraId="6635E001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noWrap w:val="0"/>
            <w:vAlign w:val="top"/>
          </w:tcPr>
          <w:p w14:paraId="3815571B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94" w:type="dxa"/>
            <w:tcBorders>
              <w:tl2br w:val="nil"/>
              <w:tr2bl w:val="nil"/>
            </w:tcBorders>
            <w:noWrap w:val="0"/>
            <w:vAlign w:val="top"/>
          </w:tcPr>
          <w:p w14:paraId="2ADFFF8E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noWrap w:val="0"/>
            <w:vAlign w:val="top"/>
          </w:tcPr>
          <w:p w14:paraId="15EB18C0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top"/>
          </w:tcPr>
          <w:p w14:paraId="6A27E902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top"/>
          </w:tcPr>
          <w:p w14:paraId="2BF18F03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B453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66" w:type="dxa"/>
            <w:tcBorders>
              <w:tl2br w:val="nil"/>
              <w:tr2bl w:val="nil"/>
            </w:tcBorders>
            <w:noWrap w:val="0"/>
            <w:vAlign w:val="top"/>
          </w:tcPr>
          <w:p w14:paraId="58A83635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noWrap w:val="0"/>
            <w:vAlign w:val="top"/>
          </w:tcPr>
          <w:p w14:paraId="717A4BB2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94" w:type="dxa"/>
            <w:tcBorders>
              <w:tl2br w:val="nil"/>
              <w:tr2bl w:val="nil"/>
            </w:tcBorders>
            <w:noWrap w:val="0"/>
            <w:vAlign w:val="top"/>
          </w:tcPr>
          <w:p w14:paraId="18B2CDBC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26" w:type="dxa"/>
            <w:tcBorders>
              <w:tl2br w:val="nil"/>
              <w:tr2bl w:val="nil"/>
            </w:tcBorders>
            <w:noWrap w:val="0"/>
            <w:vAlign w:val="top"/>
          </w:tcPr>
          <w:p w14:paraId="509DC7CA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top"/>
          </w:tcPr>
          <w:p w14:paraId="1331DE1B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top"/>
          </w:tcPr>
          <w:p w14:paraId="1EAC59BC">
            <w:pPr>
              <w:pStyle w:val="2"/>
              <w:kinsoku/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0F452134">
      <w:pPr>
        <w:pStyle w:val="2"/>
        <w:kinsoku/>
        <w:spacing w:line="360" w:lineRule="auto"/>
        <w:rPr>
          <w:rFonts w:hint="eastAsia" w:ascii="宋体" w:hAnsi="宋体" w:eastAsia="宋体" w:cs="宋体"/>
          <w:color w:val="auto"/>
        </w:rPr>
      </w:pPr>
    </w:p>
    <w:p w14:paraId="0E3128E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说明：</w:t>
      </w:r>
    </w:p>
    <w:p w14:paraId="7B3A667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1.提供2022年1月1 日至投标截止时间类似业绩，业绩证明以合同签订时间为准，须在投标文件中附清晰完整的中标公示截图、中标通知书（成交通知书）、合同协议书的扫描件或复印件加盖单位公章；合同至少需包含合同首页、产品页、签章页。</w:t>
      </w:r>
    </w:p>
    <w:p w14:paraId="38EEC97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2.供应商应如实列出以上情况，如有隐瞒，一经查实将导致其投标文件被拒绝。</w:t>
      </w:r>
    </w:p>
    <w:p w14:paraId="6A2D35D1">
      <w:pPr>
        <w:kinsoku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3.未按上述要求提供、填写的，评标时不予以考虑。</w:t>
      </w:r>
    </w:p>
    <w:p w14:paraId="1F04C929">
      <w:pPr>
        <w:kinsoku/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lang w:eastAsia="zh-CN"/>
        </w:rPr>
      </w:pPr>
    </w:p>
    <w:p w14:paraId="1D2E72D8">
      <w:pPr>
        <w:kinsoku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 xml:space="preserve">                  供应商名称：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（盖单位章）</w:t>
      </w:r>
    </w:p>
    <w:p w14:paraId="615F9CDC">
      <w:pPr>
        <w:pStyle w:val="6"/>
        <w:tabs>
          <w:tab w:val="left" w:pos="360"/>
        </w:tabs>
        <w:kinsoku/>
        <w:spacing w:line="360" w:lineRule="auto"/>
        <w:jc w:val="right"/>
        <w:rPr>
          <w:rFonts w:hint="eastAsia" w:ascii="宋体" w:hAnsi="宋体" w:eastAsia="宋体" w:cs="宋体"/>
          <w:bCs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 xml:space="preserve">  法定代表人或其委托代理人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（签字或盖章）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 xml:space="preserve">       </w:t>
      </w:r>
    </w:p>
    <w:p w14:paraId="7011A1CE">
      <w:pPr>
        <w:pStyle w:val="6"/>
        <w:tabs>
          <w:tab w:val="left" w:pos="360"/>
        </w:tabs>
        <w:kinsoku/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u w:val="single"/>
          <w:lang w:eastAsia="zh-CN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年</w:t>
      </w:r>
      <w:r>
        <w:rPr>
          <w:rFonts w:hint="eastAsia" w:ascii="宋体" w:hAnsi="宋体" w:eastAsia="宋体" w:cs="宋体"/>
          <w:bCs/>
          <w:color w:val="auto"/>
          <w:sz w:val="24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月</w:t>
      </w:r>
      <w:r>
        <w:rPr>
          <w:rFonts w:hint="eastAsia" w:ascii="宋体" w:hAnsi="宋体" w:eastAsia="宋体" w:cs="宋体"/>
          <w:bCs/>
          <w:color w:val="auto"/>
          <w:sz w:val="24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 xml:space="preserve">日   </w:t>
      </w:r>
    </w:p>
    <w:p w14:paraId="3E0BB5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F195D"/>
    <w:rsid w:val="2CFF195D"/>
    <w:rsid w:val="762C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  <w:style w:type="paragraph" w:customStyle="1" w:styleId="6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250</Characters>
  <Lines>0</Lines>
  <Paragraphs>0</Paragraphs>
  <TotalTime>10</TotalTime>
  <ScaleCrop>false</ScaleCrop>
  <LinksUpToDate>false</LinksUpToDate>
  <CharactersWithSpaces>385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2026-05-14T06:26:00Z</dcterms:created>
  <dc:creator>1211259148</dc:creator>
  <cp:lastModifiedBy>1211259148</cp:lastModifiedBy>
  <dcterms:modified xsi:type="dcterms:W3CDTF">2026-05-21T05:59:34Z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1F7BA7DD567840128FD94112553FEA1F_11</vt:lpwstr>
  </property>
  <property fmtid="{D5CDD505-2E9C-101B-9397-08002B2CF9AE}" pid="4" name="KSOTemplateDocerSaveRecord">
    <vt:lpwstr>eyJoZGlkIjoiNTBjNThmYTE1MTIyNDk4NGIzMDUyYmExNTExOTA3NTgiLCJ1c2VySWQiOiIxMjExMjU5MTQ4In0=</vt:lpwstr>
  </property>
</Properties>
</file>