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822A2">
      <w:pPr>
        <w:jc w:val="center"/>
        <w:rPr>
          <w:rFonts w:hint="eastAsia"/>
          <w:b/>
          <w:bCs/>
          <w:sz w:val="52"/>
          <w:szCs w:val="60"/>
          <w:lang w:val="en-US" w:eastAsia="zh-CN"/>
        </w:rPr>
      </w:pPr>
      <w:r>
        <w:rPr>
          <w:rFonts w:hint="eastAsia"/>
          <w:b/>
          <w:bCs/>
          <w:sz w:val="52"/>
          <w:szCs w:val="60"/>
          <w:lang w:val="en-US" w:eastAsia="zh-CN"/>
        </w:rPr>
        <w:t>采购需求</w:t>
      </w:r>
    </w:p>
    <w:p w14:paraId="1E0BF847">
      <w:pPr>
        <w:numPr>
          <w:ilvl w:val="0"/>
          <w:numId w:val="1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项目名称：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西安市城棚改项目“一项目一策”实施方案</w:t>
      </w:r>
    </w:p>
    <w:p w14:paraId="28BCBD80">
      <w:pPr>
        <w:numPr>
          <w:ilvl w:val="0"/>
          <w:numId w:val="1"/>
        </w:numPr>
        <w:jc w:val="both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项目概况：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为充分发挥国土空间规划对城中村改造的推动作用，积极稳妥推进城棚改工作，以及进一步助力盘活存量空间，提高土地集约节约利用效率，推动西安高质量发展和空间优化，现计划启动实施西安市城棚改项目“一项目一策”实施方案项目。</w:t>
      </w:r>
    </w:p>
    <w:p w14:paraId="29E00388">
      <w:pPr>
        <w:numPr>
          <w:ilvl w:val="0"/>
          <w:numId w:val="1"/>
        </w:numPr>
        <w:jc w:val="both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项目内容：</w:t>
      </w:r>
    </w:p>
    <w:p w14:paraId="68B76FF8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一、服务内容</w:t>
      </w:r>
    </w:p>
    <w:p w14:paraId="31FF7F17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（一）建立城棚改遗留项目总台账</w:t>
      </w:r>
    </w:p>
    <w:p w14:paraId="096B0AC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针对全市约103个有剩余开发用地的城棚改历史遗留项目，收集整理历史资料（立项情况、安置情况、已办理的土地规划手续情况、开发用地剩余情况等的内容)。</w:t>
      </w:r>
    </w:p>
    <w:p w14:paraId="45B74C2C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（二）编制“一项目一策”实施方案</w:t>
      </w:r>
    </w:p>
    <w:p w14:paraId="63D522E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以项目现状为基础，结合片区发展目标、上位规划等内容对规划指标进行统筹核算，对存在的具体问题进行精准分析，形成“一项目一策”实施方案。</w:t>
      </w:r>
    </w:p>
    <w:p w14:paraId="11E1DB11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（三）建立城棚改遗留项目数据库</w:t>
      </w:r>
    </w:p>
    <w:p w14:paraId="1A99BE2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将项目信息、规划土地办理信息纳入一张图平台管控，确保城棚改遗留项目办理的延续性与完整性。</w:t>
      </w:r>
    </w:p>
    <w:p w14:paraId="6CBBFE46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二、技术要求</w:t>
      </w:r>
    </w:p>
    <w:p w14:paraId="5AFA0E4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形成与成果对应的全面、详实、精准的方案成果及数据库成果，数据库成果需符合国土空间规划“一张图”系统要求。提交形式包括：纸质版和电子版。</w:t>
      </w:r>
    </w:p>
    <w:p w14:paraId="473FD01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纸质成果要求：相关成果文件，加盖公章/技术成果章，图面字体清晰，需向采购人提供一套完整归档资料，采购人后续如有额外存档、留存需求，中标单位应无条件配合补充完善相关资料。</w:t>
      </w:r>
    </w:p>
    <w:p w14:paraId="690BD0D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电子成果要求：数据库文件采用gdb格式。最终成果提供U盘2个，U盘贴标签：注明项目名称、完成时间。电子成果与上述纸质成果相对应，文件采用word和pdf格式。</w:t>
      </w:r>
    </w:p>
    <w:p w14:paraId="4329C675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三、服务要求</w:t>
      </w:r>
    </w:p>
    <w:p w14:paraId="2EA2ED56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（一）服务商须精心组建项目团队，确定项目负责人，并对项目团队的政治素质和业务素质负责。</w:t>
      </w:r>
    </w:p>
    <w:p w14:paraId="0A5F1837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（二）项目组成员须有较强的组织和协调能力，具有较高的理论素养和分析解决问题的能力。</w:t>
      </w:r>
    </w:p>
    <w:p w14:paraId="409DD679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（三）项目负责人必须是该项目实施全过程的真正组织者和指导者，并担负项目成果审查工作。挂名或不担负成果审查工作的，不得作为项目负责人。</w:t>
      </w:r>
    </w:p>
    <w:p w14:paraId="4338175A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（四）项目团队成员应当熟悉动态维护的相关内容，项目实施应紧贴上位政策要求。</w:t>
      </w:r>
    </w:p>
    <w:p w14:paraId="0C909C84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（五）项目团队成员及其主要成员履约过程中不得随意更换，确需调整时，须书面提请采购人同意。</w:t>
      </w:r>
    </w:p>
    <w:p w14:paraId="52748CB7">
      <w:pPr>
        <w:numPr>
          <w:numId w:val="0"/>
        </w:numPr>
        <w:jc w:val="both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（六）项目团队需对项目全过程涉密资料及数据进行保密。</w:t>
      </w:r>
    </w:p>
    <w:p w14:paraId="187F92A4">
      <w:pPr>
        <w:pStyle w:val="2"/>
        <w:rPr>
          <w:rFonts w:hint="eastAsia"/>
          <w:b w:val="0"/>
          <w:bCs w:val="0"/>
          <w:sz w:val="28"/>
          <w:szCs w:val="36"/>
          <w:lang w:val="en-US" w:eastAsia="zh-CN"/>
        </w:rPr>
      </w:pPr>
    </w:p>
    <w:p w14:paraId="792A429E">
      <w:pPr>
        <w:rPr>
          <w:rFonts w:hint="default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其他内容详见招标文件。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662424"/>
    <w:multiLevelType w:val="singleLevel"/>
    <w:tmpl w:val="D666242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7F3D51"/>
    <w:rsid w:val="4E8F30E1"/>
    <w:rsid w:val="7562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6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6"/>
    <w:pPr>
      <w:ind w:firstLine="420"/>
    </w:pPr>
    <w:rPr>
      <w:sz w:val="21"/>
    </w:rPr>
  </w:style>
  <w:style w:type="paragraph" w:styleId="3">
    <w:name w:val="Body Text"/>
    <w:basedOn w:val="1"/>
    <w:next w:val="1"/>
    <w:qFormat/>
    <w:uiPriority w:val="0"/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2026-07-28T06:48:00Z</dcterms:created>
  <dc:creator>SN</dc:creator>
  <cp:lastModifiedBy>Jasmine</cp:lastModifiedBy>
  <dcterms:modified xsi:type="dcterms:W3CDTF">2026-07-28T06:57:20Z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eyJoZGlkIjoiNzc1YTgzOGYwYWQzODY3ZWUxZmE3MjAxZjg4ZDViY2YiLCJ1c2VySWQiOiI0NDU5NjQyMzgifQ==</vt:lpwstr>
  </property>
  <property fmtid="{D5CDD505-2E9C-101B-9397-08002B2CF9AE}" pid="4" name="ICV">
    <vt:lpwstr>E5222B37B8B941EAA97EE2E91E0D948B_12</vt:lpwstr>
  </property>
</Properties>
</file>