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版本号：ZHZB-2026-6320260611001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纪念西安事变90周年暨对外开放40周年主题展览项目——发展历程展及西安事变史实陈列全国巡展项目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ZHZB-2026-63</w:t>
      </w:r>
      <w:r>
        <w:br/>
      </w:r>
      <w:r>
        <w:br/>
      </w:r>
      <w:r>
        <w:br/>
      </w:r>
    </w:p>
    <w:p>
      <w:pPr>
        <w:pStyle w:val="null3"/>
        <w:jc w:val="center"/>
        <w:outlineLvl w:val="2"/>
      </w:pPr>
      <w:r>
        <w:rPr>
          <w:rFonts w:ascii="仿宋_GB2312" w:hAnsi="仿宋_GB2312" w:cs="仿宋_GB2312" w:eastAsia="仿宋_GB2312"/>
          <w:sz w:val="28"/>
          <w:b/>
        </w:rPr>
        <w:t>西安事变纪念馆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西安事变纪念馆</w:t>
      </w:r>
      <w:r>
        <w:rPr>
          <w:rFonts w:ascii="仿宋_GB2312" w:hAnsi="仿宋_GB2312" w:cs="仿宋_GB2312" w:eastAsia="仿宋_GB2312"/>
        </w:rPr>
        <w:t>委托，拟对</w:t>
      </w:r>
      <w:r>
        <w:rPr>
          <w:rFonts w:ascii="仿宋_GB2312" w:hAnsi="仿宋_GB2312" w:cs="仿宋_GB2312" w:eastAsia="仿宋_GB2312"/>
        </w:rPr>
        <w:t>纪念西安事变90周年暨对外开放40周年主题展览项目——发展历程展及西安事变史实陈列全国巡展项目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纪念西安事变90周年暨对外开放40周年主题展览项目——发展历程展及西安事变史实陈列全国巡展项目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事变是时局扭转的枢纽，为抗日民族统一战线的形成作出了巨大贡献。2026年是西安事变爆发90年，同时也是西安事变纪念馆对外开放40周年。届时，纪念馆将通过“西安事变纪念馆对外开放40周年发展历程展”“历史的转折——西安事变史实陈列”全国巡展方式，全面展示西安事变纪念馆 40 年开放发展成果，提升纪念馆的社会影响力与公众认知度。同时，搭建红色文化交流平台，推动纪念馆行业经验共享，创新红色文化传播形式，扩大红色文化的覆盖面与感染力。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采购包1（纪念西安事变90周年暨对外开放40周年主题展览项目——发展历程展及西安事变史实陈列全国巡展项目）：属于专门面向中小企业采购。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供应商须具备建筑装修装饰工程专业承包贰级及以上资质且具有有效的安全生产许可证，并同时具备建筑装饰工程设计专项乙级及以上资质；（10）单位负责人为同一人或者存在直接控股、管理关系的不同供应商，不得参加同一合同项下的采购活动；（11）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西安事变纪念馆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西安市建国路69号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时婷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029-87421001-723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采购包1：660,740.00元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的规定服务类标准。按上述标准计算的代理服务费低于人民币柒仟伍佰元按照柒仟伍佰元（￥7500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西安事变纪念馆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西安事变纪念馆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西安事变纪念馆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事变是时局扭转的枢纽，为抗日民族统一战线的形成作出了巨大贡献。2026年是西安事变爆发90年，同时也是西安事变纪念馆对外开放40周年。届时，纪念馆将通过“西安事变纪念馆对外开放40周年发展历程展”“历史的转折——西安事变史实陈列”全国巡展方式，全面展示西安事变纪念馆 40 年开放发展成果，提升纪念馆的社会影响力与公众认知度。同时，搭建红色文化交流平台，推动纪念馆行业经验共享，创新红色文化传播形式，扩大红色文化的覆盖面与感染力。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660,740.00</w:t>
      </w:r>
    </w:p>
    <w:p>
      <w:pPr>
        <w:pStyle w:val="null3"/>
      </w:pPr>
      <w:r>
        <w:rPr>
          <w:rFonts w:ascii="仿宋_GB2312" w:hAnsi="仿宋_GB2312" w:cs="仿宋_GB2312" w:eastAsia="仿宋_GB2312"/>
        </w:rPr>
        <w:t>采购包最高限价（元）: 660,740.00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纪念西安事变90周年暨西安事变纪念馆对外开放40周年主题展览项目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660,740.00</w:t>
            </w:r>
          </w:p>
        </w:tc>
        <w:tc>
          <w:tcPr>
            <w:tcW w:type="dxa" w:w="755"/>
          </w:tcPr>
          <w:p>
            <w:pPr>
              <w:pStyle w:val="null3"/>
            </w:pPr>
            <w:r>
              <w:rPr>
                <w:rFonts w:ascii="仿宋_GB2312" w:hAnsi="仿宋_GB2312" w:cs="仿宋_GB2312" w:eastAsia="仿宋_GB2312"/>
              </w:rPr>
              <w:t>660740.00</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标的名称：纪念西安事变90周年暨西安事变纪念馆对外开放40周年主题展览项目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00"/>
              <w:jc w:val="both"/>
            </w:pPr>
            <w:r>
              <w:rPr>
                <w:rFonts w:ascii="仿宋_GB2312" w:hAnsi="仿宋_GB2312" w:cs="仿宋_GB2312" w:eastAsia="仿宋_GB2312"/>
                <w:sz w:val="20"/>
                <w:color w:val="0000FF"/>
              </w:rPr>
              <w:t>1、西安事变纪念馆对外开放40周年发展历程展</w:t>
            </w:r>
          </w:p>
          <w:p>
            <w:pPr>
              <w:pStyle w:val="null3"/>
              <w:ind w:firstLine="400"/>
              <w:jc w:val="both"/>
            </w:pPr>
            <w:r>
              <w:rPr>
                <w:rFonts w:ascii="仿宋_GB2312" w:hAnsi="仿宋_GB2312" w:cs="仿宋_GB2312" w:eastAsia="仿宋_GB2312"/>
                <w:sz w:val="20"/>
                <w:color w:val="0000FF"/>
              </w:rPr>
              <w:t>包括展览设计、基础装修、陈列布展、多媒体系统工程、专家讲座、展览宣传物料制作等；</w:t>
            </w:r>
          </w:p>
          <w:p>
            <w:pPr>
              <w:pStyle w:val="null3"/>
              <w:ind w:firstLine="400"/>
              <w:jc w:val="both"/>
            </w:pPr>
            <w:r>
              <w:rPr>
                <w:rFonts w:ascii="仿宋_GB2312" w:hAnsi="仿宋_GB2312" w:cs="仿宋_GB2312" w:eastAsia="仿宋_GB2312"/>
                <w:sz w:val="20"/>
                <w:color w:val="0000FF"/>
              </w:rPr>
              <w:t>2、历史的转折——西安事变史实陈列全国巡展</w:t>
            </w:r>
          </w:p>
          <w:p>
            <w:pPr>
              <w:pStyle w:val="null3"/>
              <w:ind w:firstLine="400"/>
              <w:jc w:val="both"/>
            </w:pPr>
            <w:r>
              <w:rPr>
                <w:rFonts w:ascii="仿宋_GB2312" w:hAnsi="仿宋_GB2312" w:cs="仿宋_GB2312" w:eastAsia="仿宋_GB2312"/>
                <w:sz w:val="20"/>
                <w:color w:val="0000FF"/>
              </w:rPr>
              <w:t>巡展展板设计、巡展宣传物料的设计与制作、巡展活动策划与实施以及巡展宣传等。</w:t>
            </w:r>
          </w:p>
          <w:p>
            <w:pPr>
              <w:pStyle w:val="null3"/>
              <w:ind w:firstLine="400"/>
              <w:jc w:val="both"/>
            </w:pPr>
            <w:r>
              <w:rPr>
                <w:rFonts w:ascii="仿宋_GB2312" w:hAnsi="仿宋_GB2312" w:cs="仿宋_GB2312" w:eastAsia="仿宋_GB2312"/>
                <w:sz w:val="20"/>
                <w:color w:val="0000FF"/>
              </w:rPr>
              <w:t>3、服务内容清单如下：</w:t>
            </w:r>
          </w:p>
          <w:tbl>
            <w:tblPr>
              <w:tblInd w:type="dxa" w:w="120"/>
              <w:tblBorders>
                <w:top w:val="none" w:color="000000" w:sz="4"/>
                <w:left w:val="none" w:color="000000" w:sz="4"/>
                <w:bottom w:val="none" w:color="000000" w:sz="4"/>
                <w:right w:val="none" w:color="000000" w:sz="4"/>
                <w:insideH w:val="none"/>
                <w:insideV w:val="none"/>
              </w:tblBorders>
            </w:tblPr>
            <w:tblGrid>
              <w:gridCol w:w="152"/>
              <w:gridCol w:w="230"/>
              <w:gridCol w:w="925"/>
              <w:gridCol w:w="243"/>
              <w:gridCol w:w="247"/>
              <w:gridCol w:w="755"/>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一级明细</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二级明细</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备注</w:t>
                  </w: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1</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基础装修</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展厅原有部分隔墙装置拆除及垃圾清运</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展厅原有设施及成品保护</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铝方通吊顶局部修复</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顶部墙面局部修复喷涂</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地面局部修补</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墙面基层修补处理</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单元板基层</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单面双层轻钢龙骨隔墙</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强电、弱电线路局部改造、灯具移位等</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部分部位防水处理</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2</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陈列布展</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专家咨询</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人次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宣绒布画面高清</w:t>
                  </w:r>
                  <w:r>
                    <w:rPr>
                      <w:rFonts w:ascii="仿宋_GB2312" w:hAnsi="仿宋_GB2312" w:cs="仿宋_GB2312" w:eastAsia="仿宋_GB2312"/>
                      <w:sz w:val="20"/>
                      <w:color w:val="0000FF"/>
                    </w:rPr>
                    <w:t>UV画面</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定制超薄灯箱制作</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定制艺术画装裱标贴</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亚克力发光字</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定制艺术造型装置</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定制艺术微缩场景</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定制展台展架</w:t>
                  </w:r>
                  <w:r>
                    <w:rPr>
                      <w:rFonts w:ascii="仿宋_GB2312" w:hAnsi="仿宋_GB2312" w:cs="仿宋_GB2312" w:eastAsia="仿宋_GB2312"/>
                      <w:sz w:val="20"/>
                      <w:color w:val="0000FF"/>
                    </w:rPr>
                    <w:t>+复制品制作</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定制互动艺术装置</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定制说明牌</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展厅专业照明调试</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3</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多媒体系统工程</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投影机移位安装调试</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交互一体机移位安装调试</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广告机移位安装调试</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互动内容设计开发制作</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广告机数字内容制作</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时长为</w:t>
                  </w:r>
                  <w:r>
                    <w:rPr>
                      <w:rFonts w:ascii="仿宋_GB2312" w:hAnsi="仿宋_GB2312" w:cs="仿宋_GB2312" w:eastAsia="仿宋_GB2312"/>
                      <w:sz w:val="20"/>
                      <w:color w:val="0000FF"/>
                    </w:rPr>
                    <w:t>120秒的原创视频播放资源的拍摄和制作。</w:t>
                  </w: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投影机数字内容制作</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时长</w:t>
                  </w:r>
                  <w:r>
                    <w:rPr>
                      <w:rFonts w:ascii="仿宋_GB2312" w:hAnsi="仿宋_GB2312" w:cs="仿宋_GB2312" w:eastAsia="仿宋_GB2312"/>
                      <w:sz w:val="20"/>
                      <w:color w:val="0000FF"/>
                    </w:rPr>
                    <w:t>180秒的原创视频播放播放资源的拍摄和制作。</w:t>
                  </w: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展览全景数据采集</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点位</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图像数据处理</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张</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软件系统测试安装部署</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导展视频拍摄</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导展视频特效制作</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4</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专家讲座</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专家讲座</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场</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5</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巡展</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巡展展板图文版式设计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本次巡展的展览为纪念馆基本陈列《历史的转折</w:t>
                  </w:r>
                  <w:r>
                    <w:rPr>
                      <w:rFonts w:ascii="仿宋_GB2312" w:hAnsi="仿宋_GB2312" w:cs="仿宋_GB2312" w:eastAsia="仿宋_GB2312"/>
                      <w:sz w:val="20"/>
                      <w:color w:val="0000FF"/>
                    </w:rPr>
                    <w:t>——西安事变史实陈列》文字大纲约3万字，包含历史图片及文献近400幅。根据巡展场地情况不同，进行展板设计。</w:t>
                  </w: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巡展展览海报设计、巡展宣传册设计印制</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份</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20000</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巡展宣传视频</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巡展活动策划</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巡展展板制作</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2"/>
                  <w:vMerge/>
                  <w:tcBorders>
                    <w:top w:val="none" w:color="000000" w:sz="4"/>
                    <w:left w:val="single" w:color="000000" w:sz="4"/>
                    <w:bottom w:val="single" w:color="000000" w:sz="4"/>
                    <w:right w:val="single" w:color="000000" w:sz="4"/>
                  </w:tcBorders>
                </w:tcPr>
                <w:p/>
              </w:tc>
              <w:tc>
                <w:tcPr>
                  <w:tcW w:type="dxa" w:w="230"/>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巡展宣传</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《中国文物报》（整版）</w:t>
                  </w:r>
                </w:p>
              </w:tc>
            </w:tr>
          </w:tbl>
          <w:p>
            <w:pPr>
              <w:pStyle w:val="null3"/>
              <w:jc w:val="both"/>
            </w:pPr>
            <w:r>
              <w:rPr>
                <w:rFonts w:ascii="仿宋_GB2312" w:hAnsi="仿宋_GB2312" w:cs="仿宋_GB2312" w:eastAsia="仿宋_GB2312"/>
                <w:sz w:val="20"/>
                <w:b/>
                <w:color w:val="0000FF"/>
              </w:rPr>
              <w:t>二、服务要求</w:t>
            </w:r>
          </w:p>
          <w:p>
            <w:pPr>
              <w:pStyle w:val="null3"/>
              <w:ind w:firstLine="400"/>
              <w:jc w:val="both"/>
            </w:pPr>
            <w:r>
              <w:rPr>
                <w:rFonts w:ascii="仿宋_GB2312" w:hAnsi="仿宋_GB2312" w:cs="仿宋_GB2312" w:eastAsia="仿宋_GB2312"/>
                <w:sz w:val="20"/>
                <w:color w:val="0000FF"/>
              </w:rPr>
              <w:t>1、展示内容要求：以1986—2026年发展时间轴为脉络，全面回顾纪念馆40年开放发展历程，以事业发展、业务提升、服务社会为明线，以西安事变旧址群保护历程为暗线，展示历史沿革、馆藏建设、陈列展览、公共教育、学术研究、管理创新、未来展望七大重点。</w:t>
            </w:r>
          </w:p>
          <w:p>
            <w:pPr>
              <w:pStyle w:val="null3"/>
              <w:ind w:firstLine="400"/>
              <w:jc w:val="both"/>
            </w:pPr>
            <w:r>
              <w:rPr>
                <w:rFonts w:ascii="仿宋_GB2312" w:hAnsi="仿宋_GB2312" w:cs="仿宋_GB2312" w:eastAsia="仿宋_GB2312"/>
                <w:sz w:val="20"/>
                <w:color w:val="0000FF"/>
              </w:rPr>
              <w:t>2、展陈形式要求：采用“实物+图文+多媒体”结合模式，拟设置序厅+“奠基立业·艰苦创业”“守藏护宝·薪火相传”“以文化人·服务公众”“深耕学术·创新发展”“凝心聚力·逐梦前行”五个主体篇章+尾厅，共七个部分，设计在符合革命场馆总体基调的基础上，有创新有亮点。</w:t>
            </w:r>
          </w:p>
          <w:p>
            <w:pPr>
              <w:pStyle w:val="null3"/>
              <w:ind w:firstLine="400"/>
              <w:jc w:val="both"/>
            </w:pPr>
            <w:r>
              <w:rPr>
                <w:rFonts w:ascii="仿宋_GB2312" w:hAnsi="仿宋_GB2312" w:cs="仿宋_GB2312" w:eastAsia="仿宋_GB2312"/>
                <w:sz w:val="20"/>
                <w:color w:val="0000FF"/>
              </w:rPr>
              <w:t>3、结构安全要求：展体主体框架采用钢结构或铝合金材质，钢结构必须防锈处理，结构强度、承重性能满足设计及现场使用要求，安装牢固无松动、无晃动、无安全隐患，符合建筑结构安全相关规范标准。</w:t>
            </w:r>
          </w:p>
          <w:p>
            <w:pPr>
              <w:pStyle w:val="null3"/>
              <w:ind w:firstLine="400"/>
              <w:jc w:val="both"/>
            </w:pPr>
            <w:r>
              <w:rPr>
                <w:rFonts w:ascii="仿宋_GB2312" w:hAnsi="仿宋_GB2312" w:cs="仿宋_GB2312" w:eastAsia="仿宋_GB2312"/>
                <w:sz w:val="20"/>
                <w:color w:val="0000FF"/>
              </w:rPr>
              <w:t>4、制作工艺要求：所有制作材料符合国家环保及安全标准，户外展项采用耐候、防水、防晒、防腐材料，工艺精细，画面高清、色彩持久，造型装置还原设计效果，无开裂、变形、褪色、脱落等质量问题。</w:t>
            </w:r>
          </w:p>
          <w:p>
            <w:pPr>
              <w:pStyle w:val="null3"/>
              <w:ind w:firstLine="400"/>
              <w:jc w:val="both"/>
            </w:pPr>
            <w:r>
              <w:rPr>
                <w:rFonts w:ascii="仿宋_GB2312" w:hAnsi="仿宋_GB2312" w:cs="仿宋_GB2312" w:eastAsia="仿宋_GB2312"/>
                <w:sz w:val="20"/>
                <w:color w:val="0000FF"/>
              </w:rPr>
              <w:t>5、展厅面积约380平方米，预计展期为6个月。</w:t>
            </w:r>
          </w:p>
          <w:p>
            <w:pPr>
              <w:pStyle w:val="null3"/>
              <w:ind w:firstLine="400"/>
              <w:jc w:val="both"/>
            </w:pPr>
            <w:r>
              <w:rPr>
                <w:rFonts w:ascii="仿宋_GB2312" w:hAnsi="仿宋_GB2312" w:cs="仿宋_GB2312" w:eastAsia="仿宋_GB2312"/>
                <w:sz w:val="20"/>
                <w:color w:val="0000FF"/>
              </w:rPr>
              <w:t>6、巡展安排及形式要求：本次巡展为“历史的转折——西安事变史实陈列”，</w:t>
            </w:r>
            <w:r>
              <w:rPr>
                <w:rFonts w:ascii="仿宋_GB2312" w:hAnsi="仿宋_GB2312" w:cs="仿宋_GB2312" w:eastAsia="仿宋_GB2312"/>
                <w:sz w:val="20"/>
                <w:color w:val="0000FF"/>
              </w:rPr>
              <w:t>将选取与西安事变历史相关、红色文化氛围浓厚的城市，合作单位以当地主题鲜明的纪念馆、博物馆、高校博物馆、中小学德育基地为主，通过引进、交流、互展、线上展等方式，计划在全国范围内巡展</w:t>
            </w:r>
            <w:r>
              <w:rPr>
                <w:rFonts w:ascii="仿宋_GB2312" w:hAnsi="仿宋_GB2312" w:cs="仿宋_GB2312" w:eastAsia="仿宋_GB2312"/>
                <w:sz w:val="20"/>
                <w:color w:val="0000FF"/>
              </w:rPr>
              <w:t>5-6 站。</w:t>
            </w:r>
          </w:p>
          <w:p>
            <w:pPr>
              <w:pStyle w:val="null3"/>
              <w:ind w:firstLine="400"/>
              <w:jc w:val="both"/>
            </w:pPr>
            <w:r>
              <w:rPr>
                <w:rFonts w:ascii="仿宋_GB2312" w:hAnsi="仿宋_GB2312" w:cs="仿宋_GB2312" w:eastAsia="仿宋_GB2312"/>
                <w:sz w:val="20"/>
                <w:color w:val="0000FF"/>
              </w:rPr>
              <w:t>7、巡展期间，结合实际情况进行巡展活动策划、展板设计、制作，宣传视频制作等，并进行整体巡展活动宣传</w:t>
            </w:r>
            <w:r>
              <w:rPr>
                <w:rFonts w:ascii="仿宋_GB2312" w:hAnsi="仿宋_GB2312" w:cs="仿宋_GB2312" w:eastAsia="仿宋_GB2312"/>
                <w:sz w:val="20"/>
                <w:color w:val="0000FF"/>
              </w:rPr>
              <w:t>。</w:t>
            </w:r>
          </w:p>
          <w:p>
            <w:pPr>
              <w:pStyle w:val="null3"/>
              <w:ind w:firstLine="400"/>
              <w:jc w:val="both"/>
            </w:pPr>
            <w:r>
              <w:rPr>
                <w:rFonts w:ascii="仿宋_GB2312" w:hAnsi="仿宋_GB2312" w:cs="仿宋_GB2312" w:eastAsia="仿宋_GB2312"/>
                <w:sz w:val="20"/>
                <w:color w:val="0000FF"/>
              </w:rPr>
              <w:t>6、服务保障要求：供应商需按约定工期完成全部工作，展期内专人负责对接、维护，出现问题及时响应处置；撤场后彻底清理场地，无施工遗留问题，全程满足采购人现场管理要求。</w:t>
            </w:r>
          </w:p>
          <w:p>
            <w:pPr>
              <w:pStyle w:val="null3"/>
              <w:ind w:firstLine="400"/>
              <w:jc w:val="both"/>
            </w:pPr>
            <w:r>
              <w:rPr>
                <w:rFonts w:ascii="仿宋_GB2312" w:hAnsi="仿宋_GB2312" w:cs="仿宋_GB2312" w:eastAsia="仿宋_GB2312"/>
                <w:sz w:val="20"/>
                <w:color w:val="0000FF"/>
              </w:rPr>
              <w:t>7、供应商负责展览期间全程运维值守，定期巡检展陈设施，制定应急方案；遇突发问题及时响应、限时整改，保障展览安全正常运行，杜绝安全隐患。</w:t>
            </w:r>
          </w:p>
          <w:p>
            <w:pPr>
              <w:pStyle w:val="null3"/>
              <w:ind w:firstLine="400"/>
              <w:jc w:val="both"/>
            </w:pPr>
            <w:r>
              <w:rPr>
                <w:rFonts w:ascii="仿宋_GB2312" w:hAnsi="仿宋_GB2312" w:cs="仿宋_GB2312" w:eastAsia="仿宋_GB2312"/>
                <w:sz w:val="20"/>
                <w:color w:val="0000FF"/>
              </w:rPr>
              <w:t>8、展览结束后，供应商按要求完成展具拆除，不得损坏场地原有设施，彻底清理现场垃圾，将场地恢复至施工前原貌，经采购人确认后离场。</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00"/>
              <w:jc w:val="both"/>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合同签订后150日历天内完成本项目约定的全部工作，展期6个月。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进度款，发展历程展布展施工结束后，达到付款条件起7个工作日内，支付合同总金额的40.0%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其他，完成全部服务内容并验收合格经结算评审后支付至结算金额的100%，达到付款条件起7个工作日内，支付合同总金额的20.0%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二、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供应商须具备建筑装修装饰工程专业承包贰级及以上资质且具有有效的安全生产许可证，并同时具备建筑装饰工程设计专项乙级及以上资质；（10）单位负责人为同一人或者存在直接控股、管理关系的不同供应商，不得参加同一合同项下的采购活动；（11）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响应文件上法定代表人（单位负责人）或其委托代理人的签名、盖章齐全符合磋商文件的要求。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一、评审内容：供应商针对本项目的理解程度，内容包含：①项目背景、内容及意义的理解；②项目重点难点分析及应对措施。 二、评审标准：1、完整性：方案（内容）非常全面，对评审内容中的各项要求有详细描述；2、针对性：方案（内容）能够紧扣项目实际情况，内容科学合理。 三、赋分标准（满分4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一、评审内容：供应商针对本项目提供完善的设计方案，内容包含： ①馆内展览设计理念；②馆内展览空间规划、展线设计；③馆内展览设计风格及深化设计效果图；④巡展展板及宣传物料设计。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项目实施方案，内容包含：①布展总体实施方案；②装修施工方案；③多媒体系统布置方案；④场景搭建方案；⑤陈列布展方案；⑥导展视频拍摄及制作方案；⑦数字化展示方案；⑧组织专家讲座实施方案；⑨宣传物料制作方案；⑩巡展活动策划及宣传实施方案。 二、评审标准：1、完整性：方案（内容）非常全面，对评审内容中的各项要求有详细描述；2、可实施性：切合本项目实际情况，提出步骤清晰、合理的方案（内容）；3、针对性：方案（内容）能够紧扣项目实际情况，内容科学合理。 三、赋分标准（满分30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一、评审内容：供应商针对本项目提供服务保障措施，内容包含：①服务质量保障措施：质量目标管理体系及施工质量控制措施、服务质量承诺；②进度保障措施：进度计划安排、进度保障方案；③服务承诺。 二、评审标准：1、完整性：方案（内容）非常全面，对评审内容中的各项要求有详细描述；2、可实施性：切合本项目实际情况，提出步骤清晰、合理的方案（内容）；3、针对性：方案（内容）能够紧扣项目实际情况，内容科学合理。 三、赋分标准（满分9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安全文明施工及环保措施</w:t>
            </w:r>
          </w:p>
        </w:tc>
        <w:tc>
          <w:tcPr>
            <w:tcW w:type="dxa" w:w="2492"/>
          </w:tcPr>
          <w:p>
            <w:pPr>
              <w:pStyle w:val="null3"/>
            </w:pPr>
            <w:r>
              <w:rPr>
                <w:rFonts w:ascii="仿宋_GB2312" w:hAnsi="仿宋_GB2312" w:cs="仿宋_GB2312" w:eastAsia="仿宋_GB2312"/>
              </w:rPr>
              <w:t>一、评审内容 供应商针对本项目提供安全文明施工及环保措施，内容包含：①安全管理制度；②安全施工措施；③文明施工及环境保护措施。 二、评审标准：1、完整性：方案（内容）非常全面，对评审内容中的各项要求有详细描述；2、可实施性：切合本项目实际情况，提出步骤清晰、合理的方案（内容）；3、针对性：方案（内容）能够紧扣项目实际情况，内容科学合理。 三、赋分标准（满分9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编制的应急方案，内容包含：①应急响应时效；②应急响应保障方案和人员。二、评审标准：1、完整性：方案（内容）非常全面，对评审内容中的各项要求有详细描述；2、可实施性：切合本项目实际情况，提出步骤清晰、合理的方案（内容）；3、针对性：方案（内容）能够紧扣项目实际情况，内容科学合理。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一、评审内容：供应商针对本项目提供的团队人员配备方案，内容包含：①团队组织架构及岗位责任制度；②岗位设置及工作分工。 二、评审标准：1、完整性：人员配备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拟投入本项目的作业设备</w:t>
            </w:r>
          </w:p>
        </w:tc>
        <w:tc>
          <w:tcPr>
            <w:tcW w:type="dxa" w:w="2492"/>
          </w:tcPr>
          <w:p>
            <w:pPr>
              <w:pStyle w:val="null3"/>
            </w:pPr>
            <w:r>
              <w:rPr>
                <w:rFonts w:ascii="仿宋_GB2312" w:hAnsi="仿宋_GB2312" w:cs="仿宋_GB2312" w:eastAsia="仿宋_GB2312"/>
              </w:rPr>
              <w:t>一、评审内容：供应商针对本项目提供的作业设备配备方案，内容包含：①作业设备种类；②作业设备用途。 二、评审标准：1、完整性：作业设备配备（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2022年1月1日至今完成过类似项目的业绩。每提供一份得2分，最多得8分。业绩证明以加盖单位公章的合同复印件为准，日期以合同签订日期为准。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