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4049C">
      <w:pPr>
        <w:spacing w:line="500" w:lineRule="exact"/>
        <w:jc w:val="center"/>
        <w:outlineLvl w:val="0"/>
        <w:rPr>
          <w:rFonts w:ascii="仿宋" w:hAnsi="仿宋" w:eastAsia="仿宋" w:cs="仿宋"/>
          <w:b/>
          <w:sz w:val="24"/>
          <w:highlight w:val="none"/>
        </w:rPr>
      </w:pPr>
      <w:r>
        <w:rPr>
          <w:rFonts w:hint="eastAsia" w:ascii="仿宋" w:hAnsi="仿宋" w:eastAsia="仿宋" w:cs="仿宋"/>
          <w:b/>
          <w:sz w:val="44"/>
          <w:szCs w:val="44"/>
          <w:highlight w:val="none"/>
        </w:rPr>
        <w:t>合同</w:t>
      </w:r>
      <w:bookmarkStart w:id="0" w:name="_Toc20823315"/>
      <w:bookmarkStart w:id="1" w:name="_Toc16938559"/>
      <w:bookmarkStart w:id="2" w:name="_Toc513029243"/>
      <w:r>
        <w:rPr>
          <w:rFonts w:hint="eastAsia" w:ascii="仿宋" w:hAnsi="仿宋" w:eastAsia="仿宋" w:cs="仿宋"/>
          <w:b/>
          <w:sz w:val="44"/>
          <w:szCs w:val="44"/>
          <w:highlight w:val="none"/>
        </w:rPr>
        <w:t>范本</w:t>
      </w:r>
      <w:bookmarkEnd w:id="0"/>
      <w:bookmarkEnd w:id="1"/>
      <w:bookmarkEnd w:id="2"/>
    </w:p>
    <w:p w14:paraId="2A276A59">
      <w:pPr>
        <w:pStyle w:val="12"/>
        <w:keepNext w:val="0"/>
        <w:keepLines w:val="0"/>
        <w:pageBreakBefore w:val="0"/>
        <w:widowControl/>
        <w:kinsoku/>
        <w:wordWrap/>
        <w:overflowPunct/>
        <w:topLinePunct w:val="0"/>
        <w:autoSpaceDE/>
        <w:autoSpaceDN/>
        <w:bidi w:val="0"/>
        <w:adjustRightInd w:val="0"/>
        <w:snapToGrid/>
        <w:spacing w:line="480" w:lineRule="exact"/>
        <w:ind w:firstLine="0"/>
        <w:jc w:val="both"/>
        <w:textAlignment w:val="auto"/>
        <w:rPr>
          <w:rFonts w:ascii="仿宋" w:hAnsi="仿宋" w:eastAsia="仿宋" w:cs="仿宋"/>
          <w:b/>
          <w:sz w:val="24"/>
          <w:highlight w:val="none"/>
        </w:rPr>
      </w:pPr>
    </w:p>
    <w:p w14:paraId="3540B801">
      <w:pPr>
        <w:pStyle w:val="13"/>
        <w:keepNext w:val="0"/>
        <w:keepLines w:val="0"/>
        <w:pageBreakBefore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8"/>
          <w:szCs w:val="28"/>
        </w:rPr>
      </w:pPr>
    </w:p>
    <w:p w14:paraId="2BF18377">
      <w:pPr>
        <w:spacing w:line="500" w:lineRule="exact"/>
        <w:jc w:val="center"/>
        <w:outlineLvl w:val="9"/>
        <w:rPr>
          <w:rFonts w:ascii="仿宋" w:hAnsi="仿宋" w:eastAsia="仿宋" w:cs="仿宋"/>
          <w:b/>
          <w:sz w:val="36"/>
          <w:szCs w:val="36"/>
          <w:highlight w:val="none"/>
        </w:rPr>
      </w:pPr>
    </w:p>
    <w:p w14:paraId="2773BE2C">
      <w:pPr>
        <w:pStyle w:val="6"/>
        <w:jc w:val="center"/>
        <w:rPr>
          <w:rFonts w:hint="default"/>
          <w:highlight w:val="none"/>
        </w:rPr>
      </w:pPr>
      <w:r>
        <w:rPr>
          <w:rFonts w:hint="eastAsia" w:ascii="仿宋" w:hAnsi="仿宋" w:eastAsia="仿宋" w:cs="仿宋"/>
          <w:b/>
          <w:bCs/>
          <w:sz w:val="40"/>
          <w:szCs w:val="40"/>
          <w:highlight w:val="none"/>
          <w:lang w:eastAsia="zh-CN"/>
        </w:rPr>
        <w:t>西安市长安区学生资助管理中心</w:t>
      </w:r>
      <w:r>
        <w:rPr>
          <w:rFonts w:hint="eastAsia" w:ascii="仿宋" w:hAnsi="仿宋" w:eastAsia="仿宋" w:cs="仿宋"/>
          <w:b/>
          <w:bCs/>
          <w:sz w:val="40"/>
          <w:szCs w:val="40"/>
          <w:highlight w:val="none"/>
          <w:lang w:val="en-US" w:eastAsia="zh-CN"/>
        </w:rPr>
        <w:t>长安区</w:t>
      </w:r>
      <w:r>
        <w:rPr>
          <w:rFonts w:hint="eastAsia" w:ascii="仿宋" w:hAnsi="仿宋" w:eastAsia="仿宋" w:cs="仿宋"/>
          <w:b/>
          <w:bCs/>
          <w:sz w:val="40"/>
          <w:szCs w:val="40"/>
          <w:highlight w:val="none"/>
          <w:lang w:eastAsia="zh-CN"/>
        </w:rPr>
        <w:t>202</w:t>
      </w:r>
      <w:r>
        <w:rPr>
          <w:rFonts w:hint="eastAsia" w:ascii="仿宋" w:hAnsi="仿宋" w:eastAsia="仿宋" w:cs="仿宋"/>
          <w:b/>
          <w:bCs/>
          <w:sz w:val="40"/>
          <w:szCs w:val="40"/>
          <w:highlight w:val="none"/>
          <w:lang w:val="en-US" w:eastAsia="zh-CN"/>
        </w:rPr>
        <w:t>6</w:t>
      </w:r>
      <w:r>
        <w:rPr>
          <w:rFonts w:hint="eastAsia" w:ascii="仿宋" w:hAnsi="仿宋" w:eastAsia="仿宋" w:cs="仿宋"/>
          <w:b/>
          <w:bCs/>
          <w:sz w:val="40"/>
          <w:szCs w:val="40"/>
          <w:highlight w:val="none"/>
          <w:lang w:eastAsia="zh-CN"/>
        </w:rPr>
        <w:t>年秋季及202</w:t>
      </w:r>
      <w:r>
        <w:rPr>
          <w:rFonts w:hint="eastAsia" w:ascii="仿宋" w:hAnsi="仿宋" w:eastAsia="仿宋" w:cs="仿宋"/>
          <w:b/>
          <w:bCs/>
          <w:sz w:val="40"/>
          <w:szCs w:val="40"/>
          <w:highlight w:val="none"/>
          <w:lang w:val="en-US" w:eastAsia="zh-CN"/>
        </w:rPr>
        <w:t>7</w:t>
      </w:r>
      <w:r>
        <w:rPr>
          <w:rFonts w:hint="eastAsia" w:ascii="仿宋" w:hAnsi="仿宋" w:eastAsia="仿宋" w:cs="仿宋"/>
          <w:b/>
          <w:bCs/>
          <w:sz w:val="40"/>
          <w:szCs w:val="40"/>
          <w:highlight w:val="none"/>
          <w:lang w:eastAsia="zh-CN"/>
        </w:rPr>
        <w:t>年春季学期营养改善计划</w:t>
      </w:r>
      <w:r>
        <w:rPr>
          <w:rFonts w:hint="eastAsia" w:ascii="仿宋" w:hAnsi="仿宋" w:eastAsia="仿宋" w:cs="仿宋"/>
          <w:b/>
          <w:bCs/>
          <w:sz w:val="40"/>
          <w:szCs w:val="40"/>
          <w:highlight w:val="none"/>
          <w:lang w:val="en-US" w:eastAsia="zh-CN"/>
        </w:rPr>
        <w:t>--</w:t>
      </w:r>
      <w:r>
        <w:rPr>
          <w:rFonts w:hint="eastAsia" w:ascii="仿宋" w:hAnsi="仿宋" w:eastAsia="仿宋" w:cs="仿宋"/>
          <w:b/>
          <w:bCs/>
          <w:sz w:val="40"/>
          <w:szCs w:val="40"/>
          <w:highlight w:val="none"/>
          <w:lang w:eastAsia="zh-CN"/>
        </w:rPr>
        <w:t>早餐项目</w:t>
      </w:r>
    </w:p>
    <w:p w14:paraId="2FD6C906">
      <w:pPr>
        <w:pStyle w:val="6"/>
        <w:rPr>
          <w:rFonts w:hint="default"/>
          <w:highlight w:val="none"/>
        </w:rPr>
      </w:pPr>
    </w:p>
    <w:p w14:paraId="6199682D">
      <w:pPr>
        <w:pStyle w:val="6"/>
        <w:rPr>
          <w:rFonts w:hint="default"/>
          <w:highlight w:val="none"/>
        </w:rPr>
      </w:pPr>
    </w:p>
    <w:p w14:paraId="2E1D7246">
      <w:pPr>
        <w:jc w:val="center"/>
        <w:rPr>
          <w:rFonts w:ascii="仿宋" w:hAnsi="仿宋" w:eastAsia="仿宋" w:cs="仿宋"/>
          <w:b/>
          <w:kern w:val="0"/>
          <w:sz w:val="32"/>
          <w:szCs w:val="32"/>
          <w:highlight w:val="none"/>
        </w:rPr>
      </w:pPr>
    </w:p>
    <w:p w14:paraId="00CCC14D">
      <w:pPr>
        <w:pStyle w:val="3"/>
        <w:rPr>
          <w:rFonts w:hint="default"/>
          <w:highlight w:val="none"/>
        </w:rPr>
      </w:pPr>
    </w:p>
    <w:p w14:paraId="1AB2EC61">
      <w:pPr>
        <w:spacing w:line="600" w:lineRule="auto"/>
        <w:jc w:val="center"/>
        <w:rPr>
          <w:rFonts w:ascii="仿宋" w:hAnsi="仿宋" w:eastAsia="仿宋" w:cs="仿宋"/>
          <w:b/>
          <w:kern w:val="0"/>
          <w:sz w:val="36"/>
          <w:szCs w:val="36"/>
          <w:highlight w:val="none"/>
        </w:rPr>
      </w:pPr>
      <w:r>
        <w:rPr>
          <w:rFonts w:hint="eastAsia" w:ascii="仿宋" w:hAnsi="仿宋" w:eastAsia="仿宋" w:cs="仿宋"/>
          <w:b/>
          <w:kern w:val="0"/>
          <w:sz w:val="40"/>
          <w:szCs w:val="40"/>
          <w:highlight w:val="none"/>
        </w:rPr>
        <w:t>合 同 书</w:t>
      </w:r>
    </w:p>
    <w:p w14:paraId="31C516AF">
      <w:pPr>
        <w:pStyle w:val="3"/>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sz w:val="28"/>
          <w:szCs w:val="22"/>
          <w:highlight w:val="none"/>
          <w:lang w:eastAsia="zh-CN"/>
        </w:rPr>
        <w:t>（</w:t>
      </w:r>
      <w:r>
        <w:rPr>
          <w:rFonts w:hint="eastAsia" w:ascii="仿宋_GB2312" w:hAnsi="仿宋_GB2312" w:eastAsia="仿宋_GB2312" w:cs="仿宋_GB2312"/>
          <w:sz w:val="28"/>
          <w:szCs w:val="22"/>
          <w:highlight w:val="none"/>
          <w:lang w:val="en-US" w:eastAsia="zh-CN"/>
        </w:rPr>
        <w:t>本格式条款为合同基础条款，甲乙双方可根据项目实际情况增加条款和内容</w:t>
      </w:r>
      <w:r>
        <w:rPr>
          <w:rFonts w:hint="eastAsia" w:ascii="仿宋_GB2312" w:hAnsi="仿宋_GB2312" w:eastAsia="仿宋_GB2312" w:cs="仿宋_GB2312"/>
          <w:sz w:val="28"/>
          <w:szCs w:val="22"/>
          <w:highlight w:val="none"/>
          <w:lang w:eastAsia="zh-CN"/>
        </w:rPr>
        <w:t>）</w:t>
      </w:r>
    </w:p>
    <w:p w14:paraId="6005E39A">
      <w:pPr>
        <w:pStyle w:val="7"/>
        <w:rPr>
          <w:rFonts w:hint="default"/>
          <w:highlight w:val="none"/>
        </w:rPr>
      </w:pPr>
    </w:p>
    <w:p w14:paraId="13E3AC8F">
      <w:pPr>
        <w:rPr>
          <w:rFonts w:hint="default"/>
          <w:highlight w:val="none"/>
        </w:rPr>
      </w:pPr>
    </w:p>
    <w:p w14:paraId="586E6C56">
      <w:pPr>
        <w:rPr>
          <w:rFonts w:hint="default"/>
          <w:highlight w:val="none"/>
        </w:rPr>
      </w:pPr>
    </w:p>
    <w:p w14:paraId="77420C2F">
      <w:pPr>
        <w:rPr>
          <w:rFonts w:hint="default"/>
          <w:highlight w:val="none"/>
        </w:rPr>
      </w:pPr>
    </w:p>
    <w:p w14:paraId="1D4B72E7">
      <w:pPr>
        <w:rPr>
          <w:rFonts w:hint="default"/>
          <w:highlight w:val="none"/>
        </w:rPr>
      </w:pPr>
    </w:p>
    <w:p w14:paraId="0D2169E8">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1E3F02EC">
      <w:pPr>
        <w:spacing w:line="560" w:lineRule="exact"/>
        <w:rPr>
          <w:rFonts w:ascii="仿宋" w:hAnsi="仿宋" w:eastAsia="仿宋" w:cs="仿宋"/>
          <w:b/>
          <w:highlight w:val="none"/>
        </w:rPr>
      </w:pPr>
    </w:p>
    <w:p w14:paraId="015ADB61">
      <w:pPr>
        <w:rPr>
          <w:highlight w:val="none"/>
        </w:rPr>
      </w:pPr>
    </w:p>
    <w:p w14:paraId="718027D8">
      <w:pPr>
        <w:pStyle w:val="4"/>
        <w:tabs>
          <w:tab w:val="left" w:pos="773"/>
        </w:tabs>
        <w:ind w:left="0" w:leftChars="0" w:right="1470" w:firstLine="0" w:firstLineChars="0"/>
        <w:rPr>
          <w:highlight w:val="none"/>
        </w:rPr>
      </w:pPr>
    </w:p>
    <w:p w14:paraId="236D65EB">
      <w:pPr>
        <w:pStyle w:val="4"/>
        <w:tabs>
          <w:tab w:val="left" w:pos="773"/>
        </w:tabs>
        <w:ind w:left="0" w:leftChars="0" w:right="1470" w:firstLine="0" w:firstLineChars="0"/>
        <w:rPr>
          <w:highlight w:val="none"/>
        </w:rPr>
      </w:pPr>
    </w:p>
    <w:p w14:paraId="345AFF32">
      <w:pPr>
        <w:pStyle w:val="4"/>
        <w:tabs>
          <w:tab w:val="left" w:pos="773"/>
        </w:tabs>
        <w:ind w:left="1470" w:right="1470"/>
        <w:rPr>
          <w:highlight w:val="none"/>
        </w:rPr>
      </w:pPr>
    </w:p>
    <w:p w14:paraId="311E8555">
      <w:pPr>
        <w:pStyle w:val="4"/>
        <w:tabs>
          <w:tab w:val="left" w:pos="773"/>
        </w:tabs>
        <w:ind w:left="1470" w:right="1470"/>
        <w:rPr>
          <w:highlight w:val="none"/>
        </w:rPr>
      </w:pPr>
    </w:p>
    <w:p w14:paraId="4A1C8306">
      <w:pPr>
        <w:spacing w:line="560" w:lineRule="exact"/>
        <w:ind w:left="1469" w:hanging="1469" w:hangingChars="400"/>
        <w:rPr>
          <w:rFonts w:hint="eastAsia" w:ascii="仿宋" w:hAnsi="仿宋" w:eastAsia="仿宋" w:cs="仿宋"/>
          <w:b/>
          <w:spacing w:val="23"/>
          <w:sz w:val="32"/>
          <w:szCs w:val="32"/>
          <w:highlight w:val="yellow"/>
          <w:lang w:bidi="ar"/>
        </w:rPr>
      </w:pPr>
    </w:p>
    <w:p w14:paraId="0D0A5C5F">
      <w:pPr>
        <w:pStyle w:val="3"/>
        <w:rPr>
          <w:rFonts w:hint="eastAsia"/>
        </w:rPr>
      </w:pPr>
    </w:p>
    <w:p w14:paraId="78E8D647">
      <w:pPr>
        <w:spacing w:line="560" w:lineRule="exact"/>
        <w:ind w:left="1469" w:hanging="1469" w:hangingChars="400"/>
        <w:jc w:val="center"/>
        <w:rPr>
          <w:rFonts w:hint="eastAsia" w:ascii="仿宋" w:hAnsi="仿宋" w:eastAsia="仿宋" w:cs="仿宋"/>
          <w:b/>
          <w:spacing w:val="23"/>
          <w:sz w:val="32"/>
          <w:szCs w:val="32"/>
          <w:highlight w:val="none"/>
          <w:lang w:bidi="ar"/>
        </w:rPr>
      </w:pPr>
      <w:r>
        <w:rPr>
          <w:rFonts w:hint="eastAsia" w:ascii="仿宋" w:hAnsi="仿宋" w:eastAsia="仿宋" w:cs="仿宋"/>
          <w:b/>
          <w:spacing w:val="23"/>
          <w:sz w:val="32"/>
          <w:szCs w:val="32"/>
          <w:highlight w:val="none"/>
          <w:lang w:val="en-US" w:eastAsia="zh-CN" w:bidi="ar"/>
        </w:rPr>
        <w:t xml:space="preserve"> </w:t>
      </w:r>
      <w:r>
        <w:rPr>
          <w:rFonts w:hint="eastAsia" w:ascii="仿宋" w:hAnsi="仿宋" w:eastAsia="仿宋" w:cs="仿宋"/>
          <w:b/>
          <w:spacing w:val="23"/>
          <w:sz w:val="32"/>
          <w:szCs w:val="32"/>
          <w:highlight w:val="none"/>
          <w:lang w:bidi="ar"/>
        </w:rPr>
        <w:t>甲方</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highlight w:val="none"/>
          <w:lang w:bidi="ar"/>
        </w:rPr>
        <w:fldChar w:fldCharType="separate"/>
      </w:r>
      <w:r>
        <w:rPr>
          <w:rFonts w:hint="default" w:ascii="仿宋" w:hAnsi="仿宋" w:eastAsia="仿宋" w:cs="仿宋"/>
          <w:b/>
          <w:spacing w:val="23"/>
          <w:sz w:val="32"/>
          <w:szCs w:val="32"/>
          <w:highlight w:val="none"/>
          <w:lang w:bidi="ar"/>
        </w:rPr>
        <w:t>采购人</w:t>
      </w:r>
      <w:r>
        <w:rPr>
          <w:rFonts w:hint="default"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r>
        <w:rPr>
          <w:rFonts w:hint="eastAsia" w:ascii="仿宋" w:hAnsi="仿宋" w:eastAsia="仿宋" w:cs="仿宋"/>
          <w:b/>
          <w:spacing w:val="23"/>
          <w:sz w:val="32"/>
          <w:szCs w:val="32"/>
          <w:highlight w:val="none"/>
          <w:lang w:bidi="ar"/>
        </w:rPr>
        <w:t>.</w:t>
      </w:r>
    </w:p>
    <w:p w14:paraId="0C60A34A">
      <w:pPr>
        <w:spacing w:line="560" w:lineRule="exact"/>
        <w:ind w:left="1469" w:hanging="1469" w:hangingChars="400"/>
        <w:rPr>
          <w:rFonts w:hint="eastAsia" w:ascii="仿宋" w:hAnsi="仿宋" w:eastAsia="仿宋" w:cs="仿宋"/>
          <w:b/>
          <w:spacing w:val="23"/>
          <w:sz w:val="32"/>
          <w:szCs w:val="32"/>
          <w:highlight w:val="none"/>
          <w:u w:val="single"/>
          <w:lang w:bidi="ar"/>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val="en-US" w:eastAsia="zh-CN" w:bidi="ar"/>
        </w:rPr>
        <w:t xml:space="preserve"> </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highlight w:val="none"/>
          <w:lang w:bidi="ar"/>
        </w:rPr>
        <w:fldChar w:fldCharType="separate"/>
      </w:r>
      <w:r>
        <w:rPr>
          <w:rFonts w:hint="default" w:ascii="仿宋" w:hAnsi="仿宋" w:eastAsia="仿宋" w:cs="仿宋"/>
          <w:b/>
          <w:spacing w:val="23"/>
          <w:sz w:val="32"/>
          <w:szCs w:val="32"/>
          <w:highlight w:val="none"/>
          <w:lang w:bidi="ar"/>
        </w:rPr>
        <w:t>乙方</w:t>
      </w:r>
      <w:r>
        <w:rPr>
          <w:rFonts w:hint="default"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r>
        <w:rPr>
          <w:rFonts w:hint="eastAsia" w:ascii="仿宋" w:hAnsi="仿宋" w:eastAsia="仿宋" w:cs="仿宋"/>
          <w:b/>
          <w:spacing w:val="23"/>
          <w:sz w:val="32"/>
          <w:szCs w:val="32"/>
          <w:highlight w:val="none"/>
          <w:u w:val="none"/>
          <w:lang w:bidi="ar"/>
        </w:rPr>
        <w:t>.</w:t>
      </w:r>
    </w:p>
    <w:p w14:paraId="7504272B">
      <w:pPr>
        <w:spacing w:line="560" w:lineRule="exact"/>
        <w:ind w:left="1469" w:hanging="1469" w:hangingChars="400"/>
        <w:rPr>
          <w:rFonts w:hint="eastAsia" w:ascii="仿宋" w:hAnsi="仿宋" w:eastAsia="仿宋" w:cs="仿宋"/>
          <w:b/>
          <w:spacing w:val="23"/>
          <w:sz w:val="32"/>
          <w:szCs w:val="32"/>
          <w:highlight w:val="none"/>
          <w:lang w:bidi="ar"/>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val="en-US" w:eastAsia="zh-CN" w:bidi="ar"/>
        </w:rPr>
        <w:t xml:space="preserve"> </w:t>
      </w:r>
      <w:r>
        <w:rPr>
          <w:rFonts w:hint="eastAsia" w:ascii="仿宋" w:hAnsi="仿宋" w:eastAsia="仿宋" w:cs="仿宋"/>
          <w:b/>
          <w:spacing w:val="23"/>
          <w:sz w:val="32"/>
          <w:szCs w:val="32"/>
          <w:highlight w:val="none"/>
          <w:lang w:bidi="ar"/>
        </w:rPr>
        <w:t>签订时间：</w:t>
      </w:r>
      <w:r>
        <w:rPr>
          <w:rFonts w:hint="eastAsia" w:ascii="仿宋" w:hAnsi="仿宋" w:eastAsia="仿宋" w:cs="仿宋"/>
          <w:b/>
          <w:spacing w:val="23"/>
          <w:sz w:val="32"/>
          <w:szCs w:val="32"/>
          <w:highlight w:val="none"/>
          <w:u w:val="single"/>
          <w:lang w:bidi="ar"/>
        </w:rPr>
        <w:t xml:space="preserve">     </w:t>
      </w:r>
      <w:r>
        <w:rPr>
          <w:rFonts w:hint="eastAsia" w:ascii="仿宋" w:hAnsi="仿宋" w:eastAsia="仿宋" w:cs="仿宋"/>
          <w:b/>
          <w:spacing w:val="23"/>
          <w:sz w:val="32"/>
          <w:szCs w:val="32"/>
          <w:highlight w:val="none"/>
          <w:lang w:bidi="ar"/>
        </w:rPr>
        <w:t>年</w:t>
      </w:r>
      <w:r>
        <w:rPr>
          <w:rFonts w:hint="eastAsia" w:ascii="仿宋" w:hAnsi="仿宋" w:eastAsia="仿宋" w:cs="仿宋"/>
          <w:b/>
          <w:spacing w:val="23"/>
          <w:sz w:val="32"/>
          <w:szCs w:val="32"/>
          <w:highlight w:val="none"/>
          <w:u w:val="single"/>
          <w:lang w:bidi="ar"/>
        </w:rPr>
        <w:t xml:space="preserve"> </w:t>
      </w:r>
      <w:r>
        <w:rPr>
          <w:rFonts w:hint="eastAsia" w:ascii="仿宋" w:hAnsi="仿宋" w:eastAsia="仿宋" w:cs="仿宋"/>
          <w:b/>
          <w:spacing w:val="23"/>
          <w:sz w:val="32"/>
          <w:szCs w:val="32"/>
          <w:highlight w:val="none"/>
          <w:u w:val="single"/>
          <w:lang w:val="en-US" w:eastAsia="zh-CN" w:bidi="ar"/>
        </w:rPr>
        <w:t xml:space="preserve"> </w:t>
      </w:r>
      <w:r>
        <w:rPr>
          <w:rFonts w:hint="eastAsia" w:ascii="仿宋" w:hAnsi="仿宋" w:eastAsia="仿宋" w:cs="仿宋"/>
          <w:b/>
          <w:spacing w:val="23"/>
          <w:sz w:val="32"/>
          <w:szCs w:val="32"/>
          <w:highlight w:val="none"/>
          <w:u w:val="single"/>
          <w:lang w:bidi="ar"/>
        </w:rPr>
        <w:t xml:space="preserve"> </w:t>
      </w:r>
      <w:r>
        <w:rPr>
          <w:rFonts w:hint="eastAsia" w:ascii="仿宋" w:hAnsi="仿宋" w:eastAsia="仿宋" w:cs="仿宋"/>
          <w:b/>
          <w:spacing w:val="23"/>
          <w:sz w:val="32"/>
          <w:szCs w:val="32"/>
          <w:highlight w:val="none"/>
          <w:lang w:bidi="ar"/>
        </w:rPr>
        <w:t>月</w:t>
      </w:r>
      <w:r>
        <w:rPr>
          <w:rFonts w:hint="eastAsia" w:ascii="仿宋" w:hAnsi="仿宋" w:eastAsia="仿宋" w:cs="仿宋"/>
          <w:b/>
          <w:spacing w:val="23"/>
          <w:sz w:val="32"/>
          <w:szCs w:val="32"/>
          <w:highlight w:val="none"/>
          <w:u w:val="single"/>
          <w:lang w:bidi="ar"/>
        </w:rPr>
        <w:t xml:space="preserve">   </w:t>
      </w:r>
      <w:r>
        <w:rPr>
          <w:rFonts w:hint="eastAsia" w:ascii="仿宋" w:hAnsi="仿宋" w:eastAsia="仿宋" w:cs="仿宋"/>
          <w:b/>
          <w:spacing w:val="23"/>
          <w:sz w:val="32"/>
          <w:szCs w:val="32"/>
          <w:highlight w:val="none"/>
          <w:lang w:bidi="ar"/>
        </w:rPr>
        <w:t>日</w:t>
      </w:r>
    </w:p>
    <w:p w14:paraId="5EA44674">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lang w:val="en-US" w:eastAsia="zh-CN"/>
        </w:rPr>
      </w:pPr>
    </w:p>
    <w:p w14:paraId="198E8A2C">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u w:val="single"/>
          <w:lang w:val="en-US" w:eastAsia="zh-CN"/>
        </w:rPr>
      </w:pPr>
      <w:r>
        <w:rPr>
          <w:rStyle w:val="14"/>
          <w:rFonts w:hint="eastAsia" w:ascii="仿宋_GB2312" w:hAnsi="仿宋_GB2312" w:eastAsia="仿宋_GB2312" w:cs="仿宋_GB2312"/>
          <w:kern w:val="0"/>
          <w:sz w:val="28"/>
          <w:szCs w:val="28"/>
          <w:lang w:val="en-US" w:eastAsia="zh-CN"/>
        </w:rPr>
        <w:t>甲方</w:t>
      </w:r>
      <w:r>
        <w:rPr>
          <w:rStyle w:val="14"/>
          <w:rFonts w:hint="eastAsia" w:ascii="仿宋_GB2312" w:hAnsi="仿宋_GB2312" w:eastAsia="仿宋_GB2312" w:cs="仿宋_GB2312"/>
          <w:kern w:val="0"/>
          <w:sz w:val="28"/>
          <w:szCs w:val="28"/>
        </w:rPr>
        <w:t>：</w:t>
      </w:r>
      <w:r>
        <w:rPr>
          <w:rStyle w:val="14"/>
          <w:rFonts w:hint="eastAsia" w:ascii="仿宋_GB2312" w:hAnsi="仿宋_GB2312" w:eastAsia="仿宋_GB2312" w:cs="仿宋_GB2312"/>
          <w:kern w:val="0"/>
          <w:sz w:val="28"/>
          <w:szCs w:val="28"/>
          <w:u w:val="single"/>
          <w:lang w:val="en-US" w:eastAsia="zh-CN"/>
        </w:rPr>
        <w:t xml:space="preserve">                       </w:t>
      </w:r>
    </w:p>
    <w:p w14:paraId="79AF45A2">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u w:val="single"/>
        </w:rPr>
      </w:pPr>
      <w:r>
        <w:rPr>
          <w:rStyle w:val="14"/>
          <w:rFonts w:hint="eastAsia" w:ascii="仿宋_GB2312" w:hAnsi="仿宋_GB2312" w:eastAsia="仿宋_GB2312" w:cs="仿宋_GB2312"/>
          <w:kern w:val="0"/>
          <w:sz w:val="28"/>
          <w:szCs w:val="28"/>
          <w:lang w:val="en-US" w:eastAsia="zh-CN"/>
        </w:rPr>
        <w:t>乙方</w:t>
      </w:r>
      <w:r>
        <w:rPr>
          <w:rStyle w:val="14"/>
          <w:rFonts w:hint="eastAsia" w:ascii="仿宋_GB2312" w:hAnsi="仿宋_GB2312" w:eastAsia="仿宋_GB2312" w:cs="仿宋_GB2312"/>
          <w:kern w:val="0"/>
          <w:sz w:val="28"/>
          <w:szCs w:val="28"/>
        </w:rPr>
        <w:t>：</w:t>
      </w:r>
      <w:r>
        <w:rPr>
          <w:rStyle w:val="14"/>
          <w:rFonts w:hint="eastAsia" w:ascii="仿宋_GB2312" w:hAnsi="仿宋_GB2312" w:eastAsia="仿宋_GB2312" w:cs="仿宋_GB2312"/>
          <w:kern w:val="0"/>
          <w:sz w:val="28"/>
          <w:szCs w:val="28"/>
          <w:u w:val="single"/>
          <w:lang w:val="en-US" w:eastAsia="zh-CN"/>
        </w:rPr>
        <w:t xml:space="preserve">                       </w:t>
      </w:r>
    </w:p>
    <w:p w14:paraId="2BE245ED">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根据《中华人民共和国政府采购法》及实施条例、《中华人民共和国民法典》和</w:t>
      </w:r>
      <w:r>
        <w:rPr>
          <w:rStyle w:val="14"/>
          <w:rFonts w:hint="eastAsia" w:ascii="仿宋_GB2312" w:hAnsi="仿宋_GB2312" w:eastAsia="仿宋_GB2312" w:cs="仿宋_GB2312"/>
          <w:i w:val="0"/>
          <w:iCs w:val="0"/>
          <w:kern w:val="0"/>
          <w:sz w:val="28"/>
          <w:szCs w:val="28"/>
          <w:u w:val="single"/>
          <w:lang w:eastAsia="zh-CN"/>
        </w:rPr>
        <w:t>长安区202</w:t>
      </w:r>
      <w:r>
        <w:rPr>
          <w:rStyle w:val="14"/>
          <w:rFonts w:hint="eastAsia" w:ascii="仿宋_GB2312" w:hAnsi="仿宋_GB2312" w:eastAsia="仿宋_GB2312" w:cs="仿宋_GB2312"/>
          <w:i w:val="0"/>
          <w:iCs w:val="0"/>
          <w:kern w:val="0"/>
          <w:sz w:val="28"/>
          <w:szCs w:val="28"/>
          <w:u w:val="single"/>
          <w:lang w:val="en-US" w:eastAsia="zh-CN"/>
        </w:rPr>
        <w:t>6</w:t>
      </w:r>
      <w:r>
        <w:rPr>
          <w:rStyle w:val="14"/>
          <w:rFonts w:hint="eastAsia" w:ascii="仿宋_GB2312" w:hAnsi="仿宋_GB2312" w:eastAsia="仿宋_GB2312" w:cs="仿宋_GB2312"/>
          <w:i w:val="0"/>
          <w:iCs w:val="0"/>
          <w:kern w:val="0"/>
          <w:sz w:val="28"/>
          <w:szCs w:val="28"/>
          <w:u w:val="single"/>
          <w:lang w:eastAsia="zh-CN"/>
        </w:rPr>
        <w:t>年秋季及202</w:t>
      </w:r>
      <w:r>
        <w:rPr>
          <w:rStyle w:val="14"/>
          <w:rFonts w:hint="eastAsia" w:ascii="仿宋_GB2312" w:hAnsi="仿宋_GB2312" w:eastAsia="仿宋_GB2312" w:cs="仿宋_GB2312"/>
          <w:i w:val="0"/>
          <w:iCs w:val="0"/>
          <w:kern w:val="0"/>
          <w:sz w:val="28"/>
          <w:szCs w:val="28"/>
          <w:u w:val="single"/>
          <w:lang w:val="en-US" w:eastAsia="zh-CN"/>
        </w:rPr>
        <w:t>7</w:t>
      </w:r>
      <w:r>
        <w:rPr>
          <w:rStyle w:val="14"/>
          <w:rFonts w:hint="eastAsia" w:ascii="仿宋_GB2312" w:hAnsi="仿宋_GB2312" w:eastAsia="仿宋_GB2312" w:cs="仿宋_GB2312"/>
          <w:i w:val="0"/>
          <w:iCs w:val="0"/>
          <w:kern w:val="0"/>
          <w:sz w:val="28"/>
          <w:szCs w:val="28"/>
          <w:u w:val="single"/>
          <w:lang w:eastAsia="zh-CN"/>
        </w:rPr>
        <w:t>年春季学期营养改善计划-早餐项目</w:t>
      </w:r>
      <w:r>
        <w:rPr>
          <w:rStyle w:val="14"/>
          <w:rFonts w:hint="eastAsia" w:ascii="仿宋_GB2312" w:hAnsi="仿宋_GB2312" w:eastAsia="仿宋_GB2312" w:cs="仿宋_GB2312"/>
          <w:kern w:val="0"/>
          <w:sz w:val="28"/>
          <w:szCs w:val="28"/>
          <w:u w:val="single"/>
        </w:rPr>
        <w:t>（项目编号：</w:t>
      </w:r>
      <w:r>
        <w:rPr>
          <w:rStyle w:val="14"/>
          <w:rFonts w:hint="eastAsia" w:ascii="仿宋_GB2312" w:hAnsi="仿宋_GB2312" w:eastAsia="仿宋_GB2312" w:cs="仿宋_GB2312"/>
          <w:kern w:val="0"/>
          <w:sz w:val="28"/>
          <w:szCs w:val="28"/>
          <w:u w:val="single"/>
          <w:lang w:val="en-US" w:eastAsia="zh-CN"/>
        </w:rPr>
        <w:t xml:space="preserve">ZCSP-长安区-2026-00100 </w:t>
      </w:r>
      <w:r>
        <w:rPr>
          <w:rStyle w:val="14"/>
          <w:rFonts w:hint="eastAsia" w:ascii="仿宋_GB2312" w:hAnsi="仿宋_GB2312" w:eastAsia="仿宋_GB2312" w:cs="仿宋_GB2312"/>
          <w:kern w:val="0"/>
          <w:sz w:val="28"/>
          <w:szCs w:val="28"/>
          <w:u w:val="single"/>
        </w:rPr>
        <w:t>、XHLJZC-</w:t>
      </w:r>
      <w:r>
        <w:rPr>
          <w:rStyle w:val="14"/>
          <w:rFonts w:hint="eastAsia" w:ascii="仿宋_GB2312" w:hAnsi="仿宋_GB2312" w:eastAsia="仿宋_GB2312" w:cs="仿宋_GB2312"/>
          <w:kern w:val="0"/>
          <w:sz w:val="28"/>
          <w:szCs w:val="28"/>
          <w:u w:val="single"/>
          <w:lang w:val="en-US" w:eastAsia="zh-CN"/>
        </w:rPr>
        <w:t>XA</w:t>
      </w:r>
      <w:r>
        <w:rPr>
          <w:rStyle w:val="14"/>
          <w:rFonts w:hint="eastAsia" w:ascii="仿宋_GB2312" w:hAnsi="仿宋_GB2312" w:eastAsia="仿宋_GB2312" w:cs="仿宋_GB2312"/>
          <w:kern w:val="0"/>
          <w:sz w:val="28"/>
          <w:szCs w:val="28"/>
          <w:u w:val="single"/>
        </w:rPr>
        <w:t>202</w:t>
      </w:r>
      <w:r>
        <w:rPr>
          <w:rStyle w:val="14"/>
          <w:rFonts w:hint="eastAsia" w:ascii="仿宋_GB2312" w:hAnsi="仿宋_GB2312" w:eastAsia="仿宋_GB2312" w:cs="仿宋_GB2312"/>
          <w:kern w:val="0"/>
          <w:sz w:val="28"/>
          <w:szCs w:val="28"/>
          <w:u w:val="single"/>
          <w:lang w:val="en-US" w:eastAsia="zh-CN"/>
        </w:rPr>
        <w:t>6</w:t>
      </w:r>
      <w:r>
        <w:rPr>
          <w:rStyle w:val="14"/>
          <w:rFonts w:hint="eastAsia" w:ascii="仿宋_GB2312" w:hAnsi="仿宋_GB2312" w:eastAsia="仿宋_GB2312" w:cs="仿宋_GB2312"/>
          <w:kern w:val="0"/>
          <w:sz w:val="28"/>
          <w:szCs w:val="28"/>
          <w:u w:val="single"/>
        </w:rPr>
        <w:t>-</w:t>
      </w:r>
      <w:r>
        <w:rPr>
          <w:rStyle w:val="14"/>
          <w:rFonts w:hint="eastAsia" w:ascii="仿宋_GB2312" w:hAnsi="仿宋_GB2312" w:eastAsia="仿宋_GB2312" w:cs="仿宋_GB2312"/>
          <w:kern w:val="0"/>
          <w:sz w:val="28"/>
          <w:szCs w:val="28"/>
          <w:u w:val="single"/>
          <w:lang w:val="en-US" w:eastAsia="zh-CN"/>
        </w:rPr>
        <w:t>070</w:t>
      </w:r>
      <w:r>
        <w:rPr>
          <w:rStyle w:val="14"/>
          <w:rFonts w:hint="eastAsia" w:ascii="仿宋_GB2312" w:hAnsi="仿宋_GB2312" w:eastAsia="仿宋_GB2312" w:cs="仿宋_GB2312"/>
          <w:kern w:val="0"/>
          <w:sz w:val="28"/>
          <w:szCs w:val="28"/>
          <w:u w:val="single"/>
        </w:rPr>
        <w:t>）</w:t>
      </w:r>
      <w:r>
        <w:rPr>
          <w:rStyle w:val="14"/>
          <w:rFonts w:hint="eastAsia" w:ascii="仿宋_GB2312" w:hAnsi="仿宋_GB2312" w:eastAsia="仿宋_GB2312" w:cs="仿宋_GB2312"/>
          <w:kern w:val="0"/>
          <w:sz w:val="28"/>
          <w:szCs w:val="28"/>
        </w:rPr>
        <w:t>的招标文件、投标文件等有关规定，为确保甲方采购项目的顺利实施，甲、乙双方在平等自愿原则下签订本合同，并共同遵守如下条款：</w:t>
      </w:r>
    </w:p>
    <w:p w14:paraId="023C6B04">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lang w:val="en-US" w:eastAsia="zh-CN"/>
        </w:rPr>
        <w:t xml:space="preserve">第一条 </w:t>
      </w:r>
      <w:r>
        <w:rPr>
          <w:rStyle w:val="14"/>
          <w:rFonts w:hint="eastAsia" w:ascii="仿宋_GB2312" w:hAnsi="仿宋_GB2312" w:eastAsia="仿宋_GB2312" w:cs="仿宋_GB2312"/>
          <w:b/>
          <w:bCs/>
          <w:kern w:val="0"/>
          <w:sz w:val="28"/>
          <w:szCs w:val="28"/>
        </w:rPr>
        <w:t xml:space="preserve">采购内容 </w:t>
      </w:r>
      <w:bookmarkStart w:id="3" w:name="_GoBack"/>
      <w:bookmarkEnd w:id="3"/>
    </w:p>
    <w:p w14:paraId="579E5891">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val="0"/>
          <w:bCs w:val="0"/>
          <w:kern w:val="0"/>
          <w:sz w:val="28"/>
          <w:szCs w:val="28"/>
        </w:rPr>
        <w:t>根据甲方要求提供其</w:t>
      </w:r>
      <w:r>
        <w:rPr>
          <w:rStyle w:val="14"/>
          <w:rFonts w:hint="eastAsia" w:ascii="仿宋_GB2312" w:hAnsi="仿宋_GB2312" w:eastAsia="仿宋_GB2312" w:cs="仿宋_GB2312"/>
          <w:b w:val="0"/>
          <w:bCs w:val="0"/>
          <w:kern w:val="0"/>
          <w:sz w:val="28"/>
          <w:szCs w:val="28"/>
          <w:lang w:val="en-US"/>
        </w:rPr>
        <w:t>各学校</w:t>
      </w:r>
      <w:r>
        <w:rPr>
          <w:rStyle w:val="14"/>
          <w:rFonts w:hint="eastAsia" w:ascii="仿宋_GB2312" w:hAnsi="仿宋_GB2312" w:eastAsia="仿宋_GB2312" w:cs="仿宋_GB2312"/>
          <w:b w:val="0"/>
          <w:bCs w:val="0"/>
          <w:kern w:val="0"/>
          <w:sz w:val="28"/>
          <w:szCs w:val="28"/>
        </w:rPr>
        <w:t>食堂所需的</w:t>
      </w:r>
      <w:r>
        <w:rPr>
          <w:rStyle w:val="14"/>
          <w:rFonts w:hint="eastAsia" w:ascii="仿宋_GB2312" w:hAnsi="仿宋_GB2312" w:eastAsia="仿宋_GB2312" w:cs="仿宋_GB2312"/>
          <w:b w:val="0"/>
          <w:bCs w:val="0"/>
          <w:kern w:val="0"/>
          <w:sz w:val="28"/>
          <w:szCs w:val="28"/>
          <w:lang w:val="en-US"/>
        </w:rPr>
        <w:t>物资</w:t>
      </w:r>
      <w:r>
        <w:rPr>
          <w:rStyle w:val="14"/>
          <w:rFonts w:hint="eastAsia" w:ascii="仿宋_GB2312" w:hAnsi="仿宋_GB2312" w:eastAsia="仿宋_GB2312" w:cs="仿宋_GB2312"/>
          <w:b w:val="0"/>
          <w:bCs w:val="0"/>
          <w:kern w:val="0"/>
          <w:sz w:val="28"/>
          <w:szCs w:val="28"/>
        </w:rPr>
        <w:t>，主要内容包括</w:t>
      </w:r>
      <w:r>
        <w:rPr>
          <w:rStyle w:val="14"/>
          <w:rFonts w:hint="eastAsia" w:ascii="仿宋_GB2312" w:hAnsi="仿宋_GB2312" w:eastAsia="仿宋_GB2312" w:cs="仿宋_GB2312"/>
          <w:b w:val="0"/>
          <w:bCs w:val="0"/>
          <w:kern w:val="0"/>
          <w:sz w:val="28"/>
          <w:szCs w:val="28"/>
          <w:lang w:val="en-US"/>
        </w:rPr>
        <w:t>营养</w:t>
      </w:r>
      <w:r>
        <w:rPr>
          <w:rStyle w:val="14"/>
          <w:rFonts w:hint="eastAsia" w:ascii="仿宋_GB2312" w:hAnsi="仿宋_GB2312" w:eastAsia="仿宋_GB2312" w:cs="仿宋_GB2312"/>
          <w:b w:val="0"/>
          <w:bCs w:val="0"/>
          <w:kern w:val="0"/>
          <w:sz w:val="28"/>
          <w:szCs w:val="28"/>
        </w:rPr>
        <w:t>早餐采购及配送。</w:t>
      </w:r>
    </w:p>
    <w:p w14:paraId="49248283">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lang w:val="en-US"/>
        </w:rPr>
      </w:pPr>
      <w:r>
        <w:rPr>
          <w:rStyle w:val="14"/>
          <w:rFonts w:hint="eastAsia" w:ascii="仿宋_GB2312" w:hAnsi="仿宋_GB2312" w:eastAsia="仿宋_GB2312" w:cs="仿宋_GB2312"/>
          <w:b/>
          <w:bCs/>
          <w:kern w:val="0"/>
          <w:sz w:val="28"/>
          <w:szCs w:val="28"/>
        </w:rPr>
        <w:t>第二条 合同价款</w:t>
      </w:r>
    </w:p>
    <w:p w14:paraId="17B85AAD">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b w:val="0"/>
          <w:bCs w:val="0"/>
          <w:kern w:val="0"/>
          <w:sz w:val="28"/>
          <w:szCs w:val="28"/>
          <w:lang w:val="en-US"/>
        </w:rPr>
      </w:pPr>
      <w:r>
        <w:rPr>
          <w:rStyle w:val="14"/>
          <w:rFonts w:hint="eastAsia" w:ascii="仿宋_GB2312" w:hAnsi="仿宋_GB2312" w:eastAsia="仿宋_GB2312" w:cs="仿宋_GB2312"/>
          <w:kern w:val="0"/>
          <w:sz w:val="28"/>
          <w:szCs w:val="28"/>
          <w:lang w:val="en-US"/>
        </w:rPr>
        <w:t>1、单价金额：</w:t>
      </w:r>
      <w:r>
        <w:rPr>
          <w:rStyle w:val="14"/>
          <w:rFonts w:hint="eastAsia" w:ascii="仿宋_GB2312" w:hAnsi="仿宋_GB2312" w:eastAsia="仿宋_GB2312" w:cs="仿宋_GB2312"/>
          <w:b w:val="0"/>
          <w:bCs w:val="0"/>
          <w:kern w:val="0"/>
          <w:sz w:val="28"/>
          <w:szCs w:val="28"/>
          <w:lang w:val="en-US"/>
        </w:rPr>
        <w:t>（大写）</w:t>
      </w:r>
      <w:r>
        <w:rPr>
          <w:rStyle w:val="14"/>
          <w:rFonts w:hint="eastAsia" w:ascii="仿宋_GB2312" w:hAnsi="仿宋_GB2312" w:eastAsia="仿宋_GB2312" w:cs="仿宋_GB2312"/>
          <w:b w:val="0"/>
          <w:bCs w:val="0"/>
          <w:kern w:val="0"/>
          <w:sz w:val="28"/>
          <w:szCs w:val="28"/>
          <w:u w:val="single"/>
          <w:lang w:val="en-US"/>
        </w:rPr>
        <w:t xml:space="preserve"> </w:t>
      </w:r>
      <w:r>
        <w:rPr>
          <w:rStyle w:val="14"/>
          <w:rFonts w:hint="eastAsia" w:ascii="仿宋_GB2312" w:hAnsi="仿宋_GB2312" w:eastAsia="仿宋_GB2312" w:cs="仿宋_GB2312"/>
          <w:b w:val="0"/>
          <w:bCs w:val="0"/>
          <w:kern w:val="0"/>
          <w:sz w:val="28"/>
          <w:szCs w:val="28"/>
          <w:u w:val="single"/>
          <w:lang w:val="en-US" w:eastAsia="zh-CN"/>
        </w:rPr>
        <w:t xml:space="preserve">    </w:t>
      </w:r>
      <w:r>
        <w:rPr>
          <w:rStyle w:val="14"/>
          <w:rFonts w:hint="eastAsia" w:ascii="仿宋_GB2312" w:hAnsi="仿宋_GB2312" w:eastAsia="仿宋_GB2312" w:cs="仿宋_GB2312"/>
          <w:b w:val="0"/>
          <w:bCs w:val="0"/>
          <w:kern w:val="0"/>
          <w:sz w:val="28"/>
          <w:szCs w:val="28"/>
          <w:u w:val="single"/>
          <w:lang w:val="en-US"/>
        </w:rPr>
        <w:t xml:space="preserve">  </w:t>
      </w:r>
      <w:r>
        <w:rPr>
          <w:rStyle w:val="14"/>
          <w:rFonts w:hint="eastAsia" w:ascii="仿宋_GB2312" w:hAnsi="仿宋_GB2312" w:eastAsia="仿宋_GB2312" w:cs="仿宋_GB2312"/>
          <w:b w:val="0"/>
          <w:bCs w:val="0"/>
          <w:kern w:val="0"/>
          <w:sz w:val="28"/>
          <w:szCs w:val="28"/>
          <w:u w:val="single"/>
          <w:lang w:val="en-US" w:eastAsia="zh-CN"/>
        </w:rPr>
        <w:t xml:space="preserve"> </w:t>
      </w:r>
      <w:r>
        <w:rPr>
          <w:rStyle w:val="14"/>
          <w:rFonts w:hint="eastAsia" w:ascii="仿宋_GB2312" w:hAnsi="仿宋_GB2312" w:eastAsia="仿宋_GB2312" w:cs="仿宋_GB2312"/>
          <w:b w:val="0"/>
          <w:bCs w:val="0"/>
          <w:kern w:val="0"/>
          <w:sz w:val="28"/>
          <w:szCs w:val="28"/>
          <w:lang w:val="en-US"/>
        </w:rPr>
        <w:t>；¥</w:t>
      </w:r>
      <w:r>
        <w:rPr>
          <w:rStyle w:val="14"/>
          <w:rFonts w:hint="eastAsia" w:ascii="仿宋_GB2312" w:hAnsi="仿宋_GB2312" w:eastAsia="仿宋_GB2312" w:cs="仿宋_GB2312"/>
          <w:b w:val="0"/>
          <w:bCs w:val="0"/>
          <w:kern w:val="0"/>
          <w:sz w:val="28"/>
          <w:szCs w:val="28"/>
          <w:u w:val="single"/>
          <w:lang w:val="en-US"/>
        </w:rPr>
        <w:t xml:space="preserve"> </w:t>
      </w:r>
      <w:r>
        <w:rPr>
          <w:rStyle w:val="14"/>
          <w:rFonts w:hint="eastAsia" w:ascii="仿宋_GB2312" w:hAnsi="仿宋_GB2312" w:eastAsia="仿宋_GB2312" w:cs="仿宋_GB2312"/>
          <w:b w:val="0"/>
          <w:bCs w:val="0"/>
          <w:kern w:val="0"/>
          <w:sz w:val="28"/>
          <w:szCs w:val="28"/>
          <w:u w:val="single"/>
          <w:lang w:val="en-US" w:eastAsia="zh-CN"/>
        </w:rPr>
        <w:t xml:space="preserve">        </w:t>
      </w:r>
      <w:r>
        <w:rPr>
          <w:rStyle w:val="14"/>
          <w:rFonts w:hint="eastAsia" w:ascii="仿宋_GB2312" w:hAnsi="仿宋_GB2312" w:eastAsia="仿宋_GB2312" w:cs="仿宋_GB2312"/>
          <w:b w:val="0"/>
          <w:bCs w:val="0"/>
          <w:kern w:val="0"/>
          <w:sz w:val="28"/>
          <w:szCs w:val="28"/>
          <w:lang w:val="en-US"/>
        </w:rPr>
        <w:t>元。</w:t>
      </w:r>
    </w:p>
    <w:p w14:paraId="52CA86C3">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b w:val="0"/>
          <w:bCs w:val="0"/>
          <w:kern w:val="0"/>
          <w:sz w:val="28"/>
          <w:szCs w:val="28"/>
          <w:lang w:val="en-US"/>
        </w:rPr>
        <w:t>2</w:t>
      </w:r>
      <w:r>
        <w:rPr>
          <w:rStyle w:val="14"/>
          <w:rFonts w:hint="eastAsia" w:ascii="仿宋_GB2312" w:hAnsi="仿宋_GB2312" w:eastAsia="仿宋_GB2312" w:cs="仿宋_GB2312"/>
          <w:b w:val="0"/>
          <w:bCs w:val="0"/>
          <w:kern w:val="0"/>
          <w:sz w:val="28"/>
          <w:szCs w:val="28"/>
        </w:rPr>
        <w:t>、合同单价一次包死，不受市场价变化的影响，合同总</w:t>
      </w:r>
      <w:r>
        <w:rPr>
          <w:rStyle w:val="14"/>
          <w:rFonts w:hint="eastAsia" w:ascii="仿宋_GB2312" w:hAnsi="仿宋_GB2312" w:eastAsia="仿宋_GB2312" w:cs="仿宋_GB2312"/>
          <w:kern w:val="0"/>
          <w:sz w:val="28"/>
          <w:szCs w:val="28"/>
        </w:rPr>
        <w:t>价以实际供应</w:t>
      </w:r>
      <w:r>
        <w:rPr>
          <w:rStyle w:val="14"/>
          <w:rFonts w:hint="eastAsia" w:ascii="仿宋_GB2312" w:hAnsi="仿宋_GB2312" w:eastAsia="仿宋_GB2312" w:cs="仿宋_GB2312"/>
          <w:kern w:val="0"/>
          <w:sz w:val="28"/>
          <w:szCs w:val="28"/>
          <w:lang w:val="en-US"/>
        </w:rPr>
        <w:t>数量据实结算</w:t>
      </w:r>
      <w:r>
        <w:rPr>
          <w:rStyle w:val="14"/>
          <w:rFonts w:hint="eastAsia" w:ascii="仿宋_GB2312" w:hAnsi="仿宋_GB2312" w:eastAsia="仿宋_GB2312" w:cs="仿宋_GB2312"/>
          <w:kern w:val="0"/>
          <w:sz w:val="28"/>
          <w:szCs w:val="28"/>
        </w:rPr>
        <w:t>。</w:t>
      </w:r>
    </w:p>
    <w:p w14:paraId="00A89ED6">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lang w:val="en-US"/>
        </w:rPr>
      </w:pPr>
      <w:r>
        <w:rPr>
          <w:rStyle w:val="14"/>
          <w:rFonts w:hint="eastAsia" w:ascii="仿宋_GB2312" w:hAnsi="仿宋_GB2312" w:eastAsia="仿宋_GB2312" w:cs="仿宋_GB2312"/>
          <w:kern w:val="0"/>
          <w:sz w:val="28"/>
          <w:szCs w:val="28"/>
          <w:lang w:val="en-US"/>
        </w:rPr>
        <w:t>3.</w:t>
      </w:r>
      <w:r>
        <w:rPr>
          <w:rStyle w:val="14"/>
          <w:rFonts w:hint="eastAsia" w:ascii="仿宋_GB2312" w:hAnsi="仿宋_GB2312" w:eastAsia="仿宋_GB2312" w:cs="仿宋_GB2312"/>
          <w:kern w:val="0"/>
          <w:sz w:val="28"/>
          <w:szCs w:val="28"/>
        </w:rPr>
        <w:t>本次食材采购项目价格均包含原料、生产、税费、包装、运输等一切费用，接收单位为各对应营养改善计划食堂供餐学校（或教学点）。</w:t>
      </w:r>
    </w:p>
    <w:p w14:paraId="031D939D">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rPr>
        <w:t>第三条 货款支付</w:t>
      </w:r>
    </w:p>
    <w:p w14:paraId="1C16D34C">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highlight w:val="none"/>
          <w:lang w:val="en-US"/>
        </w:rPr>
      </w:pPr>
      <w:r>
        <w:rPr>
          <w:rStyle w:val="14"/>
          <w:rFonts w:hint="eastAsia" w:ascii="仿宋_GB2312" w:hAnsi="仿宋_GB2312" w:eastAsia="仿宋_GB2312" w:cs="仿宋_GB2312"/>
          <w:kern w:val="0"/>
          <w:sz w:val="28"/>
          <w:szCs w:val="28"/>
          <w:highlight w:val="none"/>
          <w:lang w:val="en-US"/>
        </w:rPr>
        <w:t>1、供货合同价款支付方式为：</w:t>
      </w:r>
      <w:r>
        <w:rPr>
          <w:rStyle w:val="14"/>
          <w:rFonts w:hint="eastAsia" w:ascii="仿宋_GB2312" w:hAnsi="仿宋_GB2312" w:eastAsia="仿宋_GB2312" w:cs="仿宋_GB2312"/>
          <w:kern w:val="0"/>
          <w:sz w:val="28"/>
          <w:szCs w:val="28"/>
          <w:highlight w:val="none"/>
          <w:u w:val="single"/>
          <w:lang w:val="en-US" w:eastAsia="zh-CN"/>
        </w:rPr>
        <w:t xml:space="preserve">                     </w:t>
      </w:r>
      <w:r>
        <w:rPr>
          <w:rStyle w:val="14"/>
          <w:rFonts w:hint="eastAsia" w:ascii="仿宋_GB2312" w:hAnsi="仿宋_GB2312" w:eastAsia="仿宋_GB2312" w:cs="仿宋_GB2312"/>
          <w:kern w:val="0"/>
          <w:sz w:val="28"/>
          <w:szCs w:val="28"/>
          <w:highlight w:val="none"/>
          <w:lang w:val="en-US"/>
        </w:rPr>
        <w:t>。</w:t>
      </w:r>
    </w:p>
    <w:p w14:paraId="74C272A4">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highlight w:val="none"/>
          <w:lang w:val="en-US"/>
        </w:rPr>
      </w:pPr>
      <w:r>
        <w:rPr>
          <w:rStyle w:val="14"/>
          <w:rFonts w:hint="eastAsia" w:ascii="仿宋_GB2312" w:hAnsi="仿宋_GB2312" w:eastAsia="仿宋_GB2312" w:cs="仿宋_GB2312"/>
          <w:kern w:val="0"/>
          <w:sz w:val="28"/>
          <w:szCs w:val="28"/>
          <w:highlight w:val="none"/>
          <w:lang w:val="en-US"/>
        </w:rPr>
        <w:t>2、结算方式：</w:t>
      </w:r>
      <w:r>
        <w:rPr>
          <w:rStyle w:val="14"/>
          <w:rFonts w:hint="eastAsia" w:ascii="仿宋_GB2312" w:hAnsi="仿宋_GB2312" w:eastAsia="仿宋_GB2312" w:cs="仿宋_GB2312"/>
          <w:kern w:val="0"/>
          <w:sz w:val="28"/>
          <w:szCs w:val="28"/>
          <w:highlight w:val="none"/>
          <w:lang w:val="en-US" w:eastAsia="zh-CN"/>
        </w:rPr>
        <w:t>验收合格后据实结算，按月支付。</w:t>
      </w:r>
    </w:p>
    <w:p w14:paraId="2C7748F9">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Fonts w:hint="eastAsia" w:ascii="仿宋_GB2312" w:hAnsi="仿宋_GB2312" w:eastAsia="仿宋_GB2312" w:cs="仿宋_GB2312"/>
          <w:sz w:val="28"/>
          <w:szCs w:val="28"/>
          <w:highlight w:val="none"/>
          <w:lang w:val="en-US"/>
        </w:rPr>
      </w:pPr>
      <w:r>
        <w:rPr>
          <w:rStyle w:val="14"/>
          <w:rFonts w:hint="eastAsia" w:ascii="仿宋_GB2312" w:hAnsi="仿宋_GB2312" w:eastAsia="仿宋_GB2312" w:cs="仿宋_GB2312"/>
          <w:kern w:val="0"/>
          <w:sz w:val="28"/>
          <w:szCs w:val="28"/>
          <w:highlight w:val="none"/>
          <w:lang w:val="en-US"/>
        </w:rPr>
        <w:t>3、开票：</w:t>
      </w:r>
      <w:r>
        <w:rPr>
          <w:rStyle w:val="14"/>
          <w:rFonts w:hint="eastAsia" w:ascii="仿宋_GB2312" w:hAnsi="仿宋_GB2312" w:eastAsia="仿宋_GB2312" w:cs="仿宋_GB2312"/>
          <w:kern w:val="0"/>
          <w:sz w:val="28"/>
          <w:szCs w:val="28"/>
          <w:highlight w:val="none"/>
          <w:lang w:val="en-US" w:eastAsia="zh-CN"/>
        </w:rPr>
        <w:t>由甲方负责结算，在付款前，供应商必须开具全额发票给采购人(附详细清单)。</w:t>
      </w:r>
    </w:p>
    <w:p w14:paraId="6FFD7329">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rPr>
        <w:t>第四条 服务周期与地点</w:t>
      </w:r>
    </w:p>
    <w:p w14:paraId="1EF8E31F">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1、乙方在合同签订生效之日起，按甲方指定时间、地点交货。</w:t>
      </w:r>
    </w:p>
    <w:p w14:paraId="3272B279">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lang w:val="en-US" w:eastAsia="zh-CN"/>
        </w:rPr>
        <w:t>2</w:t>
      </w:r>
      <w:r>
        <w:rPr>
          <w:rStyle w:val="14"/>
          <w:rFonts w:hint="eastAsia" w:ascii="仿宋_GB2312" w:hAnsi="仿宋_GB2312" w:eastAsia="仿宋_GB2312" w:cs="仿宋_GB2312"/>
          <w:kern w:val="0"/>
          <w:sz w:val="28"/>
          <w:szCs w:val="28"/>
        </w:rPr>
        <w:t>、乙方未征得甲方同意和谅解而单方面延迟交货，将按违约终止合同。</w:t>
      </w:r>
    </w:p>
    <w:p w14:paraId="4BA1E0FE">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lang w:val="en-US" w:eastAsia="zh-CN"/>
        </w:rPr>
        <w:t>3</w:t>
      </w:r>
      <w:r>
        <w:rPr>
          <w:rStyle w:val="14"/>
          <w:rFonts w:hint="eastAsia" w:ascii="仿宋_GB2312" w:hAnsi="仿宋_GB2312" w:eastAsia="仿宋_GB2312" w:cs="仿宋_GB2312"/>
          <w:kern w:val="0"/>
          <w:sz w:val="28"/>
          <w:szCs w:val="28"/>
        </w:rPr>
        <w:t>、乙方遇到可能妨碍按时交付和提供服务的情况，应当及时</w:t>
      </w:r>
      <w:r>
        <w:rPr>
          <w:rStyle w:val="14"/>
          <w:rFonts w:hint="eastAsia" w:ascii="仿宋_GB2312" w:hAnsi="仿宋_GB2312" w:eastAsia="仿宋_GB2312" w:cs="仿宋_GB2312"/>
          <w:kern w:val="0"/>
          <w:sz w:val="28"/>
          <w:szCs w:val="28"/>
          <w:lang w:val="en-US" w:eastAsia="zh-CN"/>
        </w:rPr>
        <w:t>和</w:t>
      </w:r>
      <w:r>
        <w:rPr>
          <w:rStyle w:val="14"/>
          <w:rFonts w:hint="eastAsia" w:ascii="仿宋_GB2312" w:hAnsi="仿宋_GB2312" w:eastAsia="仿宋_GB2312" w:cs="仿宋_GB2312"/>
          <w:kern w:val="0"/>
          <w:sz w:val="28"/>
          <w:szCs w:val="28"/>
          <w:lang w:eastAsia="zh-CN"/>
        </w:rPr>
        <w:t>西安市长安区学生资助管理中心</w:t>
      </w:r>
      <w:r>
        <w:rPr>
          <w:rStyle w:val="14"/>
          <w:rFonts w:hint="eastAsia" w:ascii="仿宋_GB2312" w:hAnsi="仿宋_GB2312" w:eastAsia="仿宋_GB2312" w:cs="仿宋_GB2312"/>
          <w:kern w:val="0"/>
          <w:sz w:val="28"/>
          <w:szCs w:val="28"/>
        </w:rPr>
        <w:t>以书面形式</w:t>
      </w:r>
      <w:r>
        <w:rPr>
          <w:rStyle w:val="14"/>
          <w:rFonts w:hint="eastAsia" w:ascii="仿宋_GB2312" w:hAnsi="仿宋_GB2312" w:eastAsia="仿宋_GB2312" w:cs="仿宋_GB2312"/>
          <w:kern w:val="0"/>
          <w:sz w:val="28"/>
          <w:szCs w:val="28"/>
          <w:lang w:val="en-US" w:eastAsia="zh-CN"/>
        </w:rPr>
        <w:t>进行报备</w:t>
      </w:r>
      <w:r>
        <w:rPr>
          <w:rStyle w:val="14"/>
          <w:rFonts w:hint="eastAsia" w:ascii="仿宋_GB2312" w:hAnsi="仿宋_GB2312" w:eastAsia="仿宋_GB2312" w:cs="仿宋_GB2312"/>
          <w:kern w:val="0"/>
          <w:sz w:val="28"/>
          <w:szCs w:val="28"/>
        </w:rPr>
        <w:t>，说明原由、拖延的期限等；甲方在收到通知后，尽快进行情况评估并确定是否通过修改合同，酌情延长交货时间或者通过协商加收误期赔偿金。</w:t>
      </w:r>
    </w:p>
    <w:p w14:paraId="7DF490D2">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rPr>
        <w:t>第</w:t>
      </w:r>
      <w:r>
        <w:rPr>
          <w:rStyle w:val="14"/>
          <w:rFonts w:hint="eastAsia" w:ascii="仿宋_GB2312" w:hAnsi="仿宋_GB2312" w:eastAsia="仿宋_GB2312" w:cs="仿宋_GB2312"/>
          <w:b/>
          <w:bCs/>
          <w:kern w:val="0"/>
          <w:sz w:val="28"/>
          <w:szCs w:val="28"/>
          <w:lang w:val="en-US" w:eastAsia="zh-CN"/>
        </w:rPr>
        <w:t>五</w:t>
      </w:r>
      <w:r>
        <w:rPr>
          <w:rStyle w:val="14"/>
          <w:rFonts w:hint="eastAsia" w:ascii="仿宋_GB2312" w:hAnsi="仿宋_GB2312" w:eastAsia="仿宋_GB2312" w:cs="仿宋_GB2312"/>
          <w:b/>
          <w:bCs/>
          <w:kern w:val="0"/>
          <w:sz w:val="28"/>
          <w:szCs w:val="28"/>
        </w:rPr>
        <w:t>条 质量保证</w:t>
      </w:r>
    </w:p>
    <w:p w14:paraId="6E3A8AFC">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1、符合《产品质量法》和《食品安全法》等相关法律法规规定的质量标准。</w:t>
      </w:r>
    </w:p>
    <w:p w14:paraId="45BCD84F">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2、乙方提供的产品及材料必须保证质量可靠，进货渠道正常，应全面满足招标文件的要求，招标文件未明确要求的内容，乙方须以甲方的补充要求为准，如发生质量问题由乙方承担全部责任。</w:t>
      </w:r>
    </w:p>
    <w:p w14:paraId="6FCEDDF0">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3、乙方应保证所有产品的完好无损包括配套包装，如有缺漏、损坏，由乙方负责调换、补齐或赔偿。</w:t>
      </w:r>
    </w:p>
    <w:p w14:paraId="1DB914BC">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4、供货周期内服务内容等指标与合同有任何一项不符，甲方应尽快以书面形式向乙方提出索赔。同时应向政府采购管理部门报告。</w:t>
      </w:r>
    </w:p>
    <w:p w14:paraId="28AAEBBB">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5、乙方在收到采购人的通知后，应及时免费对服务内容及使用效果的不足或偏差进行补正。</w:t>
      </w:r>
    </w:p>
    <w:p w14:paraId="2EE09B7B">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rPr>
        <w:t>第</w:t>
      </w:r>
      <w:r>
        <w:rPr>
          <w:rStyle w:val="14"/>
          <w:rFonts w:hint="eastAsia" w:ascii="仿宋_GB2312" w:hAnsi="仿宋_GB2312" w:eastAsia="仿宋_GB2312" w:cs="仿宋_GB2312"/>
          <w:b/>
          <w:bCs/>
          <w:kern w:val="0"/>
          <w:sz w:val="28"/>
          <w:szCs w:val="28"/>
          <w:lang w:val="en-US" w:eastAsia="zh-CN"/>
        </w:rPr>
        <w:t>六</w:t>
      </w:r>
      <w:r>
        <w:rPr>
          <w:rStyle w:val="14"/>
          <w:rFonts w:hint="eastAsia" w:ascii="仿宋_GB2312" w:hAnsi="仿宋_GB2312" w:eastAsia="仿宋_GB2312" w:cs="仿宋_GB2312"/>
          <w:b/>
          <w:bCs/>
          <w:kern w:val="0"/>
          <w:sz w:val="28"/>
          <w:szCs w:val="28"/>
        </w:rPr>
        <w:t>条 包装及运输</w:t>
      </w:r>
    </w:p>
    <w:p w14:paraId="2708A853">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1、乙方根据产品特性，自行选择运输及包装方式，承担一切运输费用，包括从生产厂到甲方指定交货地点所需的装卸、运输（含保险费）及其他一切费用。</w:t>
      </w:r>
    </w:p>
    <w:p w14:paraId="788A8DDB">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2、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14:paraId="2D2820CD">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lang w:val="en-US"/>
        </w:rPr>
      </w:pPr>
      <w:r>
        <w:rPr>
          <w:rStyle w:val="14"/>
          <w:rFonts w:hint="eastAsia" w:ascii="仿宋_GB2312" w:hAnsi="仿宋_GB2312" w:eastAsia="仿宋_GB2312" w:cs="仿宋_GB2312"/>
          <w:b/>
          <w:bCs/>
          <w:kern w:val="0"/>
          <w:sz w:val="28"/>
          <w:szCs w:val="28"/>
        </w:rPr>
        <w:t>第</w:t>
      </w:r>
      <w:r>
        <w:rPr>
          <w:rStyle w:val="14"/>
          <w:rFonts w:hint="eastAsia" w:ascii="仿宋_GB2312" w:hAnsi="仿宋_GB2312" w:eastAsia="仿宋_GB2312" w:cs="仿宋_GB2312"/>
          <w:b/>
          <w:bCs/>
          <w:kern w:val="0"/>
          <w:sz w:val="28"/>
          <w:szCs w:val="28"/>
          <w:lang w:val="en-US" w:eastAsia="zh-CN"/>
        </w:rPr>
        <w:t>七</w:t>
      </w:r>
      <w:r>
        <w:rPr>
          <w:rStyle w:val="14"/>
          <w:rFonts w:hint="eastAsia" w:ascii="仿宋_GB2312" w:hAnsi="仿宋_GB2312" w:eastAsia="仿宋_GB2312" w:cs="仿宋_GB2312"/>
          <w:b/>
          <w:bCs/>
          <w:kern w:val="0"/>
          <w:sz w:val="28"/>
          <w:szCs w:val="28"/>
        </w:rPr>
        <w:t>条 验收</w:t>
      </w:r>
      <w:r>
        <w:rPr>
          <w:rStyle w:val="14"/>
          <w:rFonts w:hint="eastAsia" w:ascii="仿宋_GB2312" w:hAnsi="仿宋_GB2312" w:eastAsia="仿宋_GB2312" w:cs="仿宋_GB2312"/>
          <w:b/>
          <w:bCs/>
          <w:kern w:val="0"/>
          <w:sz w:val="28"/>
          <w:szCs w:val="28"/>
          <w:lang w:val="en-US"/>
        </w:rPr>
        <w:t>标准</w:t>
      </w:r>
    </w:p>
    <w:p w14:paraId="646D06EB">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w:t>
      </w:r>
      <w:r>
        <w:rPr>
          <w:rStyle w:val="14"/>
          <w:rFonts w:hint="eastAsia" w:ascii="仿宋_GB2312" w:hAnsi="仿宋_GB2312" w:eastAsia="仿宋_GB2312" w:cs="仿宋_GB2312"/>
          <w:kern w:val="0"/>
          <w:sz w:val="28"/>
          <w:szCs w:val="28"/>
          <w:lang w:val="en-US"/>
        </w:rPr>
        <w:t>1</w:t>
      </w:r>
      <w:r>
        <w:rPr>
          <w:rStyle w:val="14"/>
          <w:rFonts w:hint="eastAsia" w:ascii="仿宋_GB2312" w:hAnsi="仿宋_GB2312" w:eastAsia="仿宋_GB2312" w:cs="仿宋_GB2312"/>
          <w:kern w:val="0"/>
          <w:sz w:val="28"/>
          <w:szCs w:val="28"/>
        </w:rPr>
        <w:t>）符合国家和行业制定的相应的标准和规范</w:t>
      </w:r>
    </w:p>
    <w:p w14:paraId="252C37BB">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w:t>
      </w:r>
      <w:r>
        <w:rPr>
          <w:rStyle w:val="14"/>
          <w:rFonts w:hint="eastAsia" w:ascii="仿宋_GB2312" w:hAnsi="仿宋_GB2312" w:eastAsia="仿宋_GB2312" w:cs="仿宋_GB2312"/>
          <w:kern w:val="0"/>
          <w:sz w:val="28"/>
          <w:szCs w:val="28"/>
          <w:lang w:val="en-US"/>
        </w:rPr>
        <w:t>2</w:t>
      </w:r>
      <w:r>
        <w:rPr>
          <w:rStyle w:val="14"/>
          <w:rFonts w:hint="eastAsia" w:ascii="仿宋_GB2312" w:hAnsi="仿宋_GB2312" w:eastAsia="仿宋_GB2312" w:cs="仿宋_GB2312"/>
          <w:kern w:val="0"/>
          <w:sz w:val="28"/>
          <w:szCs w:val="28"/>
        </w:rPr>
        <w:t>）食品验收由采购方、供应方现场检验，对供应产品的质量无异议数量准确无误后，在送货清单上 双方签字，各自留存。</w:t>
      </w:r>
    </w:p>
    <w:p w14:paraId="6FF9ED0F">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rPr>
        <w:t>第</w:t>
      </w:r>
      <w:r>
        <w:rPr>
          <w:rStyle w:val="14"/>
          <w:rFonts w:hint="eastAsia" w:ascii="仿宋_GB2312" w:hAnsi="仿宋_GB2312" w:eastAsia="仿宋_GB2312" w:cs="仿宋_GB2312"/>
          <w:b/>
          <w:bCs/>
          <w:kern w:val="0"/>
          <w:sz w:val="28"/>
          <w:szCs w:val="28"/>
          <w:lang w:val="en-US" w:eastAsia="zh-CN"/>
        </w:rPr>
        <w:t>八</w:t>
      </w:r>
      <w:r>
        <w:rPr>
          <w:rStyle w:val="14"/>
          <w:rFonts w:hint="eastAsia" w:ascii="仿宋_GB2312" w:hAnsi="仿宋_GB2312" w:eastAsia="仿宋_GB2312" w:cs="仿宋_GB2312"/>
          <w:b/>
          <w:bCs/>
          <w:kern w:val="0"/>
          <w:sz w:val="28"/>
          <w:szCs w:val="28"/>
        </w:rPr>
        <w:t>条 甲方的权利和义务</w:t>
      </w:r>
    </w:p>
    <w:p w14:paraId="3DE4166A">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（1）在乙方无违约的前提下，甲方委托乙方作为定点采购配送单位，承担本合同类的食堂原材料采购配送工作；</w:t>
      </w:r>
    </w:p>
    <w:p w14:paraId="1E387099">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（2）甲方有权监督乙方的原材料采购配送工作；</w:t>
      </w:r>
    </w:p>
    <w:p w14:paraId="17D031D7">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（3）甲方对乙方所配送食材进行检查，发现过期，损坏等不合格食材，甲方有权拒收，以确保食材安全卫生；乙方所配送食材经甲方指派人员签字后方可视为安全食材；</w:t>
      </w:r>
    </w:p>
    <w:p w14:paraId="58C11323">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（4）甲方如有特殊情况，可提前微信图片或电话通知乙方临时增加食材配送工作，乙方应给予积极配合；</w:t>
      </w:r>
    </w:p>
    <w:p w14:paraId="7DC6A029">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b/>
          <w:bCs/>
          <w:kern w:val="0"/>
          <w:sz w:val="28"/>
          <w:szCs w:val="28"/>
        </w:rPr>
        <w:t>第</w:t>
      </w:r>
      <w:r>
        <w:rPr>
          <w:rStyle w:val="14"/>
          <w:rFonts w:hint="eastAsia" w:ascii="仿宋_GB2312" w:hAnsi="仿宋_GB2312" w:eastAsia="仿宋_GB2312" w:cs="仿宋_GB2312"/>
          <w:b/>
          <w:bCs/>
          <w:kern w:val="0"/>
          <w:sz w:val="28"/>
          <w:szCs w:val="28"/>
          <w:lang w:val="en-US" w:eastAsia="zh-CN"/>
        </w:rPr>
        <w:t>九</w:t>
      </w:r>
      <w:r>
        <w:rPr>
          <w:rStyle w:val="14"/>
          <w:rFonts w:hint="eastAsia" w:ascii="仿宋_GB2312" w:hAnsi="仿宋_GB2312" w:eastAsia="仿宋_GB2312" w:cs="仿宋_GB2312"/>
          <w:b/>
          <w:bCs/>
          <w:kern w:val="0"/>
          <w:sz w:val="28"/>
          <w:szCs w:val="28"/>
        </w:rPr>
        <w:t>条 乙方的权利和义务</w:t>
      </w:r>
    </w:p>
    <w:p w14:paraId="516378CA">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（1）乙方须按本合同要求，保质保量完成甲方的原材料采购配送工作；</w:t>
      </w:r>
    </w:p>
    <w:p w14:paraId="1D3849BE">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（2）乙方应指派专人负责甲方</w:t>
      </w:r>
      <w:r>
        <w:rPr>
          <w:rStyle w:val="14"/>
          <w:rFonts w:hint="eastAsia" w:ascii="仿宋_GB2312" w:hAnsi="仿宋_GB2312" w:eastAsia="仿宋_GB2312" w:cs="仿宋_GB2312"/>
          <w:kern w:val="0"/>
          <w:sz w:val="28"/>
          <w:szCs w:val="28"/>
          <w:lang w:val="en-US"/>
        </w:rPr>
        <w:t>物资</w:t>
      </w:r>
      <w:r>
        <w:rPr>
          <w:rStyle w:val="14"/>
          <w:rFonts w:hint="eastAsia" w:ascii="仿宋_GB2312" w:hAnsi="仿宋_GB2312" w:eastAsia="仿宋_GB2312" w:cs="仿宋_GB2312"/>
          <w:kern w:val="0"/>
          <w:sz w:val="28"/>
          <w:szCs w:val="28"/>
        </w:rPr>
        <w:t>采购配送工作，及时收集甲方反馈意见；甲方指定专人检查接收配送产品，如发现不合格产品甲方有权要求乙方更换合格产品，甲方专人签字收货则表明产品无质量问题；</w:t>
      </w:r>
    </w:p>
    <w:p w14:paraId="7787421E">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highlight w:val="none"/>
        </w:rPr>
        <w:t>（3）乙方</w:t>
      </w:r>
      <w:r>
        <w:rPr>
          <w:rStyle w:val="14"/>
          <w:rFonts w:hint="eastAsia" w:ascii="仿宋_GB2312" w:hAnsi="仿宋_GB2312" w:eastAsia="仿宋_GB2312" w:cs="仿宋_GB2312"/>
          <w:kern w:val="0"/>
          <w:sz w:val="28"/>
          <w:szCs w:val="28"/>
        </w:rPr>
        <w:t>从甲方得到的采购信息，未经甲方同意，乙方不得向第三方公开，泄漏或使用；</w:t>
      </w:r>
    </w:p>
    <w:p w14:paraId="68E9642D">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w:t>
      </w:r>
      <w:r>
        <w:rPr>
          <w:rStyle w:val="14"/>
          <w:rFonts w:hint="eastAsia" w:ascii="仿宋_GB2312" w:hAnsi="仿宋_GB2312" w:eastAsia="仿宋_GB2312" w:cs="仿宋_GB2312"/>
          <w:kern w:val="0"/>
          <w:sz w:val="28"/>
          <w:szCs w:val="28"/>
          <w:lang w:val="en-US"/>
        </w:rPr>
        <w:t>4</w:t>
      </w:r>
      <w:r>
        <w:rPr>
          <w:rStyle w:val="14"/>
          <w:rFonts w:hint="eastAsia" w:ascii="仿宋_GB2312" w:hAnsi="仿宋_GB2312" w:eastAsia="仿宋_GB2312" w:cs="仿宋_GB2312"/>
          <w:kern w:val="0"/>
          <w:sz w:val="28"/>
          <w:szCs w:val="28"/>
        </w:rPr>
        <w:t>）乙方配送食材原材料被食品监督部门检验不合格造成不良后果，由乙方承担全部责任，并承担全部经济损失；</w:t>
      </w:r>
    </w:p>
    <w:p w14:paraId="54A20718">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w:t>
      </w:r>
      <w:r>
        <w:rPr>
          <w:rStyle w:val="14"/>
          <w:rFonts w:hint="eastAsia" w:ascii="仿宋_GB2312" w:hAnsi="仿宋_GB2312" w:eastAsia="仿宋_GB2312" w:cs="仿宋_GB2312"/>
          <w:kern w:val="0"/>
          <w:sz w:val="28"/>
          <w:szCs w:val="28"/>
          <w:lang w:val="en-US"/>
        </w:rPr>
        <w:t>5</w:t>
      </w:r>
      <w:r>
        <w:rPr>
          <w:rStyle w:val="14"/>
          <w:rFonts w:hint="eastAsia" w:ascii="仿宋_GB2312" w:hAnsi="仿宋_GB2312" w:eastAsia="仿宋_GB2312" w:cs="仿宋_GB2312"/>
          <w:kern w:val="0"/>
          <w:sz w:val="28"/>
          <w:szCs w:val="28"/>
        </w:rPr>
        <w:t>）</w:t>
      </w:r>
      <w:r>
        <w:rPr>
          <w:rStyle w:val="14"/>
          <w:rFonts w:hint="eastAsia" w:ascii="仿宋_GB2312" w:hAnsi="仿宋_GB2312" w:eastAsia="仿宋_GB2312" w:cs="仿宋_GB2312"/>
          <w:kern w:val="0"/>
          <w:sz w:val="28"/>
          <w:szCs w:val="28"/>
          <w:lang w:val="en-US"/>
        </w:rPr>
        <w:t>物资</w:t>
      </w:r>
      <w:r>
        <w:rPr>
          <w:rStyle w:val="14"/>
          <w:rFonts w:hint="eastAsia" w:ascii="仿宋_GB2312" w:hAnsi="仿宋_GB2312" w:eastAsia="仿宋_GB2312" w:cs="仿宋_GB2312"/>
          <w:kern w:val="0"/>
          <w:sz w:val="28"/>
          <w:szCs w:val="28"/>
        </w:rPr>
        <w:t>供应发生群体食物中毒事故，经检验是乙方配送</w:t>
      </w:r>
      <w:r>
        <w:rPr>
          <w:rStyle w:val="14"/>
          <w:rFonts w:hint="eastAsia" w:ascii="仿宋_GB2312" w:hAnsi="仿宋_GB2312" w:eastAsia="仿宋_GB2312" w:cs="仿宋_GB2312"/>
          <w:kern w:val="0"/>
          <w:sz w:val="28"/>
          <w:szCs w:val="28"/>
          <w:lang w:val="en-US"/>
        </w:rPr>
        <w:t>产品</w:t>
      </w:r>
      <w:r>
        <w:rPr>
          <w:rStyle w:val="14"/>
          <w:rFonts w:hint="eastAsia" w:ascii="仿宋_GB2312" w:hAnsi="仿宋_GB2312" w:eastAsia="仿宋_GB2312" w:cs="仿宋_GB2312"/>
          <w:kern w:val="0"/>
          <w:sz w:val="28"/>
          <w:szCs w:val="28"/>
        </w:rPr>
        <w:t>原因的，乙方承担相应事故责任，并承担全部经济损失。</w:t>
      </w:r>
    </w:p>
    <w:p w14:paraId="03041689">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rPr>
        <w:t>第十条 违约责任</w:t>
      </w:r>
    </w:p>
    <w:p w14:paraId="4E878C56">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1、按《中华人民共和国民法典》中的相关条款执行。</w:t>
      </w:r>
    </w:p>
    <w:p w14:paraId="78F15D6C">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2、乙方履约延误</w:t>
      </w:r>
    </w:p>
    <w:p w14:paraId="5A73D103">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2.</w:t>
      </w:r>
      <w:r>
        <w:rPr>
          <w:rStyle w:val="14"/>
          <w:rFonts w:hint="eastAsia" w:ascii="仿宋_GB2312" w:hAnsi="仿宋_GB2312" w:eastAsia="仿宋_GB2312" w:cs="仿宋_GB2312"/>
          <w:kern w:val="0"/>
          <w:sz w:val="28"/>
          <w:szCs w:val="28"/>
          <w:lang w:val="en-US"/>
        </w:rPr>
        <w:t>1乙方未征得甲方同意和谅解而单方面延迟交货，将按违约终止合同。</w:t>
      </w:r>
    </w:p>
    <w:p w14:paraId="5AFAA09F">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2</w:t>
      </w:r>
      <w:r>
        <w:rPr>
          <w:rStyle w:val="14"/>
          <w:rFonts w:hint="eastAsia" w:ascii="仿宋_GB2312" w:hAnsi="仿宋_GB2312" w:eastAsia="仿宋_GB2312" w:cs="仿宋_GB2312"/>
          <w:kern w:val="0"/>
          <w:sz w:val="28"/>
          <w:szCs w:val="28"/>
          <w:lang w:val="en-US"/>
        </w:rPr>
        <w:t>.2</w:t>
      </w:r>
      <w:r>
        <w:rPr>
          <w:rStyle w:val="14"/>
          <w:rFonts w:hint="eastAsia" w:ascii="仿宋_GB2312" w:hAnsi="仿宋_GB2312" w:eastAsia="仿宋_GB2312" w:cs="仿宋_GB2312"/>
          <w:kern w:val="0"/>
          <w:sz w:val="28"/>
          <w:szCs w:val="28"/>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5E505D01">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3、违约终止合同：未按合同要求提供服务或不能满足技术要求，甲方会同监督机构有权终止合同，对乙方违约行为进行追究，同时按政府采购法的有关规定进行相应的处罚。</w:t>
      </w:r>
    </w:p>
    <w:p w14:paraId="6D22F5E9">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rPr>
        <w:t>第十</w:t>
      </w:r>
      <w:r>
        <w:rPr>
          <w:rStyle w:val="14"/>
          <w:rFonts w:hint="eastAsia" w:ascii="仿宋_GB2312" w:hAnsi="仿宋_GB2312" w:eastAsia="仿宋_GB2312" w:cs="仿宋_GB2312"/>
          <w:b/>
          <w:bCs/>
          <w:kern w:val="0"/>
          <w:sz w:val="28"/>
          <w:szCs w:val="28"/>
          <w:lang w:val="en-US" w:eastAsia="zh-CN"/>
        </w:rPr>
        <w:t>一</w:t>
      </w:r>
      <w:r>
        <w:rPr>
          <w:rStyle w:val="14"/>
          <w:rFonts w:hint="eastAsia" w:ascii="仿宋_GB2312" w:hAnsi="仿宋_GB2312" w:eastAsia="仿宋_GB2312" w:cs="仿宋_GB2312"/>
          <w:b/>
          <w:bCs/>
          <w:kern w:val="0"/>
          <w:sz w:val="28"/>
          <w:szCs w:val="28"/>
        </w:rPr>
        <w:t>条 保密</w:t>
      </w:r>
    </w:p>
    <w:p w14:paraId="5661602E">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对工作中了解到的甲方的技术、机密等进行严格保密，不得向他人泄漏。本合同的解除或终止不免除乙方应承担的保密义务。</w:t>
      </w:r>
    </w:p>
    <w:p w14:paraId="36589DAB">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lang w:val="en-US" w:eastAsia="zh-CN"/>
        </w:rPr>
        <w:t xml:space="preserve">第十二条 </w:t>
      </w:r>
      <w:r>
        <w:rPr>
          <w:rStyle w:val="14"/>
          <w:rFonts w:hint="eastAsia" w:ascii="仿宋_GB2312" w:hAnsi="仿宋_GB2312" w:eastAsia="仿宋_GB2312" w:cs="仿宋_GB2312"/>
          <w:b/>
          <w:bCs/>
          <w:kern w:val="0"/>
          <w:sz w:val="28"/>
          <w:szCs w:val="28"/>
        </w:rPr>
        <w:t>不可抗力事件处理</w:t>
      </w:r>
    </w:p>
    <w:p w14:paraId="0A8EC7A8">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lang w:val="en-US" w:eastAsia="zh-CN"/>
        </w:rPr>
        <w:t>1、</w:t>
      </w:r>
      <w:r>
        <w:rPr>
          <w:rStyle w:val="14"/>
          <w:rFonts w:hint="eastAsia" w:ascii="仿宋_GB2312" w:hAnsi="仿宋_GB2312" w:eastAsia="仿宋_GB2312" w:cs="仿宋_GB2312"/>
          <w:kern w:val="0"/>
          <w:sz w:val="28"/>
          <w:szCs w:val="28"/>
        </w:rPr>
        <w:t>因不可抗力造成违约的，遭受不可抗力一方应及时向对方通报不能履行或不能完全履行的理由，并在随后取得有关权威机构出具的证明后的 15 日内向另一方提供不可抗力发生以及持续期间的充分证据。基本于以上行为，允许遭受不可抗力一方延期履行、部分履行或者不履行合同，并根据情况可部分或全部免于承担违约责任。</w:t>
      </w:r>
    </w:p>
    <w:p w14:paraId="1F5BE366">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2、本合同中的不可抗力指不能预见、不能避免并不能克服的客观情况。包括但不限于：自然灾害如地震、台风、洪水、火灾；政府行为、法律规定或其适用的变化或者其他任何无法预见、避免或者控制的事件。</w:t>
      </w:r>
    </w:p>
    <w:p w14:paraId="3EC28010">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b/>
          <w:bCs/>
          <w:kern w:val="0"/>
          <w:sz w:val="28"/>
          <w:szCs w:val="28"/>
        </w:rPr>
      </w:pPr>
      <w:r>
        <w:rPr>
          <w:rStyle w:val="14"/>
          <w:rFonts w:hint="eastAsia" w:ascii="仿宋_GB2312" w:hAnsi="仿宋_GB2312" w:eastAsia="仿宋_GB2312" w:cs="仿宋_GB2312"/>
          <w:b/>
          <w:bCs/>
          <w:kern w:val="0"/>
          <w:sz w:val="28"/>
          <w:szCs w:val="28"/>
        </w:rPr>
        <w:t>第十</w:t>
      </w:r>
      <w:r>
        <w:rPr>
          <w:rStyle w:val="14"/>
          <w:rFonts w:hint="eastAsia" w:ascii="仿宋_GB2312" w:hAnsi="仿宋_GB2312" w:eastAsia="仿宋_GB2312" w:cs="仿宋_GB2312"/>
          <w:b/>
          <w:bCs/>
          <w:kern w:val="0"/>
          <w:sz w:val="28"/>
          <w:szCs w:val="28"/>
          <w:lang w:val="en-US" w:eastAsia="zh-CN"/>
        </w:rPr>
        <w:t>三</w:t>
      </w:r>
      <w:r>
        <w:rPr>
          <w:rStyle w:val="14"/>
          <w:rFonts w:hint="eastAsia" w:ascii="仿宋_GB2312" w:hAnsi="仿宋_GB2312" w:eastAsia="仿宋_GB2312" w:cs="仿宋_GB2312"/>
          <w:b/>
          <w:bCs/>
          <w:kern w:val="0"/>
          <w:sz w:val="28"/>
          <w:szCs w:val="28"/>
        </w:rPr>
        <w:t>条 解决争议的方法</w:t>
      </w:r>
    </w:p>
    <w:p w14:paraId="6F3377A5">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凡因本合同引起的或与本合同有关的争议，双方应友好协商解决。协商不成时，双方均同意采用以下第 2 种争议解决方式：</w:t>
      </w:r>
    </w:p>
    <w:p w14:paraId="2E576EC3">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甲、乙双方均同意向目所在地（甲方所在地人民法院）提起诉讼。</w:t>
      </w:r>
    </w:p>
    <w:p w14:paraId="310CC5B7">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甲、乙双方均同意向项目所在地（仲裁委员会）提起仲裁。</w:t>
      </w:r>
    </w:p>
    <w:p w14:paraId="047F3435">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b/>
          <w:bCs/>
          <w:kern w:val="0"/>
          <w:sz w:val="28"/>
          <w:szCs w:val="28"/>
          <w:lang w:val="en-US" w:eastAsia="zh-CN"/>
        </w:rPr>
        <w:t xml:space="preserve">第十四条 </w:t>
      </w:r>
      <w:r>
        <w:rPr>
          <w:rStyle w:val="14"/>
          <w:rFonts w:hint="eastAsia" w:ascii="仿宋_GB2312" w:hAnsi="仿宋_GB2312" w:eastAsia="仿宋_GB2312" w:cs="仿宋_GB2312"/>
          <w:b/>
          <w:bCs/>
          <w:kern w:val="0"/>
          <w:sz w:val="28"/>
          <w:szCs w:val="28"/>
        </w:rPr>
        <w:t>合同生效及其它</w:t>
      </w:r>
    </w:p>
    <w:p w14:paraId="47F0DE5F">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lang w:val="en-US" w:eastAsia="zh-CN"/>
        </w:rPr>
        <w:t>1、</w:t>
      </w:r>
      <w:r>
        <w:rPr>
          <w:rStyle w:val="14"/>
          <w:rFonts w:hint="eastAsia" w:ascii="仿宋_GB2312" w:hAnsi="仿宋_GB2312" w:eastAsia="仿宋_GB2312" w:cs="仿宋_GB2312"/>
          <w:kern w:val="0"/>
          <w:sz w:val="28"/>
          <w:szCs w:val="28"/>
        </w:rPr>
        <w:t>合同未尽事宜、由甲、乙双方协商，作为合同补充，与原合同具有同等法律效力。</w:t>
      </w:r>
    </w:p>
    <w:p w14:paraId="7E13E819">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2、本合同正本一式</w:t>
      </w:r>
      <w:r>
        <w:rPr>
          <w:rStyle w:val="14"/>
          <w:rFonts w:hint="eastAsia" w:ascii="仿宋_GB2312" w:hAnsi="仿宋_GB2312" w:eastAsia="仿宋_GB2312" w:cs="仿宋_GB2312"/>
          <w:kern w:val="0"/>
          <w:sz w:val="28"/>
          <w:szCs w:val="28"/>
          <w:lang w:val="en-US" w:eastAsia="zh-CN"/>
        </w:rPr>
        <w:t>6</w:t>
      </w:r>
      <w:r>
        <w:rPr>
          <w:rStyle w:val="14"/>
          <w:rFonts w:hint="eastAsia" w:ascii="仿宋_GB2312" w:hAnsi="仿宋_GB2312" w:eastAsia="仿宋_GB2312" w:cs="仿宋_GB2312"/>
          <w:kern w:val="0"/>
          <w:sz w:val="28"/>
          <w:szCs w:val="28"/>
        </w:rPr>
        <w:t>份，甲方、乙方双方分别执2份，</w:t>
      </w:r>
      <w:r>
        <w:rPr>
          <w:rStyle w:val="14"/>
          <w:rFonts w:hint="eastAsia" w:ascii="仿宋_GB2312" w:hAnsi="仿宋_GB2312" w:eastAsia="仿宋_GB2312" w:cs="仿宋_GB2312"/>
          <w:kern w:val="0"/>
          <w:sz w:val="28"/>
          <w:szCs w:val="28"/>
          <w:lang w:val="en-US"/>
        </w:rPr>
        <w:t>代理机构执2份</w:t>
      </w:r>
      <w:r>
        <w:rPr>
          <w:rStyle w:val="14"/>
          <w:rFonts w:hint="eastAsia" w:ascii="仿宋_GB2312" w:hAnsi="仿宋_GB2312" w:eastAsia="仿宋_GB2312" w:cs="仿宋_GB2312"/>
          <w:kern w:val="0"/>
          <w:sz w:val="28"/>
          <w:szCs w:val="28"/>
        </w:rPr>
        <w:t>。</w:t>
      </w:r>
    </w:p>
    <w:p w14:paraId="45CF4D0D">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Style w:val="14"/>
          <w:rFonts w:hint="eastAsia" w:ascii="仿宋_GB2312" w:hAnsi="仿宋_GB2312" w:eastAsia="仿宋_GB2312" w:cs="仿宋_GB2312"/>
          <w:kern w:val="0"/>
          <w:sz w:val="28"/>
          <w:szCs w:val="28"/>
        </w:rPr>
      </w:pPr>
      <w:r>
        <w:rPr>
          <w:rStyle w:val="14"/>
          <w:rFonts w:hint="eastAsia" w:ascii="仿宋_GB2312" w:hAnsi="仿宋_GB2312" w:eastAsia="仿宋_GB2312" w:cs="仿宋_GB2312"/>
          <w:kern w:val="0"/>
          <w:sz w:val="28"/>
          <w:szCs w:val="28"/>
        </w:rPr>
        <w:t>3、合同经甲乙双方盖章、签字后生效。</w:t>
      </w:r>
    </w:p>
    <w:p w14:paraId="3D6FE9E9">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sz w:val="28"/>
          <w:szCs w:val="28"/>
        </w:rPr>
      </w:pPr>
    </w:p>
    <w:p w14:paraId="71EE7244">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sz w:val="28"/>
          <w:szCs w:val="28"/>
        </w:rPr>
      </w:pPr>
    </w:p>
    <w:p w14:paraId="1E79F6E2">
      <w:pPr>
        <w:pStyle w:val="2"/>
        <w:keepNext w:val="0"/>
        <w:keepLines w:val="0"/>
        <w:pageBreakBefore w:val="0"/>
        <w:kinsoku/>
        <w:wordWrap/>
        <w:overflowPunct/>
        <w:topLinePunct w:val="0"/>
        <w:autoSpaceDE/>
        <w:autoSpaceDN/>
        <w:bidi w:val="0"/>
        <w:spacing w:line="500" w:lineRule="exact"/>
        <w:ind w:firstLine="0"/>
        <w:textAlignment w:val="auto"/>
        <w:outlineLvl w:val="9"/>
        <w:rPr>
          <w:rFonts w:hint="eastAsia" w:ascii="仿宋_GB2312" w:hAnsi="仿宋_GB2312" w:eastAsia="仿宋_GB2312" w:cs="仿宋_GB2312"/>
          <w:sz w:val="28"/>
          <w:szCs w:val="28"/>
        </w:rPr>
      </w:pPr>
    </w:p>
    <w:p w14:paraId="61F70EA3">
      <w:pPr>
        <w:pStyle w:val="2"/>
        <w:keepNext w:val="0"/>
        <w:keepLines w:val="0"/>
        <w:pageBreakBefore w:val="0"/>
        <w:kinsoku/>
        <w:wordWrap/>
        <w:overflowPunct/>
        <w:topLinePunct w:val="0"/>
        <w:autoSpaceDE/>
        <w:autoSpaceDN/>
        <w:bidi w:val="0"/>
        <w:spacing w:line="500" w:lineRule="exact"/>
        <w:ind w:firstLine="0"/>
        <w:textAlignment w:val="auto"/>
        <w:outlineLvl w:val="9"/>
        <w:rPr>
          <w:rFonts w:hint="eastAsia" w:ascii="仿宋_GB2312" w:hAnsi="仿宋_GB2312" w:eastAsia="仿宋_GB2312" w:cs="仿宋_GB2312"/>
          <w:sz w:val="28"/>
          <w:szCs w:val="28"/>
        </w:rPr>
      </w:pPr>
    </w:p>
    <w:p w14:paraId="6C6CF156">
      <w:pPr>
        <w:pStyle w:val="2"/>
        <w:keepNext w:val="0"/>
        <w:keepLines w:val="0"/>
        <w:pageBreakBefore w:val="0"/>
        <w:kinsoku/>
        <w:wordWrap/>
        <w:overflowPunct/>
        <w:topLinePunct w:val="0"/>
        <w:autoSpaceDE/>
        <w:autoSpaceDN/>
        <w:bidi w:val="0"/>
        <w:spacing w:line="500" w:lineRule="exact"/>
        <w:ind w:left="0" w:leftChars="0" w:firstLine="0" w:firstLineChars="0"/>
        <w:textAlignment w:val="auto"/>
        <w:outlineLvl w:val="9"/>
        <w:rPr>
          <w:rFonts w:hint="eastAsia" w:ascii="仿宋_GB2312" w:hAnsi="仿宋_GB2312" w:eastAsia="仿宋_GB2312" w:cs="仿宋_GB2312"/>
          <w:sz w:val="28"/>
          <w:szCs w:val="28"/>
        </w:rPr>
      </w:pPr>
    </w:p>
    <w:p w14:paraId="3C1E2978">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甲方：</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（签章）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乙方：</w:t>
      </w:r>
      <w:r>
        <w:rPr>
          <w:rFonts w:hint="eastAsia" w:ascii="仿宋_GB2312" w:hAnsi="仿宋_GB2312" w:eastAsia="仿宋_GB2312" w:cs="仿宋_GB2312"/>
          <w:kern w:val="0"/>
          <w:sz w:val="28"/>
          <w:szCs w:val="28"/>
        </w:rPr>
        <w:t xml:space="preserve">（签章）  </w:t>
      </w:r>
    </w:p>
    <w:p w14:paraId="7A734258">
      <w:pPr>
        <w:keepNext w:val="0"/>
        <w:keepLines w:val="0"/>
        <w:pageBreakBefore w:val="0"/>
        <w:widowControl/>
        <w:kinsoku/>
        <w:wordWrap/>
        <w:overflowPunct/>
        <w:topLinePunct w:val="0"/>
        <w:autoSpaceDE/>
        <w:autoSpaceDN/>
        <w:bidi w:val="0"/>
        <w:adjustRightInd w:val="0"/>
        <w:snapToGrid w:val="0"/>
        <w:spacing w:line="500" w:lineRule="exact"/>
        <w:ind w:firstLine="2240" w:firstLineChars="800"/>
        <w:jc w:val="left"/>
        <w:textAlignment w:val="auto"/>
        <w:outlineLvl w:val="9"/>
        <w:rPr>
          <w:rFonts w:hint="eastAsia" w:ascii="仿宋_GB2312" w:hAnsi="仿宋_GB2312" w:eastAsia="仿宋_GB2312" w:cs="仿宋_GB2312"/>
          <w:kern w:val="0"/>
          <w:sz w:val="28"/>
          <w:szCs w:val="28"/>
        </w:rPr>
      </w:pPr>
    </w:p>
    <w:p w14:paraId="2DBADDE2">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Fonts w:hint="eastAsia" w:ascii="仿宋_GB2312" w:hAnsi="仿宋_GB2312" w:eastAsia="仿宋_GB2312" w:cs="仿宋_GB2312"/>
          <w:kern w:val="0"/>
          <w:sz w:val="28"/>
          <w:szCs w:val="28"/>
        </w:rPr>
      </w:pPr>
    </w:p>
    <w:p w14:paraId="2DF071F2">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Fonts w:hint="eastAsia" w:ascii="仿宋_GB2312" w:hAnsi="仿宋_GB2312" w:eastAsia="仿宋_GB2312" w:cs="仿宋_GB2312"/>
          <w:kern w:val="0"/>
          <w:sz w:val="28"/>
          <w:szCs w:val="28"/>
        </w:rPr>
      </w:pPr>
    </w:p>
    <w:p w14:paraId="066A0014">
      <w:pPr>
        <w:keepNext w:val="0"/>
        <w:keepLines w:val="0"/>
        <w:pageBreakBefore w:val="0"/>
        <w:widowControl/>
        <w:kinsoku/>
        <w:wordWrap/>
        <w:overflowPunct/>
        <w:topLinePunct w:val="0"/>
        <w:autoSpaceDE/>
        <w:autoSpaceDN/>
        <w:bidi w:val="0"/>
        <w:adjustRightInd w:val="0"/>
        <w:snapToGrid w:val="0"/>
        <w:spacing w:line="500" w:lineRule="exact"/>
        <w:ind w:firstLine="560" w:firstLineChars="200"/>
        <w:jc w:val="left"/>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法定代表人（签字）：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法定代表人（签字）：</w:t>
      </w:r>
    </w:p>
    <w:p w14:paraId="31508F3A">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Fonts w:hint="eastAsia" w:ascii="仿宋_GB2312" w:hAnsi="仿宋_GB2312" w:eastAsia="仿宋_GB2312" w:cs="仿宋_GB2312"/>
          <w:kern w:val="0"/>
          <w:sz w:val="28"/>
          <w:szCs w:val="28"/>
        </w:rPr>
      </w:pPr>
    </w:p>
    <w:p w14:paraId="06BF2AEE">
      <w:pPr>
        <w:keepNext w:val="0"/>
        <w:keepLines w:val="0"/>
        <w:pageBreakBefore w:val="0"/>
        <w:widowControl/>
        <w:kinsoku/>
        <w:wordWrap/>
        <w:overflowPunct/>
        <w:topLinePunct w:val="0"/>
        <w:autoSpaceDE/>
        <w:autoSpaceDN/>
        <w:bidi w:val="0"/>
        <w:adjustRightInd w:val="0"/>
        <w:snapToGrid w:val="0"/>
        <w:spacing w:line="500" w:lineRule="exact"/>
        <w:jc w:val="left"/>
        <w:textAlignment w:val="auto"/>
        <w:outlineLvl w:val="9"/>
        <w:rPr>
          <w:rFonts w:hint="eastAsia" w:ascii="仿宋_GB2312" w:hAnsi="仿宋_GB2312" w:eastAsia="仿宋_GB2312" w:cs="仿宋_GB2312"/>
          <w:kern w:val="0"/>
          <w:sz w:val="28"/>
          <w:szCs w:val="28"/>
        </w:rPr>
      </w:pPr>
    </w:p>
    <w:p w14:paraId="7590E90A">
      <w:pPr>
        <w:keepNext w:val="0"/>
        <w:keepLines w:val="0"/>
        <w:pageBreakBefore w:val="0"/>
        <w:tabs>
          <w:tab w:val="left" w:pos="480"/>
        </w:tabs>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签订日期：年  月  日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签订日期：年 月 日</w:t>
      </w:r>
    </w:p>
    <w:p w14:paraId="1AF0A94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p>
    <w:p w14:paraId="66ED06F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p>
    <w:p w14:paraId="5999A90E"/>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9270B"/>
    <w:rsid w:val="0653616B"/>
    <w:rsid w:val="128007AA"/>
    <w:rsid w:val="1DF76F9D"/>
    <w:rsid w:val="3179270B"/>
    <w:rsid w:val="4B4B7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unhideWhenUsed/>
    <w:qFormat/>
    <w:uiPriority w:val="0"/>
    <w:pPr>
      <w:spacing w:after="120"/>
    </w:pPr>
    <w:rPr>
      <w:rFonts w:hint="eastAsia" w:ascii="宋体" w:hAnsi="宋体" w:eastAsia="仿宋" w:cs="宋体"/>
      <w:kern w:val="0"/>
      <w:sz w:val="24"/>
      <w:szCs w:val="21"/>
    </w:rPr>
  </w:style>
  <w:style w:type="paragraph" w:styleId="4">
    <w:name w:val="Block Text"/>
    <w:basedOn w:val="1"/>
    <w:unhideWhenUsed/>
    <w:qFormat/>
    <w:uiPriority w:val="99"/>
    <w:pPr>
      <w:ind w:left="1440" w:leftChars="700" w:right="700" w:rightChars="700"/>
    </w:pPr>
  </w:style>
  <w:style w:type="paragraph" w:styleId="5">
    <w:name w:val="Plain Text"/>
    <w:basedOn w:val="1"/>
    <w:qFormat/>
    <w:uiPriority w:val="99"/>
    <w:rPr>
      <w:rFonts w:ascii="宋体"/>
      <w:color w:val="000000"/>
      <w:szCs w:val="20"/>
      <w:u w:val="none" w:color="000000"/>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Body Text 2"/>
    <w:basedOn w:val="1"/>
    <w:qFormat/>
    <w:uiPriority w:val="0"/>
    <w:pPr>
      <w:adjustRightInd w:val="0"/>
      <w:snapToGrid w:val="0"/>
      <w:spacing w:line="480" w:lineRule="atLeast"/>
    </w:pPr>
    <w:rPr>
      <w:rFonts w:ascii="宋体" w:hAnsi="宋体"/>
      <w:sz w:val="28"/>
    </w:rPr>
  </w:style>
  <w:style w:type="paragraph" w:styleId="8">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1"/>
      <w:szCs w:val="21"/>
      <w:lang w:val="en-US" w:eastAsia="zh-CN" w:bidi="ar"/>
    </w:rPr>
  </w:style>
  <w:style w:type="character" w:styleId="11">
    <w:name w:val="Hyperlink"/>
    <w:basedOn w:val="10"/>
    <w:unhideWhenUsed/>
    <w:qFormat/>
    <w:uiPriority w:val="99"/>
    <w:rPr>
      <w:rFonts w:hint="eastAsia" w:ascii="宋体" w:hAnsi="宋体" w:eastAsia="宋体" w:cs="宋体"/>
      <w:color w:val="000000"/>
      <w:sz w:val="14"/>
      <w:szCs w:val="14"/>
      <w:u w:val="none"/>
    </w:rPr>
  </w:style>
  <w:style w:type="paragraph" w:customStyle="1" w:styleId="12">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character" w:customStyle="1" w:styleId="14">
    <w:name w:val="NormalCharacter"/>
    <w:semiHidden/>
    <w:qFormat/>
    <w:uiPriority w:val="0"/>
    <w:rPr>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1922</Words>
  <Characters>1943</Characters>
  <Lines>0</Lines>
  <Paragraphs>0</Paragraphs>
  <TotalTime>1</TotalTime>
  <ScaleCrop>false</ScaleCrop>
  <LinksUpToDate>false</LinksUpToDate>
  <CharactersWithSpaces>2177</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2025-07-25T06:19:00Z</dcterms:created>
  <dc:creator>嗯，就这</dc:creator>
  <cp:lastModifiedBy>C.C</cp:lastModifiedBy>
  <dcterms:modified xsi:type="dcterms:W3CDTF">2026-07-17T09:30:57Z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33986ED2B654463EAC27A99EDD5CC3CB_11</vt:lpwstr>
  </property>
  <property fmtid="{D5CDD505-2E9C-101B-9397-08002B2CF9AE}" pid="4" name="KSOTemplateDocerSaveRecord">
    <vt:lpwstr>eyJoZGlkIjoiYjZiM2QxNTA3Y2FmNjJhZTBmMzM1NTUyM2JjYjQ0MDAiLCJ1c2VySWQiOiI0MjEyNjY1OTUifQ==</vt:lpwstr>
  </property>
</Properties>
</file>