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ACF11B">
      <w:pPr>
        <w:tabs>
          <w:tab w:val="left" w:pos="7665"/>
        </w:tabs>
        <w:adjustRightInd w:val="0"/>
        <w:snapToGrid w:val="0"/>
        <w:spacing w:line="360" w:lineRule="auto"/>
        <w:ind w:firstLine="360" w:firstLineChars="15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本项目为陕西省戒毒管理局网络安全检测项目（参照</w:t>
      </w:r>
      <w:bookmarkStart w:id="1" w:name="_GoBack"/>
      <w:bookmarkEnd w:id="1"/>
      <w:r>
        <w:rPr>
          <w:rFonts w:hint="eastAsia" w:ascii="仿宋" w:hAnsi="仿宋" w:eastAsia="仿宋" w:cs="仿宋"/>
          <w:sz w:val="24"/>
        </w:rPr>
        <w:t>二级等保标准执行），服务覆盖省戒毒局本级及下属各戒毒所全域视频监控网络体系。系统涵盖前端高清摄像机、智能抓拍设备、视频编码器、NVR存储设备、视频监控平台服务器、核心交换机、传输专网、运维终端及级联对接接口等全链路设备，是戒毒场所安防管控、执法监督、日常监管的核心基础设施，承载戒毒人员管理、场所安全防范、应急处置、执法溯源等关键业务，属于司法行政戒毒工作重要信息基础设施范畴。</w:t>
      </w:r>
    </w:p>
    <w:p w14:paraId="598FB6C6">
      <w:pPr>
        <w:keepNext w:val="0"/>
        <w:keepLines w:val="0"/>
        <w:pageBreakBefore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ind w:firstLine="360" w:firstLineChars="150"/>
        <w:textAlignment w:val="auto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为全面落实视频监控系统网络安全、网络数据安全管理及</w:t>
      </w:r>
      <w:bookmarkStart w:id="0" w:name="OLE_LINK1"/>
      <w:r>
        <w:rPr>
          <w:rFonts w:hint="eastAsia" w:ascii="仿宋" w:hAnsi="仿宋" w:eastAsia="仿宋" w:cs="仿宋"/>
          <w:sz w:val="24"/>
        </w:rPr>
        <w:t>司法行政戒毒行业安防安全规范</w:t>
      </w:r>
      <w:bookmarkEnd w:id="0"/>
      <w:r>
        <w:rPr>
          <w:rFonts w:hint="eastAsia" w:ascii="仿宋" w:hAnsi="仿宋" w:eastAsia="仿宋" w:cs="仿宋"/>
          <w:sz w:val="24"/>
        </w:rPr>
        <w:t>，排查视频监控专网存在的网络攻击、漏洞风险、非法接入、数据泄露、越权操作、协议异常等安全隐患，规范视频监控系统安全运维体系，保障戒毒场所视频监控数据完整性、可靠性，防范网络安全事件发生，现采购专业网络安全检测服务及配套技术支撑服务，全面完成全省戒毒系统视频监控系统网络安全合规检测、风险排查、漏洞整改指导、安全加固优化及报告编制等工作。</w:t>
      </w:r>
    </w:p>
    <w:p w14:paraId="77FF80E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C296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outlineLvl w:val="3"/>
    </w:pPr>
    <w:rPr>
      <w:color w:val="FF0000"/>
      <w:sz w:val="28"/>
      <w:u w:val="single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2026-07-16T08:30:18Z</dcterms:created>
  <dc:creator>Hailan</dc:creator>
  <cp:lastModifiedBy>XXIA</cp:lastModifiedBy>
  <dcterms:modified xsi:type="dcterms:W3CDTF">2026-07-16T08:30:42Z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eyJoZGlkIjoiNzRkODU0NWM1NTRlNTZjMDFhNjAyNDM3ZDE1ZjE0YTMiLCJ1c2VySWQiOiIzMTQzODkxMTYifQ==</vt:lpwstr>
  </property>
  <property fmtid="{D5CDD505-2E9C-101B-9397-08002B2CF9AE}" pid="4" name="ICV">
    <vt:lpwstr>E0F2B5E3CF22471CA9F273161AB59B13_12</vt:lpwstr>
  </property>
</Properties>
</file>