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AF7D98">
      <w:pPr>
        <w:pStyle w:val="3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/>
        <w:jc w:val="center"/>
        <w:textAlignment w:val="baseline"/>
        <w:outlineLvl w:val="1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pacing w:val="8"/>
          <w:sz w:val="32"/>
          <w:szCs w:val="32"/>
        </w:rPr>
        <w:t>拟签订采购合同文本</w:t>
      </w:r>
    </w:p>
    <w:p w14:paraId="7618ED9B">
      <w:pPr>
        <w:spacing w:line="500" w:lineRule="exac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委托方（甲方）：</w:t>
      </w:r>
    </w:p>
    <w:p w14:paraId="76F5EBFA">
      <w:pPr>
        <w:spacing w:before="156" w:beforeLines="50" w:line="500" w:lineRule="exac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 xml:space="preserve">受托方（乙方）： </w:t>
      </w:r>
    </w:p>
    <w:p w14:paraId="582A3F3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91" w:firstLineChars="205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依据相关法律法规的规定，甲方自愿委托乙方提供本合同内签订的服务款项，并本着诚实守信、互助互惠的原则，协商签署本合同书。</w:t>
      </w:r>
    </w:p>
    <w:p w14:paraId="0292F15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="仿宋" w:hAnsi="仿宋" w:eastAsia="仿宋" w:cs="仿宋"/>
          <w:b/>
          <w:sz w:val="24"/>
          <w:szCs w:val="24"/>
        </w:rPr>
      </w:pPr>
      <w:r>
        <w:rPr>
          <w:rFonts w:hint="eastAsia" w:ascii="仿宋" w:hAnsi="仿宋" w:eastAsia="仿宋" w:cs="仿宋"/>
          <w:b/>
          <w:sz w:val="24"/>
          <w:szCs w:val="24"/>
        </w:rPr>
        <w:t>一、委托服务的内容和期限</w:t>
      </w:r>
    </w:p>
    <w:p w14:paraId="1A09BC4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b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1．甲方委托乙方，对甲方提供的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各处室文书</w:t>
      </w:r>
      <w:r>
        <w:rPr>
          <w:rFonts w:hint="eastAsia" w:ascii="仿宋" w:hAnsi="仿宋" w:eastAsia="仿宋" w:cs="仿宋"/>
          <w:sz w:val="24"/>
          <w:szCs w:val="24"/>
        </w:rPr>
        <w:t>资料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、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业务资料</w:t>
      </w:r>
      <w:r>
        <w:rPr>
          <w:rFonts w:hint="eastAsia" w:ascii="仿宋" w:hAnsi="仿宋" w:eastAsia="仿宋" w:cs="仿宋"/>
          <w:sz w:val="24"/>
          <w:szCs w:val="24"/>
        </w:rPr>
        <w:t>按照相关的技术规定及规范进行分类、整理和装订，形成符合国家相关技术规定的档案。</w:t>
      </w:r>
      <w:r>
        <w:rPr>
          <w:rFonts w:hint="eastAsia" w:ascii="仿宋" w:hAnsi="仿宋" w:eastAsia="仿宋" w:cs="仿宋"/>
          <w:b/>
          <w:sz w:val="24"/>
          <w:szCs w:val="24"/>
        </w:rPr>
        <w:t>双方另有约定的除外。</w:t>
      </w:r>
    </w:p>
    <w:p w14:paraId="4951480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2．委托的内容有：</w:t>
      </w:r>
    </w:p>
    <w:p w14:paraId="4B8AD1B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720" w:firstLineChars="300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A.纸质资料整理包含：</w:t>
      </w:r>
    </w:p>
    <w:p w14:paraId="6F7E6D7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 xml:space="preserve">  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24"/>
          <w:szCs w:val="24"/>
        </w:rPr>
        <w:t>分卷、组卷、打码、输机、装订；图纸折叠、粘贴、整理、装订</w:t>
      </w:r>
    </w:p>
    <w:p w14:paraId="2612E97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960" w:firstLineChars="400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封皮、目录、备考表制作。</w:t>
      </w:r>
    </w:p>
    <w:p w14:paraId="34590B5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720" w:firstLineChars="300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B.档案数字化包含：</w:t>
      </w:r>
    </w:p>
    <w:p w14:paraId="2F4E92EB">
      <w:pPr>
        <w:pStyle w:val="1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958" w:leftChars="456" w:firstLine="0" w:firstLineChars="0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Style w:val="15"/>
          <w:rFonts w:hint="eastAsia" w:ascii="仿宋" w:hAnsi="仿宋" w:eastAsia="仿宋" w:cs="仿宋"/>
          <w:sz w:val="24"/>
          <w:szCs w:val="24"/>
        </w:rPr>
        <w:t>电子文件与纸质档案完全一致的扫描型电子文件，文件为JPG格式，分辨率须大于等于200DPI，彩色深度为24位，电子文件须图像清晰、完整，无偏斜、无失真，按页码顺序排列。并建立相应的文件夹，打包文件后进行挂接。</w:t>
      </w:r>
    </w:p>
    <w:p w14:paraId="312A8F8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720" w:firstLineChars="300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C.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录入</w:t>
      </w:r>
      <w:r>
        <w:rPr>
          <w:rFonts w:hint="eastAsia" w:ascii="仿宋" w:hAnsi="仿宋" w:eastAsia="仿宋" w:cs="仿宋"/>
          <w:sz w:val="24"/>
          <w:szCs w:val="24"/>
        </w:rPr>
        <w:t>系统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挂接</w:t>
      </w:r>
      <w:r>
        <w:rPr>
          <w:rFonts w:hint="eastAsia" w:ascii="仿宋" w:hAnsi="仿宋" w:eastAsia="仿宋" w:cs="仿宋"/>
          <w:sz w:val="24"/>
          <w:szCs w:val="24"/>
        </w:rPr>
        <w:t>：</w:t>
      </w:r>
    </w:p>
    <w:p w14:paraId="0F4952B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959" w:leftChars="228" w:hanging="480" w:hangingChars="200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 xml:space="preserve">  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  录</w:t>
      </w:r>
      <w:r>
        <w:rPr>
          <w:rFonts w:hint="eastAsia" w:ascii="仿宋" w:hAnsi="仿宋" w:eastAsia="仿宋" w:cs="仿宋"/>
          <w:sz w:val="24"/>
          <w:szCs w:val="24"/>
        </w:rPr>
        <w:t>入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系统单机版，按要求录入各</w:t>
      </w:r>
      <w:r>
        <w:rPr>
          <w:rFonts w:hint="eastAsia" w:ascii="仿宋" w:hAnsi="仿宋" w:eastAsia="仿宋" w:cs="仿宋"/>
          <w:sz w:val="24"/>
          <w:szCs w:val="24"/>
        </w:rPr>
        <w:t>级信息，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录入的信息需满足检索需要符</w:t>
      </w:r>
      <w:r>
        <w:rPr>
          <w:rFonts w:hint="eastAsia" w:ascii="仿宋" w:hAnsi="仿宋" w:eastAsia="仿宋" w:cs="仿宋"/>
          <w:sz w:val="24"/>
          <w:szCs w:val="24"/>
        </w:rPr>
        <w:t>同时上传电子资料附件，打包生成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具有可迁移性的数据包，符合导入系统的数据要求</w:t>
      </w:r>
      <w:r>
        <w:rPr>
          <w:rFonts w:hint="eastAsia" w:ascii="仿宋" w:hAnsi="仿宋" w:eastAsia="仿宋" w:cs="仿宋"/>
          <w:sz w:val="24"/>
          <w:szCs w:val="24"/>
        </w:rPr>
        <w:t>。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   </w:t>
      </w:r>
    </w:p>
    <w:p w14:paraId="5230DE1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3</w:t>
      </w:r>
      <w:r>
        <w:rPr>
          <w:rFonts w:hint="eastAsia" w:ascii="仿宋" w:hAnsi="仿宋" w:eastAsia="仿宋" w:cs="仿宋"/>
          <w:sz w:val="24"/>
          <w:szCs w:val="24"/>
        </w:rPr>
        <w:t>. 委托的期限：为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入场之日起</w:t>
      </w:r>
      <w:r>
        <w:rPr>
          <w:rFonts w:hint="eastAsia" w:ascii="仿宋" w:hAnsi="仿宋" w:eastAsia="仿宋" w:cs="仿宋"/>
          <w:sz w:val="24"/>
          <w:szCs w:val="24"/>
        </w:rPr>
        <w:t>至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11月30日</w:t>
      </w:r>
      <w:r>
        <w:rPr>
          <w:rFonts w:hint="eastAsia" w:ascii="仿宋" w:hAnsi="仿宋" w:eastAsia="仿宋" w:cs="仿宋"/>
          <w:sz w:val="24"/>
          <w:szCs w:val="24"/>
        </w:rPr>
        <w:t>止。</w:t>
      </w:r>
    </w:p>
    <w:p w14:paraId="44F932D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4</w:t>
      </w:r>
      <w:r>
        <w:rPr>
          <w:rFonts w:hint="eastAsia" w:ascii="仿宋" w:hAnsi="仿宋" w:eastAsia="仿宋" w:cs="仿宋"/>
          <w:sz w:val="24"/>
          <w:szCs w:val="24"/>
        </w:rPr>
        <w:t xml:space="preserve">. </w:t>
      </w:r>
      <w:r>
        <w:rPr>
          <w:rFonts w:hint="eastAsia" w:ascii="仿宋" w:hAnsi="仿宋" w:eastAsia="仿宋" w:cs="仿宋"/>
          <w:b/>
          <w:sz w:val="24"/>
          <w:szCs w:val="24"/>
        </w:rPr>
        <w:t>交付地点：</w:t>
      </w:r>
      <w:r>
        <w:rPr>
          <w:rFonts w:hint="eastAsia" w:ascii="仿宋" w:hAnsi="仿宋" w:eastAsia="仿宋" w:cs="仿宋"/>
          <w:b/>
          <w:sz w:val="24"/>
          <w:szCs w:val="24"/>
          <w:lang w:eastAsia="zh-CN"/>
        </w:rPr>
        <w:t>西安市城建档案馆</w:t>
      </w:r>
    </w:p>
    <w:p w14:paraId="4E6E81E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="仿宋" w:hAnsi="仿宋" w:eastAsia="仿宋" w:cs="仿宋"/>
          <w:b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b/>
          <w:sz w:val="24"/>
          <w:szCs w:val="24"/>
        </w:rPr>
        <w:t>二、服务标准</w:t>
      </w:r>
      <w:r>
        <w:rPr>
          <w:rFonts w:hint="eastAsia" w:ascii="仿宋" w:hAnsi="仿宋" w:eastAsia="仿宋" w:cs="仿宋"/>
          <w:b/>
          <w:sz w:val="24"/>
          <w:szCs w:val="24"/>
          <w:lang w:eastAsia="zh-CN"/>
        </w:rPr>
        <w:t>、要求及验收</w:t>
      </w:r>
    </w:p>
    <w:p w14:paraId="72CC47D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  <w:lang w:eastAsia="zh-CN"/>
        </w:rPr>
        <w:t>（一）</w:t>
      </w:r>
      <w:r>
        <w:rPr>
          <w:rFonts w:hint="eastAsia" w:ascii="仿宋" w:hAnsi="仿宋" w:eastAsia="仿宋" w:cs="仿宋"/>
          <w:sz w:val="24"/>
          <w:szCs w:val="24"/>
        </w:rPr>
        <w:t>乙方依照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以下标准</w:t>
      </w:r>
      <w:r>
        <w:rPr>
          <w:rFonts w:hint="eastAsia" w:ascii="仿宋" w:hAnsi="仿宋" w:eastAsia="仿宋" w:cs="仿宋"/>
          <w:sz w:val="24"/>
          <w:szCs w:val="24"/>
        </w:rPr>
        <w:t>对甲方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提供</w:t>
      </w:r>
      <w:r>
        <w:rPr>
          <w:rFonts w:hint="eastAsia" w:ascii="仿宋" w:hAnsi="仿宋" w:eastAsia="仿宋" w:cs="仿宋"/>
          <w:sz w:val="24"/>
          <w:szCs w:val="24"/>
        </w:rPr>
        <w:t>的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资料</w:t>
      </w:r>
      <w:r>
        <w:rPr>
          <w:rFonts w:hint="eastAsia" w:ascii="仿宋" w:hAnsi="仿宋" w:eastAsia="仿宋" w:cs="仿宋"/>
          <w:sz w:val="24"/>
          <w:szCs w:val="24"/>
        </w:rPr>
        <w:t>进行整理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，</w:t>
      </w:r>
      <w:r>
        <w:rPr>
          <w:rFonts w:hint="eastAsia" w:ascii="仿宋" w:hAnsi="仿宋" w:eastAsia="仿宋" w:cs="仿宋"/>
          <w:sz w:val="24"/>
          <w:szCs w:val="24"/>
        </w:rPr>
        <w:t>甲方如有特殊要求需书面详细说明，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作为合同附件</w:t>
      </w:r>
      <w:r>
        <w:rPr>
          <w:rFonts w:hint="eastAsia" w:ascii="仿宋" w:hAnsi="仿宋" w:eastAsia="仿宋" w:cs="仿宋"/>
          <w:sz w:val="24"/>
          <w:szCs w:val="24"/>
        </w:rPr>
        <w:t>。</w:t>
      </w:r>
    </w:p>
    <w:p w14:paraId="03FD00DD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 w:val="0"/>
        <w:spacing w:line="36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《档案著录规则》（DA/T18-2022）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  <w:t>；</w:t>
      </w:r>
    </w:p>
    <w:p w14:paraId="7F4A67BC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 w:val="0"/>
        <w:spacing w:line="360" w:lineRule="auto"/>
        <w:ind w:firstLine="480" w:firstLineChars="200"/>
        <w:jc w:val="left"/>
        <w:textAlignment w:val="auto"/>
        <w:rPr>
          <w:rFonts w:hint="default" w:ascii="仿宋" w:hAnsi="仿宋" w:eastAsia="仿宋" w:cs="仿宋"/>
          <w:color w:val="auto"/>
          <w:sz w:val="24"/>
          <w:highlight w:val="none"/>
          <w:lang w:val="en-US"/>
        </w:rPr>
      </w:pPr>
      <w:r>
        <w:rPr>
          <w:rFonts w:hint="eastAsia" w:ascii="仿宋" w:hAnsi="仿宋" w:eastAsia="仿宋" w:cs="仿宋"/>
          <w:spacing w:val="0"/>
          <w:sz w:val="24"/>
          <w:szCs w:val="24"/>
          <w:highlight w:val="none"/>
          <w:lang w:val="en-US" w:eastAsia="zh-CN"/>
        </w:rPr>
        <w:t>《归档文件整理规则》（DA/T22-2015）；</w:t>
      </w:r>
    </w:p>
    <w:p w14:paraId="026E88FE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 w:val="0"/>
        <w:spacing w:before="0" w:line="360" w:lineRule="auto"/>
        <w:ind w:left="0" w:right="0" w:firstLine="484" w:firstLineChars="200"/>
        <w:jc w:val="both"/>
        <w:textAlignment w:val="auto"/>
        <w:rPr>
          <w:rFonts w:hint="eastAsia" w:ascii="仿宋" w:hAnsi="仿宋" w:eastAsia="仿宋" w:cs="仿宋"/>
          <w:spacing w:val="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pacing w:val="0"/>
          <w:w w:val="101"/>
          <w:sz w:val="24"/>
          <w:szCs w:val="24"/>
          <w:highlight w:val="none"/>
        </w:rPr>
        <w:t>《建设工程文件归档规范》（GB/T</w:t>
      </w:r>
      <w:r>
        <w:rPr>
          <w:rFonts w:hint="eastAsia" w:ascii="仿宋" w:hAnsi="仿宋" w:eastAsia="仿宋" w:cs="仿宋"/>
          <w:spacing w:val="0"/>
          <w:w w:val="101"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spacing w:val="0"/>
          <w:w w:val="101"/>
          <w:sz w:val="24"/>
          <w:szCs w:val="24"/>
          <w:highlight w:val="none"/>
        </w:rPr>
        <w:t>50328—2014）；</w:t>
      </w:r>
    </w:p>
    <w:p w14:paraId="0CF18680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 w:val="0"/>
        <w:spacing w:before="0" w:line="360" w:lineRule="auto"/>
        <w:ind w:left="0" w:right="0" w:firstLine="480" w:firstLineChars="200"/>
        <w:jc w:val="both"/>
        <w:textAlignment w:val="auto"/>
        <w:rPr>
          <w:rFonts w:hint="eastAsia" w:ascii="仿宋" w:hAnsi="仿宋" w:eastAsia="仿宋" w:cs="仿宋"/>
          <w:spacing w:val="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pacing w:val="0"/>
          <w:sz w:val="24"/>
          <w:szCs w:val="24"/>
          <w:highlight w:val="none"/>
        </w:rPr>
        <w:t>《建设电子文件与电子档案管理规范》(CJJ/T117—2017)；</w:t>
      </w:r>
    </w:p>
    <w:p w14:paraId="06B2F706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 w:val="0"/>
        <w:spacing w:before="0" w:line="360" w:lineRule="auto"/>
        <w:ind w:left="0" w:right="0" w:firstLine="484" w:firstLineChars="200"/>
        <w:jc w:val="both"/>
        <w:textAlignment w:val="auto"/>
        <w:rPr>
          <w:rFonts w:hint="eastAsia" w:ascii="仿宋" w:hAnsi="仿宋" w:eastAsia="仿宋" w:cs="仿宋"/>
          <w:spacing w:val="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pacing w:val="0"/>
          <w:w w:val="101"/>
          <w:sz w:val="24"/>
          <w:szCs w:val="24"/>
          <w:highlight w:val="none"/>
        </w:rPr>
        <w:t>《建设电子档案元数据标准》（CJJ/T187-2012）；</w:t>
      </w:r>
    </w:p>
    <w:p w14:paraId="0EA25F3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adjustRightInd/>
        <w:snapToGrid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pacing w:val="0"/>
          <w:sz w:val="24"/>
          <w:szCs w:val="24"/>
          <w:highlight w:val="none"/>
        </w:rPr>
        <w:t>《城建档案业务管理规范》</w:t>
      </w:r>
      <w:r>
        <w:rPr>
          <w:rFonts w:hint="eastAsia" w:ascii="仿宋" w:hAnsi="仿宋" w:eastAsia="仿宋" w:cs="仿宋"/>
          <w:spacing w:val="0"/>
          <w:sz w:val="24"/>
          <w:szCs w:val="24"/>
          <w:highlight w:val="none"/>
          <w:lang w:eastAsia="zh-CN"/>
        </w:rPr>
        <w:t>（</w:t>
      </w:r>
      <w:r>
        <w:rPr>
          <w:rFonts w:hint="eastAsia" w:ascii="仿宋" w:hAnsi="仿宋" w:eastAsia="仿宋" w:cs="仿宋"/>
          <w:spacing w:val="0"/>
          <w:sz w:val="24"/>
          <w:szCs w:val="24"/>
          <w:highlight w:val="none"/>
        </w:rPr>
        <w:t>CJJ/T158-2011</w:t>
      </w:r>
      <w:r>
        <w:rPr>
          <w:rFonts w:hint="eastAsia" w:ascii="仿宋" w:hAnsi="仿宋" w:eastAsia="仿宋" w:cs="仿宋"/>
          <w:spacing w:val="0"/>
          <w:sz w:val="24"/>
          <w:szCs w:val="24"/>
          <w:highlight w:val="none"/>
          <w:lang w:eastAsia="zh-CN"/>
        </w:rPr>
        <w:t>）</w:t>
      </w:r>
      <w:r>
        <w:rPr>
          <w:rFonts w:hint="eastAsia" w:ascii="仿宋" w:hAnsi="仿宋" w:eastAsia="仿宋" w:cs="仿宋"/>
          <w:spacing w:val="0"/>
          <w:sz w:val="24"/>
          <w:szCs w:val="24"/>
          <w:highlight w:val="none"/>
          <w:lang w:val="en-US" w:eastAsia="zh-CN"/>
        </w:rPr>
        <w:t>；</w:t>
      </w:r>
    </w:p>
    <w:p w14:paraId="421881E8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 w:val="0"/>
        <w:spacing w:line="36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</w:rPr>
        <w:t>《纸质档案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数字化规范》（DA/T 31—2017）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  <w:t>；</w:t>
      </w:r>
    </w:p>
    <w:p w14:paraId="5B79687C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 w:val="0"/>
        <w:spacing w:line="36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《西安市建设工程电子档案归档与管理规定》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  <w:t>；</w:t>
      </w:r>
    </w:p>
    <w:p w14:paraId="34565172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 w:val="0"/>
        <w:spacing w:line="36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《建设电子文件与电子档案管理规范》（CJJ/T 117-2017）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  <w:t>；</w:t>
      </w:r>
    </w:p>
    <w:p w14:paraId="2383D53E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 w:val="0"/>
        <w:spacing w:line="36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《城建档案业务管理规范（JJ/T 158-2011）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  <w:t>；</w:t>
      </w:r>
    </w:p>
    <w:p w14:paraId="628459DD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 w:val="0"/>
        <w:spacing w:line="36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《档案服务外包工作规范第1部分：总则（DA/T68.1-2020）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  <w:t>；</w:t>
      </w:r>
    </w:p>
    <w:p w14:paraId="721A6E98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 w:val="0"/>
        <w:spacing w:line="36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《档案服务外包工作规范第2部分：档案数字化服务（DA/T68.1-2020）。</w:t>
      </w:r>
    </w:p>
    <w:p w14:paraId="298AAFB9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bidi w:val="0"/>
        <w:adjustRightInd/>
        <w:snapToGrid w:val="0"/>
        <w:spacing w:line="36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color w:val="auto"/>
          <w:sz w:val="24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  <w:lang w:eastAsia="zh-CN"/>
        </w:rPr>
        <w:t>验收</w:t>
      </w:r>
    </w:p>
    <w:p w14:paraId="560C9EC6">
      <w:pPr>
        <w:widowControl w:val="0"/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1.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供应商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对加工的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资料和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数据进行质量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自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检。</w:t>
      </w:r>
    </w:p>
    <w:p w14:paraId="122B79CF">
      <w:pPr>
        <w:widowControl w:val="0"/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2.采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购人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对整理后的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纸质档案和电子数据进行验收。</w:t>
      </w:r>
    </w:p>
    <w:p w14:paraId="698FD41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="仿宋" w:hAnsi="仿宋" w:eastAsia="仿宋" w:cs="仿宋"/>
          <w:b/>
          <w:sz w:val="24"/>
          <w:szCs w:val="24"/>
        </w:rPr>
      </w:pPr>
      <w:r>
        <w:rPr>
          <w:rFonts w:hint="eastAsia" w:ascii="仿宋" w:hAnsi="仿宋" w:eastAsia="仿宋" w:cs="仿宋"/>
          <w:b/>
          <w:sz w:val="24"/>
          <w:szCs w:val="24"/>
        </w:rPr>
        <w:t>三、甲方的权利、义务与责任</w:t>
      </w:r>
    </w:p>
    <w:p w14:paraId="502924A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z w:val="24"/>
          <w:szCs w:val="24"/>
        </w:rPr>
        <w:t>1.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</w:rPr>
        <w:t>甲方应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lang w:eastAsia="zh-CN"/>
        </w:rPr>
        <w:t>给予乙方提供整理的工作场地。</w:t>
      </w:r>
    </w:p>
    <w:p w14:paraId="56E916E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2.甲方应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</w:rPr>
        <w:t>于提供文档材料的同时提供相应的材料清单，如甲方没有提供清单，则甲方同意以乙方完成整理后形成的移交目录和卷内目录为准。</w:t>
      </w:r>
    </w:p>
    <w:p w14:paraId="3640B5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="仿宋" w:hAnsi="仿宋" w:eastAsia="仿宋" w:cs="仿宋"/>
          <w:b/>
          <w:sz w:val="24"/>
          <w:szCs w:val="24"/>
        </w:rPr>
      </w:pPr>
      <w:r>
        <w:rPr>
          <w:rFonts w:hint="eastAsia" w:ascii="仿宋" w:hAnsi="仿宋" w:eastAsia="仿宋" w:cs="仿宋"/>
          <w:b/>
          <w:sz w:val="24"/>
          <w:szCs w:val="24"/>
        </w:rPr>
        <w:t>四、乙方的权利、义务与责任</w:t>
      </w:r>
    </w:p>
    <w:p w14:paraId="4D7B842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</w:rPr>
        <w:t>1．乙方收到资料后应会同甲方，共同对甲方提供的材料进行清点和登记，并妥善保管。</w:t>
      </w:r>
    </w:p>
    <w:p w14:paraId="7C227BA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</w:rPr>
        <w:t>2．乙方仅承担甲方所提供材料的整理和整理期间的安全保管责任。非乙方的原因造成的毁损灭失，乙方不承担责任。</w:t>
      </w:r>
    </w:p>
    <w:p w14:paraId="247F3FA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3．乙方确保整理形成的文档符合国家的规范要求，并如期完成服务工作。</w:t>
      </w:r>
    </w:p>
    <w:p w14:paraId="117A17E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="仿宋" w:hAnsi="仿宋" w:eastAsia="仿宋" w:cs="仿宋"/>
          <w:b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b/>
          <w:sz w:val="24"/>
          <w:szCs w:val="24"/>
        </w:rPr>
        <w:t>五、</w:t>
      </w:r>
      <w:r>
        <w:rPr>
          <w:rFonts w:hint="eastAsia" w:ascii="仿宋" w:hAnsi="仿宋" w:eastAsia="仿宋" w:cs="仿宋"/>
          <w:b/>
          <w:sz w:val="24"/>
          <w:szCs w:val="24"/>
          <w:lang w:eastAsia="zh-CN"/>
        </w:rPr>
        <w:t>付款方式</w:t>
      </w:r>
    </w:p>
    <w:p w14:paraId="1D3720B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本协议的</w:t>
      </w:r>
      <w:r>
        <w:rPr>
          <w:rFonts w:hint="eastAsia" w:ascii="仿宋" w:hAnsi="仿宋" w:eastAsia="仿宋" w:cs="仿宋"/>
          <w:b/>
          <w:sz w:val="24"/>
          <w:szCs w:val="24"/>
        </w:rPr>
        <w:t>服务收费款项</w:t>
      </w:r>
      <w:r>
        <w:rPr>
          <w:rFonts w:hint="eastAsia" w:ascii="仿宋" w:hAnsi="仿宋" w:eastAsia="仿宋" w:cs="仿宋"/>
          <w:sz w:val="24"/>
          <w:szCs w:val="24"/>
        </w:rPr>
        <w:t>如下：</w:t>
      </w:r>
    </w:p>
    <w:p w14:paraId="06D9D05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u w:val="singl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</w:rPr>
        <w:t>档案整理费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、</w:t>
      </w:r>
      <w:r>
        <w:rPr>
          <w:rFonts w:hint="eastAsia" w:ascii="仿宋" w:hAnsi="仿宋" w:eastAsia="仿宋" w:cs="仿宋"/>
          <w:sz w:val="24"/>
          <w:szCs w:val="24"/>
        </w:rPr>
        <w:t>数字化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单价</w:t>
      </w:r>
      <w:r>
        <w:rPr>
          <w:rFonts w:hint="eastAsia" w:ascii="仿宋" w:hAnsi="仿宋" w:eastAsia="仿宋" w:cs="仿宋"/>
          <w:sz w:val="24"/>
          <w:szCs w:val="24"/>
        </w:rPr>
        <w:t>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</w:t>
      </w:r>
      <w:r>
        <w:rPr>
          <w:rFonts w:hint="eastAsia" w:ascii="仿宋" w:hAnsi="仿宋" w:eastAsia="仿宋" w:cs="仿宋"/>
          <w:sz w:val="24"/>
          <w:szCs w:val="24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24"/>
          <w:szCs w:val="24"/>
          <w:u w:val="single"/>
        </w:rPr>
        <w:t>元/</w:t>
      </w:r>
      <w:r>
        <w:rPr>
          <w:rFonts w:hint="eastAsia" w:ascii="仿宋" w:hAnsi="仿宋" w:eastAsia="仿宋" w:cs="仿宋"/>
          <w:sz w:val="24"/>
          <w:szCs w:val="24"/>
          <w:u w:val="single"/>
          <w:lang w:val="en-US" w:eastAsia="zh-CN"/>
        </w:rPr>
        <w:t>页。</w:t>
      </w:r>
      <w:r>
        <w:rPr>
          <w:rFonts w:hint="eastAsia" w:ascii="仿宋" w:hAnsi="仿宋" w:eastAsia="仿宋" w:cs="仿宋"/>
          <w:sz w:val="24"/>
          <w:szCs w:val="24"/>
        </w:rPr>
        <w:t>结算以实际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整理和</w:t>
      </w:r>
      <w:r>
        <w:rPr>
          <w:rFonts w:hint="eastAsia" w:ascii="仿宋" w:hAnsi="仿宋" w:eastAsia="仿宋" w:cs="仿宋"/>
          <w:sz w:val="24"/>
          <w:szCs w:val="24"/>
        </w:rPr>
        <w:t>扫描的张数计算费用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，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按</w:t>
      </w:r>
      <w:r>
        <w:rPr>
          <w:rFonts w:hint="eastAsia" w:ascii="仿宋" w:hAnsi="仿宋" w:eastAsia="仿宋" w:cs="仿宋"/>
          <w:sz w:val="24"/>
          <w:szCs w:val="24"/>
        </w:rPr>
        <w:t>A4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幅面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计算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，</w:t>
      </w:r>
      <w:r>
        <w:rPr>
          <w:rFonts w:hint="eastAsia" w:ascii="仿宋" w:hAnsi="仿宋" w:eastAsia="仿宋" w:cs="仿宋"/>
          <w:sz w:val="24"/>
          <w:szCs w:val="24"/>
        </w:rPr>
        <w:t>大于A4幅面的折合为A4幅面计算（统一按照10页A4图纸折算）。</w:t>
      </w:r>
    </w:p>
    <w:p w14:paraId="4AB47AA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z w:val="24"/>
          <w:szCs w:val="24"/>
          <w:lang w:eastAsia="zh-CN"/>
        </w:rPr>
        <w:t>支付方式：转账。</w:t>
      </w:r>
      <w:bookmarkStart w:id="0" w:name="_GoBack"/>
      <w:bookmarkEnd w:id="0"/>
    </w:p>
    <w:p w14:paraId="2AE4A0C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eastAsia="zh-CN"/>
        </w:rPr>
        <w:t>支付时间节点：共三次，首次在合同签订后满一个月，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根据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验收合格</w:t>
      </w:r>
      <w:r>
        <w:rPr>
          <w:rFonts w:hint="eastAsia" w:ascii="仿宋" w:hAnsi="仿宋" w:eastAsia="仿宋" w:cs="仿宋"/>
          <w:color w:val="auto"/>
          <w:sz w:val="24"/>
          <w:szCs w:val="24"/>
          <w:lang w:eastAsia="zh-CN"/>
        </w:rPr>
        <w:t>的工作量支付相应的金额；第二次在合同签订后满四个月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，根据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验收合格</w:t>
      </w:r>
      <w:r>
        <w:rPr>
          <w:rFonts w:hint="eastAsia" w:ascii="仿宋" w:hAnsi="仿宋" w:eastAsia="仿宋" w:cs="仿宋"/>
          <w:color w:val="auto"/>
          <w:sz w:val="24"/>
          <w:szCs w:val="24"/>
          <w:lang w:eastAsia="zh-CN"/>
        </w:rPr>
        <w:t>的工作量支付相应的金额；最后一次在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11月30日之前，需完成合同金额对应的全部工作量，验收合格后支付剩余全部款项。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乙方按甲方要求提供发票。</w:t>
      </w:r>
    </w:p>
    <w:p w14:paraId="41F6B4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b/>
          <w:sz w:val="24"/>
          <w:szCs w:val="24"/>
        </w:rPr>
        <w:t>六、不可抗力</w:t>
      </w:r>
    </w:p>
    <w:p w14:paraId="7A4860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本合同所称不可抗力是指不能预见，不能克服、不能避免并对一方当事人造成重大影响的客观事件，包括但不限于自然灾害如洪水、地震、火灾和风暴等以及社会事件如战争、动乱、政府行为等。</w:t>
      </w:r>
    </w:p>
    <w:p w14:paraId="2CC3AE8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如因不可抗力事件的发生导致合同无法履行时，遇不可抗力的一方应立即将事故情况书面告知另一方，并应在10天内，提供事故详情及合同不能履行或者需要延期履行的书面资料，双方认可后协商终止合同或暂时延迟合同的履行。</w:t>
      </w:r>
    </w:p>
    <w:p w14:paraId="6FCC9AD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="仿宋" w:hAnsi="仿宋" w:eastAsia="仿宋" w:cs="仿宋"/>
          <w:b/>
          <w:sz w:val="24"/>
          <w:szCs w:val="24"/>
        </w:rPr>
      </w:pPr>
      <w:r>
        <w:rPr>
          <w:rFonts w:hint="eastAsia" w:ascii="仿宋" w:hAnsi="仿宋" w:eastAsia="仿宋" w:cs="仿宋"/>
          <w:b/>
          <w:sz w:val="24"/>
          <w:szCs w:val="24"/>
        </w:rPr>
        <w:t>七、违约和争议处理</w:t>
      </w:r>
    </w:p>
    <w:p w14:paraId="1BD6EAFF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1．甲、乙双方任何一方违反合同约定，应向对方支付技术服务费总额的10%违约金。</w:t>
      </w:r>
    </w:p>
    <w:p w14:paraId="4A386507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2、乙方未按合同约定，在验收后一年内负责档案的查漏补缺和整改工作，乙方应承担因此给甲方造成损失的赔偿责任。</w:t>
      </w:r>
    </w:p>
    <w:p w14:paraId="2B5D0883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3．合同履行过程中如发生争议，双方应本着友好协商的原则解决，如果双方通过协商不能达成一致，依法向原告所在地人民法院起诉。</w:t>
      </w:r>
    </w:p>
    <w:p w14:paraId="3B967FCD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firstLine="482" w:firstLineChars="200"/>
        <w:textAlignment w:val="auto"/>
        <w:rPr>
          <w:rFonts w:hint="eastAsia" w:ascii="仿宋" w:hAnsi="仿宋" w:eastAsia="仿宋" w:cs="仿宋"/>
          <w:b/>
          <w:bCs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sz w:val="24"/>
          <w:szCs w:val="24"/>
        </w:rPr>
        <w:t>八、保密条款</w:t>
      </w:r>
    </w:p>
    <w:p w14:paraId="38CDE43E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1、乙方对在工作过程中接触到的甲方的任何资料、文件、数据（无论是书面的，还是电子的），以及对为甲方服务形成的任何交付物，负有为甲方保密的责任。未经甲方书面同意，乙方不得以任何方式向任何第三方提供或透露。</w:t>
      </w:r>
    </w:p>
    <w:p w14:paraId="5B61D687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2、甲方向乙方提供的任何资料、文件和信息，在乙方服务结束后，乙方均应及时归还甲方，电子文档的应从自己的电脑等储存设备上予以永久删除。</w:t>
      </w:r>
    </w:p>
    <w:p w14:paraId="28A4E435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3、乙方人员违反上述保密规定时，乙方应承担相应法律责任。</w:t>
      </w:r>
    </w:p>
    <w:p w14:paraId="6240E05D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九</w:t>
      </w:r>
      <w:r>
        <w:rPr>
          <w:rFonts w:hint="eastAsia" w:ascii="仿宋" w:hAnsi="仿宋" w:eastAsia="仿宋" w:cs="仿宋"/>
          <w:sz w:val="24"/>
          <w:szCs w:val="24"/>
        </w:rPr>
        <w:t>、本合同一式贰份，甲方、乙方各执一份，具同等效力。</w:t>
      </w:r>
    </w:p>
    <w:p w14:paraId="7801F6DB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十</w:t>
      </w:r>
      <w:r>
        <w:rPr>
          <w:rFonts w:hint="eastAsia" w:ascii="仿宋" w:hAnsi="仿宋" w:eastAsia="仿宋" w:cs="仿宋"/>
          <w:sz w:val="24"/>
          <w:szCs w:val="24"/>
        </w:rPr>
        <w:t>、未尽事宜经双方协商后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补充</w:t>
      </w:r>
      <w:r>
        <w:rPr>
          <w:rFonts w:hint="eastAsia" w:ascii="仿宋" w:hAnsi="仿宋" w:eastAsia="仿宋" w:cs="仿宋"/>
          <w:sz w:val="24"/>
          <w:szCs w:val="24"/>
        </w:rPr>
        <w:t>，具同等效力。</w:t>
      </w:r>
    </w:p>
    <w:p w14:paraId="6CBC9ED4">
      <w:pPr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</w:p>
    <w:p w14:paraId="09FB615B">
      <w:pPr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委托方公章：                    受托方公章：</w:t>
      </w:r>
    </w:p>
    <w:p w14:paraId="144E38B7">
      <w:pPr>
        <w:rPr>
          <w:rFonts w:hint="eastAsia" w:ascii="仿宋" w:hAnsi="仿宋" w:eastAsia="仿宋" w:cs="仿宋"/>
          <w:sz w:val="24"/>
          <w:szCs w:val="24"/>
        </w:rPr>
      </w:pPr>
    </w:p>
    <w:p w14:paraId="1C54C7A0">
      <w:pPr>
        <w:ind w:left="210" w:leftChars="100" w:firstLine="240" w:firstLineChars="1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 xml:space="preserve">(甲方)                           (乙方) </w:t>
      </w:r>
    </w:p>
    <w:p w14:paraId="3A75961F">
      <w:pPr>
        <w:ind w:left="210" w:leftChars="100" w:firstLine="240" w:firstLineChars="100"/>
        <w:rPr>
          <w:rFonts w:hint="eastAsia" w:ascii="仿宋" w:hAnsi="仿宋" w:eastAsia="仿宋" w:cs="仿宋"/>
          <w:sz w:val="24"/>
          <w:szCs w:val="24"/>
        </w:rPr>
      </w:pPr>
    </w:p>
    <w:p w14:paraId="79F0B6D2">
      <w:pPr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代表人：                        代表人：</w:t>
      </w:r>
    </w:p>
    <w:p w14:paraId="7CB12CCD">
      <w:pPr>
        <w:rPr>
          <w:rFonts w:hint="eastAsia" w:ascii="仿宋" w:hAnsi="仿宋" w:eastAsia="仿宋" w:cs="仿宋"/>
          <w:sz w:val="24"/>
          <w:szCs w:val="24"/>
        </w:rPr>
      </w:pPr>
    </w:p>
    <w:p w14:paraId="4629CDA7">
      <w:pPr>
        <w:ind w:left="210" w:leftChars="100" w:firstLine="240" w:firstLineChars="1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 xml:space="preserve"> 联系人：                        联系人：</w:t>
      </w:r>
    </w:p>
    <w:p w14:paraId="4A08A7AA">
      <w:pPr>
        <w:rPr>
          <w:rFonts w:hint="eastAsia" w:ascii="仿宋" w:hAnsi="仿宋" w:eastAsia="仿宋" w:cs="仿宋"/>
          <w:sz w:val="24"/>
          <w:szCs w:val="24"/>
        </w:rPr>
      </w:pPr>
    </w:p>
    <w:p w14:paraId="50DF12AE">
      <w:pPr>
        <w:ind w:left="210" w:leftChars="100" w:firstLine="240" w:firstLineChars="1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联系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电话</w:t>
      </w:r>
      <w:r>
        <w:rPr>
          <w:rFonts w:hint="eastAsia" w:ascii="仿宋" w:hAnsi="仿宋" w:eastAsia="仿宋" w:cs="仿宋"/>
          <w:sz w:val="24"/>
          <w:szCs w:val="24"/>
        </w:rPr>
        <w:t>：                       联系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电话</w:t>
      </w:r>
      <w:r>
        <w:rPr>
          <w:rFonts w:hint="eastAsia" w:ascii="仿宋" w:hAnsi="仿宋" w:eastAsia="仿宋" w:cs="仿宋"/>
          <w:sz w:val="24"/>
          <w:szCs w:val="24"/>
        </w:rPr>
        <w:t>：</w:t>
      </w:r>
    </w:p>
    <w:p w14:paraId="23770A36">
      <w:pPr>
        <w:ind w:left="210" w:leftChars="100" w:firstLine="240" w:firstLineChars="100"/>
        <w:rPr>
          <w:rFonts w:hint="eastAsia" w:ascii="仿宋" w:hAnsi="仿宋" w:eastAsia="仿宋" w:cs="仿宋"/>
          <w:sz w:val="24"/>
          <w:szCs w:val="24"/>
        </w:rPr>
      </w:pPr>
    </w:p>
    <w:p w14:paraId="6EF433BC">
      <w:pPr>
        <w:ind w:left="210" w:leftChars="100" w:firstLine="240" w:firstLineChars="100"/>
        <w:rPr>
          <w:rFonts w:hint="eastAsia" w:ascii="仿宋" w:hAnsi="仿宋" w:eastAsia="仿宋" w:cs="仿宋"/>
          <w:sz w:val="24"/>
          <w:szCs w:val="24"/>
        </w:rPr>
      </w:pPr>
    </w:p>
    <w:p w14:paraId="58D8C654">
      <w:pPr>
        <w:ind w:firstLine="480" w:firstLineChars="200"/>
      </w:pPr>
      <w:r>
        <w:rPr>
          <w:rFonts w:hint="eastAsia" w:ascii="仿宋" w:hAnsi="仿宋" w:eastAsia="仿宋" w:cs="仿宋"/>
          <w:sz w:val="24"/>
          <w:szCs w:val="24"/>
        </w:rPr>
        <w:t>年    月    日                   年    月    日</w:t>
      </w:r>
    </w:p>
    <w:sectPr>
      <w:headerReference r:id="rId5" w:type="default"/>
      <w:footerReference r:id="rId6" w:type="default"/>
      <w:pgSz w:w="11900" w:h="16840"/>
      <w:pgMar w:top="1389" w:right="1389" w:bottom="1389" w:left="1389" w:header="0" w:footer="680" w:gutter="0"/>
      <w:pgNumType w:fmt="decimal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decorative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10609030101010101"/>
    <w:charset w:val="00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6B0B818">
    <w:pPr>
      <w:spacing w:line="14" w:lineRule="auto"/>
      <w:rPr>
        <w:rFonts w:ascii="Arial"/>
        <w:sz w:val="2"/>
      </w:rPr>
    </w:pPr>
    <w:r>
      <w:rPr>
        <w:sz w:val="2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9" name="文本框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4185109">
                          <w:pPr>
                            <w:pStyle w:val="6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46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ApUg9D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4185109">
                    <w:pPr>
                      <w:pStyle w:val="6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46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6CE0AD1">
    <w:pPr>
      <w:spacing w:line="14" w:lineRule="auto"/>
      <w:rPr>
        <w:rFonts w:ascii="Arial"/>
        <w:sz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B62B2E6"/>
    <w:multiLevelType w:val="singleLevel"/>
    <w:tmpl w:val="DB62B2E6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NhMWExYTExNWE4YjUxOTNiNmI5NTYwOWZmNjZlYjkifQ=="/>
  </w:docVars>
  <w:rsids>
    <w:rsidRoot w:val="104A4963"/>
    <w:rsid w:val="097A3E06"/>
    <w:rsid w:val="104A4963"/>
    <w:rsid w:val="22147A9A"/>
    <w:rsid w:val="2C923246"/>
    <w:rsid w:val="2FC229EC"/>
    <w:rsid w:val="6A5D33F4"/>
    <w:rsid w:val="749E3760"/>
    <w:rsid w:val="767144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10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 w:firstLineChars="200"/>
    </w:pPr>
  </w:style>
  <w:style w:type="paragraph" w:styleId="3">
    <w:name w:val="Body Text"/>
    <w:basedOn w:val="1"/>
    <w:semiHidden/>
    <w:qFormat/>
    <w:uiPriority w:val="0"/>
    <w:rPr>
      <w:rFonts w:ascii="宋体" w:hAnsi="宋体" w:eastAsia="宋体" w:cs="宋体"/>
      <w:sz w:val="21"/>
      <w:szCs w:val="21"/>
      <w:lang w:val="en-US" w:eastAsia="en-US" w:bidi="ar-SA"/>
    </w:rPr>
  </w:style>
  <w:style w:type="paragraph" w:styleId="4">
    <w:name w:val="Plain Text"/>
    <w:basedOn w:val="1"/>
    <w:next w:val="1"/>
    <w:qFormat/>
    <w:uiPriority w:val="0"/>
    <w:rPr>
      <w:rFonts w:ascii="宋体" w:hAnsi="Courier New"/>
      <w:szCs w:val="20"/>
    </w:rPr>
  </w:style>
  <w:style w:type="paragraph" w:styleId="5">
    <w:name w:val="Balloon Text"/>
    <w:basedOn w:val="1"/>
    <w:qFormat/>
    <w:uiPriority w:val="0"/>
    <w:rPr>
      <w:rFonts w:ascii="Times New Roman" w:hAnsi="Times New Roman"/>
      <w:sz w:val="18"/>
      <w:szCs w:val="18"/>
    </w:r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Body Text 2"/>
    <w:basedOn w:val="1"/>
    <w:qFormat/>
    <w:uiPriority w:val="0"/>
    <w:rPr>
      <w:rFonts w:eastAsia="楷体_GB2312"/>
      <w:sz w:val="28"/>
    </w:rPr>
  </w:style>
  <w:style w:type="paragraph" w:styleId="8">
    <w:name w:val="Body Text First Indent"/>
    <w:basedOn w:val="3"/>
    <w:qFormat/>
    <w:uiPriority w:val="0"/>
    <w:pPr>
      <w:ind w:firstLine="420" w:firstLineChars="100"/>
    </w:pPr>
    <w:rPr>
      <w:szCs w:val="21"/>
    </w:rPr>
  </w:style>
  <w:style w:type="paragraph" w:customStyle="1" w:styleId="11">
    <w:name w:val="※正文"/>
    <w:basedOn w:val="1"/>
    <w:next w:val="1"/>
    <w:qFormat/>
    <w:uiPriority w:val="0"/>
    <w:pPr>
      <w:wordWrap w:val="0"/>
      <w:spacing w:line="400" w:lineRule="exact"/>
    </w:pPr>
    <w:rPr>
      <w:rFonts w:ascii="Calibri Light" w:hAnsi="Calibri Light" w:eastAsia="华文仿宋"/>
      <w:sz w:val="28"/>
      <w:szCs w:val="28"/>
    </w:rPr>
  </w:style>
  <w:style w:type="paragraph" w:customStyle="1" w:styleId="12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宋体"/>
      <w:color w:val="000000"/>
      <w:sz w:val="24"/>
      <w:szCs w:val="24"/>
      <w:lang w:val="en-US" w:eastAsia="zh-CN" w:bidi="ar-SA"/>
    </w:rPr>
  </w:style>
  <w:style w:type="paragraph" w:customStyle="1" w:styleId="13">
    <w:name w:val="NormalIndent"/>
    <w:basedOn w:val="1"/>
    <w:qFormat/>
    <w:uiPriority w:val="0"/>
    <w:pPr>
      <w:ind w:firstLine="420" w:firstLineChars="200"/>
      <w:textAlignment w:val="baseline"/>
    </w:pPr>
    <w:rPr>
      <w:rFonts w:ascii="Times New Roman" w:hAnsi="Times New Roman" w:eastAsia="宋体" w:cs="Times New Roman"/>
    </w:rPr>
  </w:style>
  <w:style w:type="paragraph" w:customStyle="1" w:styleId="14">
    <w:name w:val="179"/>
    <w:basedOn w:val="1"/>
    <w:qFormat/>
    <w:uiPriority w:val="0"/>
    <w:pPr>
      <w:ind w:firstLine="420" w:firstLineChars="200"/>
    </w:pPr>
    <w:rPr>
      <w:rFonts w:ascii="Calibri" w:hAnsi="Calibri"/>
      <w:szCs w:val="22"/>
    </w:rPr>
  </w:style>
  <w:style w:type="character" w:customStyle="1" w:styleId="15">
    <w:name w:val="NormalCharacter"/>
    <w:semiHidden/>
    <w:qFormat/>
    <w:uiPriority w:val="0"/>
  </w:style>
  <w:style w:type="paragraph" w:customStyle="1" w:styleId="16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1850</Words>
  <Characters>2008</Characters>
  <Lines>0</Lines>
  <Paragraphs>0</Paragraphs>
  <TotalTime>1</TotalTime>
  <ScaleCrop>false</ScaleCrop>
  <LinksUpToDate>false</LinksUpToDate>
  <CharactersWithSpaces>2181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2024-06-21T09:27:00Z</dcterms:created>
  <dc:creator>WPS_1717549488</dc:creator>
  <cp:lastModifiedBy>ZERO</cp:lastModifiedBy>
  <dcterms:modified xsi:type="dcterms:W3CDTF">2026-05-11T09:32:33Z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9E9A0E81F0E944BE9EC4677F9D561F28_11</vt:lpwstr>
  </property>
  <property fmtid="{D5CDD505-2E9C-101B-9397-08002B2CF9AE}" pid="4" name="KSOTemplateDocerSaveRecord">
    <vt:lpwstr>eyJoZGlkIjoiYTk5N2Y5MGM5MzU4ZDgwODVlZWNjOGY2MTY1Nzk4YTkiLCJ1c2VySWQiOiI2OTYzOTI5MDEifQ==</vt:lpwstr>
  </property>
</Properties>
</file>