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版本号：SXBMSTHZ-2026-00320260513001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勉县周家山镇小型社区健身中心项目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SXBMSTHZ-2026-003</w:t>
      </w:r>
      <w:r>
        <w:br/>
      </w:r>
      <w:r>
        <w:br/>
      </w:r>
      <w:r>
        <w:br/>
      </w:r>
    </w:p>
    <w:p>
      <w:pPr>
        <w:pStyle w:val="null3"/>
        <w:jc w:val="center"/>
        <w:outlineLvl w:val="2"/>
      </w:pPr>
      <w:r>
        <w:rPr>
          <w:rFonts w:ascii="仿宋_GB2312" w:hAnsi="仿宋_GB2312" w:cs="仿宋_GB2312" w:eastAsia="仿宋_GB2312"/>
          <w:sz w:val="28"/>
          <w:b/>
        </w:rPr>
        <w:t>勉县周家山镇人民政府</w:t>
      </w:r>
    </w:p>
    <w:p>
      <w:pPr>
        <w:pStyle w:val="null3"/>
        <w:jc w:val="center"/>
        <w:outlineLvl w:val="2"/>
      </w:pPr>
      <w:r>
        <w:rPr>
          <w:rFonts w:ascii="仿宋_GB2312" w:hAnsi="仿宋_GB2312" w:cs="仿宋_GB2312" w:eastAsia="仿宋_GB2312"/>
          <w:sz w:val="28"/>
          <w:b/>
        </w:rPr>
        <w:t>陕西百美圣泰项目管理有限公司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陕西百美圣泰项目管理有限公司</w:t>
      </w:r>
      <w:r>
        <w:rPr>
          <w:rFonts w:ascii="仿宋_GB2312" w:hAnsi="仿宋_GB2312" w:cs="仿宋_GB2312" w:eastAsia="仿宋_GB2312"/>
        </w:rPr>
        <w:t>（以下简称“代理机构”）受</w:t>
      </w:r>
      <w:r>
        <w:rPr>
          <w:rFonts w:ascii="仿宋_GB2312" w:hAnsi="仿宋_GB2312" w:cs="仿宋_GB2312" w:eastAsia="仿宋_GB2312"/>
        </w:rPr>
        <w:t>勉县周家山镇人民政府</w:t>
      </w:r>
      <w:r>
        <w:rPr>
          <w:rFonts w:ascii="仿宋_GB2312" w:hAnsi="仿宋_GB2312" w:cs="仿宋_GB2312" w:eastAsia="仿宋_GB2312"/>
        </w:rPr>
        <w:t>委托，拟对</w:t>
      </w:r>
      <w:r>
        <w:rPr>
          <w:rFonts w:ascii="仿宋_GB2312" w:hAnsi="仿宋_GB2312" w:cs="仿宋_GB2312" w:eastAsia="仿宋_GB2312"/>
        </w:rPr>
        <w:t>勉县周家山镇小型社区健身中心项目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SXBMSTHZ-2026-003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勉县周家山镇小型社区健身中心项目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建设标准篮球场一个，看台座椅240座，配套围网、灯光等相关设施；篮球场半场、羽毛球及排球场，配套围网灯光等相关设施；室外塑胶篮球场一片、健身器材一批等;室内健身房配套器材相关设施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采购包1（勉县周家山镇小型社区健身中心项目）：属于专门面向中小企业采购。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合法注册的法人、其他组织或自然人，具有独立承担民事责任的能力，提供营业执照（或事业法人证）、组织机构代码证、税务登记证或统一社会信用代码的营业执照等证明文件，申请人为自然人的提供身份证；）</w:t>
      </w:r>
    </w:p>
    <w:p>
      <w:pPr>
        <w:pStyle w:val="null3"/>
      </w:pPr>
      <w:r>
        <w:rPr>
          <w:rFonts w:ascii="仿宋_GB2312" w:hAnsi="仿宋_GB2312" w:cs="仿宋_GB2312" w:eastAsia="仿宋_GB2312"/>
        </w:rPr>
        <w:t>2、法定代表人证明书及授权书：法定代表人授权书（附法定代表人、被授权人身份证复印件）及被授权人身份证原件（法定代表人直接参加招标，须提供法定代表人身份证明及身份证原件）</w:t>
      </w:r>
    </w:p>
    <w:p>
      <w:pPr>
        <w:pStyle w:val="null3"/>
      </w:pPr>
      <w:r>
        <w:rPr>
          <w:rFonts w:ascii="仿宋_GB2312" w:hAnsi="仿宋_GB2312" w:cs="仿宋_GB2312" w:eastAsia="仿宋_GB2312"/>
        </w:rPr>
        <w:t>3、信誉要求：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p>
      <w:pPr>
        <w:pStyle w:val="null3"/>
      </w:pPr>
      <w:r>
        <w:rPr>
          <w:rFonts w:ascii="仿宋_GB2312" w:hAnsi="仿宋_GB2312" w:cs="仿宋_GB2312" w:eastAsia="仿宋_GB2312"/>
        </w:rPr>
        <w:t>4、是否面向中、小企业：本项目专门面向中小企业采购，投标人应为中小微企业，填写中小企业声明函并对真实性负责。</w:t>
      </w:r>
    </w:p>
    <w:p>
      <w:pPr>
        <w:pStyle w:val="null3"/>
      </w:pPr>
      <w:r>
        <w:rPr>
          <w:rFonts w:ascii="仿宋_GB2312" w:hAnsi="仿宋_GB2312" w:cs="仿宋_GB2312" w:eastAsia="仿宋_GB2312"/>
        </w:rPr>
        <w:t>5、其他要求：本项目不接受联合体投标；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勉县周家山镇人民政府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勉县周家山镇黄龙新村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勉县周家山镇人民政府经办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13379161263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陕西百美圣泰项目管理有限公司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陕西省汉中市汉台区陕西省汉中市汉台区汉中路街道办事处南关社区竹园华府天玺中心办公楼1613号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18992667286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开户名称：陕西百美圣泰项目管理有限公司</w:t>
            </w:r>
          </w:p>
          <w:p>
            <w:pPr>
              <w:pStyle w:val="null3"/>
            </w:pPr>
            <w:r>
              <w:rPr>
                <w:rFonts w:ascii="仿宋_GB2312" w:hAnsi="仿宋_GB2312" w:cs="仿宋_GB2312" w:eastAsia="仿宋_GB2312"/>
              </w:rPr>
              <w:t>开户银行：中国工商银行股份有限公司汉中汉江路支行</w:t>
            </w:r>
          </w:p>
          <w:p>
            <w:pPr>
              <w:pStyle w:val="null3"/>
            </w:pPr>
            <w:r>
              <w:rPr>
                <w:rFonts w:ascii="仿宋_GB2312" w:hAnsi="仿宋_GB2312" w:cs="仿宋_GB2312" w:eastAsia="仿宋_GB2312"/>
              </w:rPr>
              <w:t>银行账号：2606 0221 0920 0057 213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 额参照国家计委颁布的《招标代理服务收费管理暂行办法》（计价格[2002]1980号）及发改办 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勉县周家山镇人民政府</w:t>
      </w:r>
      <w:r>
        <w:rPr>
          <w:rFonts w:ascii="仿宋_GB2312" w:hAnsi="仿宋_GB2312" w:cs="仿宋_GB2312" w:eastAsia="仿宋_GB2312"/>
        </w:rPr>
        <w:t>和</w:t>
      </w:r>
      <w:r>
        <w:rPr>
          <w:rFonts w:ascii="仿宋_GB2312" w:hAnsi="仿宋_GB2312" w:cs="仿宋_GB2312" w:eastAsia="仿宋_GB2312"/>
        </w:rPr>
        <w:t>陕西百美圣泰项目管理有限公司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勉县周家山镇人民政府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陕西百美圣泰项目管理有限公司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勉县周家山镇人民政府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陕西百美圣泰项目管理有限公司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陕西百美圣泰项目管理有限公司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联系电话：0916-8887587</w:t>
      </w:r>
    </w:p>
    <w:p>
      <w:pPr>
        <w:pStyle w:val="null3"/>
      </w:pPr>
      <w:r>
        <w:rPr>
          <w:rFonts w:ascii="仿宋_GB2312" w:hAnsi="仿宋_GB2312" w:cs="仿宋_GB2312" w:eastAsia="仿宋_GB2312"/>
        </w:rPr>
        <w:t>地址：陕西省汉中市汉台区陕西省汉中市汉台区汉中路街道办事处南关社区竹园华府天玺中心办公楼1613号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建设标准篮球场一个，拼装式看台座椅240座，配套围网、灯光等相关设施；篮球场半场、羽毛球及排球场，配套围网灯光等相关设施；室外塑胶篮球场一片、健身器材一批等;室内健身房配套器材相关设施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勉县周家山镇小型社区健身中心项目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标的名称：勉县周家山镇小型社区健身中心项目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78"/>
              <w:gridCol w:w="96"/>
              <w:gridCol w:w="271"/>
              <w:gridCol w:w="1534"/>
              <w:gridCol w:w="162"/>
              <w:gridCol w:w="306"/>
            </w:tblGrid>
            <w:tr>
              <w:tc>
                <w:tcPr>
                  <w:tcW w:type="dxa" w:w="2547"/>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4"/>
                      <w:b/>
                      <w:color w:val="000000"/>
                    </w:rPr>
                    <w:t>勉县周家山镇小型社区健身中心项目清单</w:t>
                  </w:r>
                </w:p>
                <w:p>
                  <w:pPr>
                    <w:pStyle w:val="null3"/>
                    <w:jc w:val="center"/>
                  </w:pPr>
                  <w:r>
                    <w:rPr>
                      <w:rFonts w:ascii="仿宋_GB2312" w:hAnsi="仿宋_GB2312" w:cs="仿宋_GB2312" w:eastAsia="仿宋_GB2312"/>
                      <w:sz w:val="27"/>
                      <w:color w:val="000000"/>
                    </w:rPr>
                    <w:t>注：带</w:t>
                  </w:r>
                  <w:r>
                    <w:rPr>
                      <w:rFonts w:ascii="仿宋_GB2312" w:hAnsi="仿宋_GB2312" w:cs="仿宋_GB2312" w:eastAsia="仿宋_GB2312"/>
                      <w:sz w:val="27"/>
                      <w:color w:val="000000"/>
                    </w:rPr>
                    <w:t>“★”的参数需求为实质性要求，投标人必须响应并满足的参数需求。</w:t>
                  </w:r>
                </w:p>
              </w:tc>
            </w:tr>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区域名称</w:t>
                  </w:r>
                </w:p>
              </w:tc>
              <w:tc>
                <w:tcPr>
                  <w:tcW w:type="dxa" w:w="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设备（材料）</w:t>
                  </w:r>
                </w:p>
              </w:tc>
              <w:tc>
                <w:tcPr>
                  <w:tcW w:type="dxa" w:w="1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技术规格</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室内健身房</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健身房</w:t>
                  </w:r>
                  <w:r>
                    <w:rPr>
                      <w:rFonts w:ascii="仿宋_GB2312" w:hAnsi="仿宋_GB2312" w:cs="仿宋_GB2312" w:eastAsia="仿宋_GB2312"/>
                      <w:sz w:val="18"/>
                      <w:color w:val="000000"/>
                    </w:rPr>
                    <w:t>PVC运动地板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1、厚度：≥5mm</w:t>
                  </w:r>
                  <w:r>
                    <w:br/>
                  </w:r>
                  <w:r>
                    <w:rPr>
                      <w:rFonts w:ascii="仿宋_GB2312" w:hAnsi="仿宋_GB2312" w:cs="仿宋_GB2312" w:eastAsia="仿宋_GB2312"/>
                      <w:sz w:val="18"/>
                      <w:color w:val="000000"/>
                    </w:rPr>
                    <w:t>2、 PVC运动型地胶，采用100%原生料生产，无毒无味、绿色环保，具备耐磨抗污性能；多层复合结构，耐磨、防滑、环保、尺寸稳定。</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106.77</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PVC踢脚线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1、产品名称：PVC 踢脚线</w:t>
                  </w:r>
                  <w:r>
                    <w:br/>
                  </w:r>
                  <w:r>
                    <w:rPr>
                      <w:rFonts w:ascii="仿宋_GB2312" w:hAnsi="仿宋_GB2312" w:cs="仿宋_GB2312" w:eastAsia="仿宋_GB2312"/>
                      <w:sz w:val="18"/>
                      <w:color w:val="000000"/>
                    </w:rPr>
                    <w:t>2、核心参数：材质为 PVC，符合 室内使用标准，具备良好的防潮、防腐蚀性能，表面平整光滑，无明显瑕疵；</w:t>
                  </w:r>
                  <w:r>
                    <w:br/>
                  </w:r>
                  <w:r>
                    <w:rPr>
                      <w:rFonts w:ascii="仿宋_GB2312" w:hAnsi="仿宋_GB2312" w:cs="仿宋_GB2312" w:eastAsia="仿宋_GB2312"/>
                      <w:sz w:val="18"/>
                      <w:color w:val="000000"/>
                    </w:rPr>
                    <w:t>3、性能要求：质地坚韧、不易变形，安装便捷，适配各类场景，满足日常使用需求；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58.74</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商用跑步机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 、显示器尺寸：≥21.5寸，多视窗显示</w:t>
                  </w:r>
                  <w:r>
                    <w:br/>
                  </w:r>
                  <w:r>
                    <w:rPr>
                      <w:rFonts w:ascii="仿宋_GB2312" w:hAnsi="仿宋_GB2312" w:cs="仿宋_GB2312" w:eastAsia="仿宋_GB2312"/>
                    </w:rPr>
                    <w:t xml:space="preserve"> 2 、心率显示 心率显示范围 50 -256(次/分)</w:t>
                  </w:r>
                  <w:r>
                    <w:br/>
                  </w:r>
                  <w:r>
                    <w:rPr>
                      <w:rFonts w:ascii="仿宋_GB2312" w:hAnsi="仿宋_GB2312" w:cs="仿宋_GB2312" w:eastAsia="仿宋_GB2312"/>
                    </w:rPr>
                    <w:t xml:space="preserve"> 3 、速度显示范围：1 -20km/h</w:t>
                  </w:r>
                  <w:r>
                    <w:br/>
                  </w:r>
                  <w:r>
                    <w:rPr>
                      <w:rFonts w:ascii="仿宋_GB2312" w:hAnsi="仿宋_GB2312" w:cs="仿宋_GB2312" w:eastAsia="仿宋_GB2312"/>
                    </w:rPr>
                    <w:t xml:space="preserve"> 4 、坡度显示范围: 1 -20%</w:t>
                  </w:r>
                  <w:r>
                    <w:br/>
                  </w:r>
                  <w:r>
                    <w:rPr>
                      <w:rFonts w:ascii="仿宋_GB2312" w:hAnsi="仿宋_GB2312" w:cs="仿宋_GB2312" w:eastAsia="仿宋_GB2312"/>
                    </w:rPr>
                    <w:t xml:space="preserve"> 5 、跑带厚度：≥2.4mm</w:t>
                  </w:r>
                  <w:r>
                    <w:br/>
                  </w:r>
                  <w:r>
                    <w:rPr>
                      <w:rFonts w:ascii="仿宋_GB2312" w:hAnsi="仿宋_GB2312" w:cs="仿宋_GB2312" w:eastAsia="仿宋_GB2312"/>
                    </w:rPr>
                    <w:t xml:space="preserve"> 6 、跑步有效面积：≥1500*600mm</w:t>
                  </w:r>
                  <w:r>
                    <w:br/>
                  </w:r>
                  <w:r>
                    <w:rPr>
                      <w:rFonts w:ascii="仿宋_GB2312" w:hAnsi="仿宋_GB2312" w:cs="仿宋_GB2312" w:eastAsia="仿宋_GB2312"/>
                    </w:rPr>
                    <w:t xml:space="preserve"> 7 、最大用户重量:≥150KG</w:t>
                  </w:r>
                  <w:r>
                    <w:br/>
                  </w:r>
                  <w:r>
                    <w:rPr>
                      <w:rFonts w:ascii="仿宋_GB2312" w:hAnsi="仿宋_GB2312" w:cs="仿宋_GB2312" w:eastAsia="仿宋_GB2312"/>
                    </w:rPr>
                    <w:t xml:space="preserve"> 8 、电机额定功率：≥1.8KW</w:t>
                  </w:r>
                  <w:r>
                    <w:br/>
                  </w:r>
                  <w:r>
                    <w:rPr>
                      <w:rFonts w:ascii="仿宋_GB2312" w:hAnsi="仿宋_GB2312" w:cs="仿宋_GB2312" w:eastAsia="仿宋_GB2312"/>
                    </w:rPr>
                    <w:t xml:space="preserve"> 9 、跑板厚度： ≥25MM</w:t>
                  </w:r>
                  <w:r>
                    <w:br/>
                  </w:r>
                  <w:r>
                    <w:rPr>
                      <w:rFonts w:ascii="仿宋_GB2312" w:hAnsi="仿宋_GB2312" w:cs="仿宋_GB2312" w:eastAsia="仿宋_GB2312"/>
                    </w:rPr>
                    <w:t xml:space="preserve"> 10 、加油方式：  手动加油</w:t>
                  </w:r>
                  <w:r>
                    <w:br/>
                  </w:r>
                  <w:r>
                    <w:rPr>
                      <w:rFonts w:ascii="仿宋_GB2312" w:hAnsi="仿宋_GB2312" w:cs="仿宋_GB2312" w:eastAsia="仿宋_GB2312"/>
                    </w:rPr>
                    <w:t xml:space="preserve"> 11 、器材尺寸: ≥2050*920*1700mm</w:t>
                  </w:r>
                  <w:r>
                    <w:br/>
                  </w:r>
                  <w:r>
                    <w:rPr>
                      <w:rFonts w:ascii="仿宋_GB2312" w:hAnsi="仿宋_GB2312" w:cs="仿宋_GB2312" w:eastAsia="仿宋_GB2312"/>
                    </w:rPr>
                    <w:t xml:space="preserve"> 12 、设备净重：≥180KG</w:t>
                  </w:r>
                  <w:r>
                    <w:br/>
                  </w:r>
                  <w:r>
                    <w:rPr>
                      <w:rFonts w:ascii="仿宋_GB2312" w:hAnsi="仿宋_GB2312" w:cs="仿宋_GB2312" w:eastAsia="仿宋_GB2312"/>
                    </w:rPr>
                    <w:t xml:space="preserve"> ▲13、提供国家体育用品质量监督检验中心检测报告</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商用椭圆机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1、电 压 12V</w:t>
                  </w:r>
                  <w:r>
                    <w:br/>
                  </w:r>
                  <w:r>
                    <w:rPr>
                      <w:rFonts w:ascii="仿宋_GB2312" w:hAnsi="仿宋_GB2312" w:cs="仿宋_GB2312" w:eastAsia="仿宋_GB2312"/>
                    </w:rPr>
                    <w:t xml:space="preserve"> 2、惯性轮 内磁;5KG</w:t>
                  </w:r>
                  <w:r>
                    <w:br/>
                  </w:r>
                  <w:r>
                    <w:rPr>
                      <w:rFonts w:ascii="仿宋_GB2312" w:hAnsi="仿宋_GB2312" w:cs="仿宋_GB2312" w:eastAsia="仿宋_GB2312"/>
                    </w:rPr>
                    <w:t xml:space="preserve"> 3、轨道  双轨道</w:t>
                  </w:r>
                  <w:r>
                    <w:br/>
                  </w:r>
                  <w:r>
                    <w:rPr>
                      <w:rFonts w:ascii="仿宋_GB2312" w:hAnsi="仿宋_GB2312" w:cs="仿宋_GB2312" w:eastAsia="仿宋_GB2312"/>
                    </w:rPr>
                    <w:t xml:space="preserve"> 4、阻力微调 电动调节24段</w:t>
                  </w:r>
                  <w:r>
                    <w:br/>
                  </w:r>
                  <w:r>
                    <w:rPr>
                      <w:rFonts w:ascii="仿宋_GB2312" w:hAnsi="仿宋_GB2312" w:cs="仿宋_GB2312" w:eastAsia="仿宋_GB2312"/>
                    </w:rPr>
                    <w:t xml:space="preserve"> 5、坡度调节 手动三段调节(0%-15%)</w:t>
                  </w:r>
                  <w:r>
                    <w:br/>
                  </w:r>
                  <w:r>
                    <w:rPr>
                      <w:rFonts w:ascii="仿宋_GB2312" w:hAnsi="仿宋_GB2312" w:cs="仿宋_GB2312" w:eastAsia="仿宋_GB2312"/>
                    </w:rPr>
                    <w:t xml:space="preserve"> 6、整机尺寸 ≥1700*720*1600mm</w:t>
                  </w:r>
                  <w:r>
                    <w:br/>
                  </w:r>
                  <w:r>
                    <w:rPr>
                      <w:rFonts w:ascii="仿宋_GB2312" w:hAnsi="仿宋_GB2312" w:cs="仿宋_GB2312" w:eastAsia="仿宋_GB2312"/>
                    </w:rPr>
                    <w:t xml:space="preserve"> 7、最大承重 ≥150KG</w:t>
                  </w:r>
                  <w:r>
                    <w:br/>
                  </w:r>
                  <w:r>
                    <w:rPr>
                      <w:rFonts w:ascii="仿宋_GB2312" w:hAnsi="仿宋_GB2312" w:cs="仿宋_GB2312" w:eastAsia="仿宋_GB2312"/>
                    </w:rPr>
                    <w:t xml:space="preserve"> 8、脉搏 手握心率(选配:无线心率)</w:t>
                  </w:r>
                  <w:r>
                    <w:br/>
                  </w:r>
                  <w:r>
                    <w:rPr>
                      <w:rFonts w:ascii="仿宋_GB2312" w:hAnsi="仿宋_GB2312" w:cs="仿宋_GB2312" w:eastAsia="仿宋_GB2312"/>
                    </w:rPr>
                    <w:t xml:space="preserve"> 9、显示功能 (5寸LCD屏)时间、速度、距离、心率 卡路里、蓝牙APP</w:t>
                  </w:r>
                  <w:r>
                    <w:br/>
                  </w:r>
                  <w:r>
                    <w:rPr>
                      <w:rFonts w:ascii="仿宋_GB2312" w:hAnsi="仿宋_GB2312" w:cs="仿宋_GB2312" w:eastAsia="仿宋_GB2312"/>
                    </w:rPr>
                    <w:t xml:space="preserve"> ▲10、提供国家体育用品质量监督检验中心检测报告</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商用划船器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1、尺寸：≥2500*500*1100mm</w:t>
                  </w:r>
                  <w:r>
                    <w:br/>
                  </w:r>
                  <w:r>
                    <w:rPr>
                      <w:rFonts w:ascii="仿宋_GB2312" w:hAnsi="仿宋_GB2312" w:cs="仿宋_GB2312" w:eastAsia="仿宋_GB2312"/>
                    </w:rPr>
                    <w:t xml:space="preserve"> 2、净重：≥50KG </w:t>
                  </w:r>
                  <w:r>
                    <w:br/>
                  </w:r>
                  <w:r>
                    <w:rPr>
                      <w:rFonts w:ascii="仿宋_GB2312" w:hAnsi="仿宋_GB2312" w:cs="仿宋_GB2312" w:eastAsia="仿宋_GB2312"/>
                    </w:rPr>
                    <w:t xml:space="preserve"> 3、阻力：风阻+磁阻</w:t>
                  </w:r>
                  <w:r>
                    <w:br/>
                  </w:r>
                  <w:r>
                    <w:rPr>
                      <w:rFonts w:ascii="仿宋_GB2312" w:hAnsi="仿宋_GB2312" w:cs="仿宋_GB2312" w:eastAsia="仿宋_GB2312"/>
                    </w:rPr>
                    <w:t xml:space="preserve"> 4、阻力级别：1-8级</w:t>
                  </w:r>
                  <w:r>
                    <w:br/>
                  </w:r>
                  <w:r>
                    <w:rPr>
                      <w:rFonts w:ascii="仿宋_GB2312" w:hAnsi="仿宋_GB2312" w:cs="仿宋_GB2312" w:eastAsia="仿宋_GB2312"/>
                    </w:rPr>
                    <w:t xml:space="preserve"> 5、LCD显示窗口</w:t>
                  </w:r>
                  <w:r>
                    <w:br/>
                  </w:r>
                  <w:r>
                    <w:rPr>
                      <w:rFonts w:ascii="仿宋_GB2312" w:hAnsi="仿宋_GB2312" w:cs="仿宋_GB2312" w:eastAsia="仿宋_GB2312"/>
                    </w:rPr>
                    <w:t xml:space="preserve"> 6、手动、减脂、距离、间歇训练(时间&amp;距离)、划船状态间歇训练、竞赛训练、心率训练     </w:t>
                  </w:r>
                </w:p>
                <w:p>
                  <w:pPr>
                    <w:pStyle w:val="null3"/>
                  </w:pPr>
                  <w:r>
                    <w:rPr>
                      <w:rFonts w:ascii="仿宋_GB2312" w:hAnsi="仿宋_GB2312" w:cs="仿宋_GB2312" w:eastAsia="仿宋_GB2312"/>
                    </w:rPr>
                    <w:t xml:space="preserve">7、最大人体质量：≥150KG </w:t>
                  </w:r>
                  <w:r>
                    <w:br/>
                  </w:r>
                  <w:r>
                    <w:rPr>
                      <w:rFonts w:ascii="仿宋_GB2312" w:hAnsi="仿宋_GB2312" w:cs="仿宋_GB2312" w:eastAsia="仿宋_GB2312"/>
                    </w:rPr>
                    <w:t xml:space="preserve"> ▲8、提供国家体育用品质量监督检验中心检测报告 </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室内健身房</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商用风扇单车</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 xml:space="preserve">1、尺寸：≥1200*1320*650mm                          </w:t>
                  </w:r>
                  <w:r>
                    <w:br/>
                  </w:r>
                  <w:r>
                    <w:rPr>
                      <w:rFonts w:ascii="仿宋_GB2312" w:hAnsi="仿宋_GB2312" w:cs="仿宋_GB2312" w:eastAsia="仿宋_GB2312"/>
                    </w:rPr>
                    <w:t xml:space="preserve"> 2、净重：≥50KG</w:t>
                  </w:r>
                  <w:r>
                    <w:br/>
                  </w:r>
                  <w:r>
                    <w:rPr>
                      <w:rFonts w:ascii="仿宋_GB2312" w:hAnsi="仿宋_GB2312" w:cs="仿宋_GB2312" w:eastAsia="仿宋_GB2312"/>
                    </w:rPr>
                    <w:t xml:space="preserve"> 3、阻力：风阻 </w:t>
                  </w:r>
                  <w:r>
                    <w:br/>
                  </w:r>
                  <w:r>
                    <w:rPr>
                      <w:rFonts w:ascii="仿宋_GB2312" w:hAnsi="仿宋_GB2312" w:cs="仿宋_GB2312" w:eastAsia="仿宋_GB2312"/>
                    </w:rPr>
                    <w:t xml:space="preserve"> 4、27寸风阻钢制叶片</w:t>
                  </w:r>
                  <w:r>
                    <w:br/>
                  </w:r>
                  <w:r>
                    <w:rPr>
                      <w:rFonts w:ascii="仿宋_GB2312" w:hAnsi="仿宋_GB2312" w:cs="仿宋_GB2312" w:eastAsia="仿宋_GB2312"/>
                    </w:rPr>
                    <w:t xml:space="preserve"> 5、最大人体质量：≥150KG</w:t>
                  </w:r>
                  <w:r>
                    <w:br/>
                  </w:r>
                  <w:r>
                    <w:rPr>
                      <w:rFonts w:ascii="仿宋_GB2312" w:hAnsi="仿宋_GB2312" w:cs="仿宋_GB2312" w:eastAsia="仿宋_GB2312"/>
                    </w:rPr>
                    <w:t xml:space="preserve"> ▲6、提供国家体育用品质量监督检验中心检测报告</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商用史密斯机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1、产品外观设计吸取国内外先进的设计理念</w:t>
                  </w:r>
                  <w:r>
                    <w:br/>
                  </w:r>
                  <w:r>
                    <w:rPr>
                      <w:rFonts w:ascii="仿宋_GB2312" w:hAnsi="仿宋_GB2312" w:cs="仿宋_GB2312" w:eastAsia="仿宋_GB2312"/>
                    </w:rPr>
                    <w:t xml:space="preserve"> 2、采用60*120mm优质正椭圆管钢材</w:t>
                  </w:r>
                  <w:r>
                    <w:br/>
                  </w:r>
                  <w:r>
                    <w:rPr>
                      <w:rFonts w:ascii="仿宋_GB2312" w:hAnsi="仿宋_GB2312" w:cs="仿宋_GB2312" w:eastAsia="仿宋_GB2312"/>
                    </w:rPr>
                    <w:t xml:space="preserve"> 3、主体管材厚度达≥：2.5mm</w:t>
                  </w:r>
                  <w:r>
                    <w:br/>
                  </w:r>
                  <w:r>
                    <w:rPr>
                      <w:rFonts w:ascii="仿宋_GB2312" w:hAnsi="仿宋_GB2312" w:cs="仿宋_GB2312" w:eastAsia="仿宋_GB2312"/>
                    </w:rPr>
                    <w:t xml:space="preserve"> 4、运动轨迹更符合人体运动学原理</w:t>
                  </w:r>
                  <w:r>
                    <w:br/>
                  </w:r>
                  <w:r>
                    <w:rPr>
                      <w:rFonts w:ascii="仿宋_GB2312" w:hAnsi="仿宋_GB2312" w:cs="仿宋_GB2312" w:eastAsia="仿宋_GB2312"/>
                    </w:rPr>
                    <w:t xml:space="preserve"> 5、产品尺寸(mm)：≥2400*1700*2300mm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商用可调哑铃椅</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1、产品外观设计吸取国内外先进的设计理念</w:t>
                  </w:r>
                  <w:r>
                    <w:br/>
                  </w:r>
                  <w:r>
                    <w:rPr>
                      <w:rFonts w:ascii="仿宋_GB2312" w:hAnsi="仿宋_GB2312" w:cs="仿宋_GB2312" w:eastAsia="仿宋_GB2312"/>
                      <w:sz w:val="18"/>
                      <w:color w:val="000000"/>
                    </w:rPr>
                    <w:t>2、采用优质正椭圆管钢材</w:t>
                  </w:r>
                  <w:r>
                    <w:br/>
                  </w:r>
                  <w:r>
                    <w:rPr>
                      <w:rFonts w:ascii="仿宋_GB2312" w:hAnsi="仿宋_GB2312" w:cs="仿宋_GB2312" w:eastAsia="仿宋_GB2312"/>
                      <w:sz w:val="18"/>
                      <w:color w:val="000000"/>
                    </w:rPr>
                    <w:t>3、产品采用成型坐垫，更加舒适耐用</w:t>
                  </w:r>
                  <w:r>
                    <w:br/>
                  </w:r>
                  <w:r>
                    <w:rPr>
                      <w:rFonts w:ascii="仿宋_GB2312" w:hAnsi="仿宋_GB2312" w:cs="仿宋_GB2312" w:eastAsia="仿宋_GB2312"/>
                      <w:sz w:val="18"/>
                      <w:color w:val="000000"/>
                    </w:rPr>
                    <w:t>4、坐垫调节方便快捷，安全性高</w:t>
                  </w:r>
                  <w:r>
                    <w:br/>
                  </w:r>
                  <w:r>
                    <w:rPr>
                      <w:rFonts w:ascii="仿宋_GB2312" w:hAnsi="仿宋_GB2312" w:cs="仿宋_GB2312" w:eastAsia="仿宋_GB2312"/>
                      <w:sz w:val="18"/>
                      <w:color w:val="000000"/>
                    </w:rPr>
                    <w:t>5、运动轨迹更符合人体运动学原理</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室外篮球场（圆形）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拆除地面</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拆除原有绿化带</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拆除地面</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拆除透水砖及停车场地砖</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1257.36</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砂夹石垫层</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200mm砂夹石垫层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场地硬化</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C25混凝土厚度15cm、平整度达到塑胶铺设标准</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1017.36</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排水沟</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1、砖砌排水沟，沟宽30cm 深30cm</w:t>
                  </w:r>
                  <w:r>
                    <w:br/>
                  </w:r>
                  <w:r>
                    <w:rPr>
                      <w:rFonts w:ascii="仿宋_GB2312" w:hAnsi="仿宋_GB2312" w:cs="仿宋_GB2312" w:eastAsia="仿宋_GB2312"/>
                    </w:rPr>
                    <w:t xml:space="preserve"> 2、水泥盖板不小于 50*60*6cm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篮球场硅</w:t>
                  </w:r>
                  <w:r>
                    <w:rPr>
                      <w:rFonts w:ascii="仿宋_GB2312" w:hAnsi="仿宋_GB2312" w:cs="仿宋_GB2312" w:eastAsia="仿宋_GB2312"/>
                      <w:sz w:val="18"/>
                      <w:color w:val="000000"/>
                    </w:rPr>
                    <w:t>PU材料</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1、厚度：≥8mm</w:t>
                  </w:r>
                  <w:r>
                    <w:br/>
                  </w:r>
                  <w:r>
                    <w:rPr>
                      <w:rFonts w:ascii="仿宋_GB2312" w:hAnsi="仿宋_GB2312" w:cs="仿宋_GB2312" w:eastAsia="仿宋_GB2312"/>
                      <w:sz w:val="18"/>
                      <w:color w:val="000000"/>
                    </w:rPr>
                    <w:t>▲2、符合 GB 36246-2018《中小学合成材料面层运动场地》的要求，并持有国家认证认可监督管理委员会批准具备体育用品认证资格的第三方认证机构出具的认证证书。（复印件加盖投标人公章）</w:t>
                  </w:r>
                  <w:r>
                    <w:br/>
                  </w:r>
                  <w:r>
                    <w:rPr>
                      <w:rFonts w:ascii="仿宋_GB2312" w:hAnsi="仿宋_GB2312" w:cs="仿宋_GB2312" w:eastAsia="仿宋_GB2312"/>
                      <w:sz w:val="18"/>
                      <w:color w:val="000000"/>
                    </w:rPr>
                    <w:t>▲3、产品具有中国环境标志产品认证证书。（复印件加盖投标人公章）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1017.36</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围网（日字形）</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主要承载立柱的钢管直径为≥76mm，管壁厚度≥3mm，立柱间隔为3米，围网高度为4米。围网网片经包塑、浸塑处理，处理后网片丝径不小于4mm，处理前丝径不小于3mm。网花50mm。易接触的管材末端采用零部件封住，除使用工具外不可拆卸。螺栓、螺母均防松防盗防锈，螺纹突出部分不超过其螺距的3倍长度。立柱埋入地下深度为400mm，混凝土地基尺寸为400mm*400mm；</w:t>
                  </w:r>
                  <w:r>
                    <w:br/>
                  </w:r>
                  <w:r>
                    <w:rPr>
                      <w:rFonts w:ascii="仿宋_GB2312" w:hAnsi="仿宋_GB2312" w:cs="仿宋_GB2312" w:eastAsia="仿宋_GB2312"/>
                    </w:rPr>
                    <w:t xml:space="preserve"> 2、压条：宽≥25mm*厚≥3mm；</w:t>
                  </w:r>
                  <w:r>
                    <w:br/>
                  </w:r>
                  <w:r>
                    <w:rPr>
                      <w:rFonts w:ascii="仿宋_GB2312" w:hAnsi="仿宋_GB2312" w:cs="仿宋_GB2312" w:eastAsia="仿宋_GB2312"/>
                    </w:rPr>
                    <w:t xml:space="preserve"> 3、表面处理工艺：脱脂-电动抛丸-静电喷塑</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453</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室外篮球场（圆形）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移动式篮球架（仿液压）</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 xml:space="preserve">1、主要材料：钢管                                                                             </w:t>
                  </w:r>
                  <w:r>
                    <w:br/>
                  </w:r>
                  <w:r>
                    <w:rPr>
                      <w:rFonts w:ascii="仿宋_GB2312" w:hAnsi="仿宋_GB2312" w:cs="仿宋_GB2312" w:eastAsia="仿宋_GB2312"/>
                      <w:sz w:val="18"/>
                      <w:color w:val="000000"/>
                    </w:rPr>
                    <w:t>2、主要承载立柱尺寸：≥150mm×150mm×4.5mm</w:t>
                  </w:r>
                  <w:r>
                    <w:br/>
                  </w:r>
                  <w:r>
                    <w:rPr>
                      <w:rFonts w:ascii="仿宋_GB2312" w:hAnsi="仿宋_GB2312" w:cs="仿宋_GB2312" w:eastAsia="仿宋_GB2312"/>
                      <w:sz w:val="18"/>
                      <w:color w:val="000000"/>
                    </w:rPr>
                    <w:t xml:space="preserve">3、主要承载横梁尺寸：≥150mm×100mm×4.5mm </w:t>
                  </w:r>
                </w:p>
                <w:p>
                  <w:pPr>
                    <w:pStyle w:val="null3"/>
                    <w:jc w:val="left"/>
                  </w:pPr>
                  <w:r>
                    <w:rPr>
                      <w:rFonts w:ascii="仿宋_GB2312" w:hAnsi="仿宋_GB2312" w:cs="仿宋_GB2312" w:eastAsia="仿宋_GB2312"/>
                      <w:sz w:val="18"/>
                      <w:color w:val="000000"/>
                    </w:rPr>
                    <w:t xml:space="preserve">4、表面处理工艺：脱脂-电动抛丸-静电喷塑                                                        </w:t>
                  </w:r>
                  <w:r>
                    <w:br/>
                  </w:r>
                  <w:r>
                    <w:rPr>
                      <w:rFonts w:ascii="仿宋_GB2312" w:hAnsi="仿宋_GB2312" w:cs="仿宋_GB2312" w:eastAsia="仿宋_GB2312"/>
                      <w:sz w:val="18"/>
                      <w:color w:val="000000"/>
                    </w:rPr>
                    <w:t xml:space="preserve">5、安装方式：移动式                                                                         </w:t>
                  </w:r>
                  <w:r>
                    <w:br/>
                  </w:r>
                  <w:r>
                    <w:rPr>
                      <w:rFonts w:ascii="仿宋_GB2312" w:hAnsi="仿宋_GB2312" w:cs="仿宋_GB2312" w:eastAsia="仿宋_GB2312"/>
                      <w:sz w:val="18"/>
                      <w:color w:val="000000"/>
                    </w:rPr>
                    <w:t xml:space="preserve">6、箱体部件由支撑方管 ≥50mm×100mm×3.0mm、框架方管≥ 40mm×40mm×3.0mm、底撑≥20mm×40mm×2.0mm、底脚 ≥40mm×40mm×3.0mm 等组焊，外包覆一层 3mm 钢板。  </w:t>
                  </w:r>
                </w:p>
                <w:p>
                  <w:pPr>
                    <w:pStyle w:val="null3"/>
                    <w:jc w:val="left"/>
                  </w:pPr>
                  <w:r>
                    <w:rPr>
                      <w:rFonts w:ascii="仿宋_GB2312" w:hAnsi="仿宋_GB2312" w:cs="仿宋_GB2312" w:eastAsia="仿宋_GB2312"/>
                      <w:sz w:val="18"/>
                      <w:color w:val="000000"/>
                    </w:rPr>
                    <w:t>7、立臂部件由立臂管 ≥150mm×150mm×4.5mm、侧管≥ 70mm×150mm×3.0mm、横管≥ 70mm×150mm×3.0mm、法兰板组焊。后拉杆部件由拉管 ≥50mm×50mm×3.0mm、套管≥Φ38mm×3.0mm 组焊。</w:t>
                  </w:r>
                  <w:r>
                    <w:br/>
                  </w:r>
                  <w:r>
                    <w:rPr>
                      <w:rFonts w:ascii="仿宋_GB2312" w:hAnsi="仿宋_GB2312" w:cs="仿宋_GB2312" w:eastAsia="仿宋_GB2312"/>
                      <w:sz w:val="18"/>
                      <w:color w:val="000000"/>
                    </w:rPr>
                    <w:t>8、 探臂部件由探臂管 ≥100mm×150mm×4.5mm、连接板、加强横梁≥ 50mm×100mm×3.0mm、套管38mm×3.0mm加强支管 ≥50mm×100mm×3.0mm 等组焊。</w:t>
                  </w:r>
                  <w:r>
                    <w:br/>
                  </w:r>
                  <w:r>
                    <w:rPr>
                      <w:rFonts w:ascii="仿宋_GB2312" w:hAnsi="仿宋_GB2312" w:cs="仿宋_GB2312" w:eastAsia="仿宋_GB2312"/>
                      <w:sz w:val="18"/>
                      <w:color w:val="000000"/>
                    </w:rPr>
                    <w:t>9、上下拉杆部件由拉杆管Φ48mm×3.0mm、自制螺母组焊</w:t>
                  </w:r>
                  <w:r>
                    <w:br/>
                  </w:r>
                  <w:r>
                    <w:rPr>
                      <w:rFonts w:ascii="仿宋_GB2312" w:hAnsi="仿宋_GB2312" w:cs="仿宋_GB2312" w:eastAsia="仿宋_GB2312"/>
                      <w:sz w:val="18"/>
                      <w:color w:val="000000"/>
                    </w:rPr>
                    <w:t>10、 篮圈内径 450mm,篮圈圈条直径 18mm,篮圈下沿有 12 个均分的系篮网装置，无尖角、毛刺，篮网均匀的悬挂在网钩上。</w:t>
                  </w:r>
                  <w:r>
                    <w:br/>
                  </w:r>
                  <w:r>
                    <w:rPr>
                      <w:rFonts w:ascii="仿宋_GB2312" w:hAnsi="仿宋_GB2312" w:cs="仿宋_GB2312" w:eastAsia="仿宋_GB2312"/>
                      <w:sz w:val="18"/>
                      <w:color w:val="000000"/>
                    </w:rPr>
                    <w:t>11、 器材各支撑人体的表面所有棱边和尖角半径 3.0mm，使用者或第三者易接触的零部件的其他所有棱边进行圆滑过渡。</w:t>
                  </w:r>
                  <w:r>
                    <w:br/>
                  </w:r>
                  <w:r>
                    <w:rPr>
                      <w:rFonts w:ascii="仿宋_GB2312" w:hAnsi="仿宋_GB2312" w:cs="仿宋_GB2312" w:eastAsia="仿宋_GB2312"/>
                      <w:sz w:val="18"/>
                      <w:color w:val="000000"/>
                    </w:rPr>
                    <w:t xml:space="preserve">12、 钢材符合 GB/T3091-2001 标准要求，完全满足器材的使用强度。焊接件经二氧化碳气体保护焊焊接而成，严密牢固，焊缝美观，无漏焊、虚焊、包渣、裂纹等缺陷；表面采用静电喷塑表面光滑平整，色泽均匀，结合牢固。       </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高杆灯杆</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1、高度：12米、口径：80-200mm</w:t>
                  </w:r>
                  <w:r>
                    <w:br/>
                  </w:r>
                  <w:r>
                    <w:rPr>
                      <w:rFonts w:ascii="仿宋_GB2312" w:hAnsi="仿宋_GB2312" w:cs="仿宋_GB2312" w:eastAsia="仿宋_GB2312"/>
                    </w:rPr>
                    <w:t xml:space="preserve"> 2、壁厚：≥3.75mm</w:t>
                  </w:r>
                  <w:r>
                    <w:br/>
                  </w:r>
                  <w:r>
                    <w:rPr>
                      <w:rFonts w:ascii="仿宋_GB2312" w:hAnsi="仿宋_GB2312" w:cs="仿宋_GB2312" w:eastAsia="仿宋_GB2312"/>
                    </w:rPr>
                    <w:t xml:space="preserve"> 3、法兰：边长400*400*16-424mm   含预埋件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根</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篮球场专用</w:t>
                  </w:r>
                  <w:r>
                    <w:rPr>
                      <w:rFonts w:ascii="仿宋_GB2312" w:hAnsi="仿宋_GB2312" w:cs="仿宋_GB2312" w:eastAsia="仿宋_GB2312"/>
                      <w:sz w:val="18"/>
                      <w:color w:val="000000"/>
                    </w:rPr>
                    <w:t>LED灯光</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1、额定功率:≥320W；</w:t>
                  </w:r>
                  <w:r>
                    <w:br/>
                  </w:r>
                  <w:r>
                    <w:rPr>
                      <w:rFonts w:ascii="仿宋_GB2312" w:hAnsi="仿宋_GB2312" w:cs="仿宋_GB2312" w:eastAsia="仿宋_GB2312"/>
                    </w:rPr>
                    <w:t xml:space="preserve"> 2、灯具色温:2700-6500K；</w:t>
                  </w:r>
                  <w:r>
                    <w:br/>
                  </w:r>
                  <w:r>
                    <w:rPr>
                      <w:rFonts w:ascii="仿宋_GB2312" w:hAnsi="仿宋_GB2312" w:cs="仿宋_GB2312" w:eastAsia="仿宋_GB2312"/>
                    </w:rPr>
                    <w:t xml:space="preserve"> 3、光效：≥160LM/W；</w:t>
                  </w:r>
                  <w:r>
                    <w:br/>
                  </w:r>
                  <w:r>
                    <w:rPr>
                      <w:rFonts w:ascii="仿宋_GB2312" w:hAnsi="仿宋_GB2312" w:cs="仿宋_GB2312" w:eastAsia="仿宋_GB2312"/>
                    </w:rPr>
                    <w:t xml:space="preserve"> 4、电压范围:AC85-265V；</w:t>
                  </w:r>
                  <w:r>
                    <w:br/>
                  </w:r>
                  <w:r>
                    <w:rPr>
                      <w:rFonts w:ascii="仿宋_GB2312" w:hAnsi="仿宋_GB2312" w:cs="仿宋_GB2312" w:eastAsia="仿宋_GB2312"/>
                    </w:rPr>
                    <w:t xml:space="preserve"> 5、显色指数:RA≥80;</w:t>
                  </w:r>
                  <w:r>
                    <w:br/>
                  </w:r>
                  <w:r>
                    <w:rPr>
                      <w:rFonts w:ascii="仿宋_GB2312" w:hAnsi="仿宋_GB2312" w:cs="仿宋_GB2312" w:eastAsia="仿宋_GB2312"/>
                    </w:rPr>
                    <w:t xml:space="preserve"> 6、功率因数≥0.97</w:t>
                  </w:r>
                  <w:r>
                    <w:br/>
                  </w:r>
                  <w:r>
                    <w:rPr>
                      <w:rFonts w:ascii="仿宋_GB2312" w:hAnsi="仿宋_GB2312" w:cs="仿宋_GB2312" w:eastAsia="仿宋_GB2312"/>
                    </w:rPr>
                    <w:t xml:space="preserve"> 7、外观颜色:银灰灯具特点:防眩目/高亮度/节能闪</w:t>
                  </w:r>
                  <w:r>
                    <w:br/>
                  </w:r>
                  <w:r>
                    <w:rPr>
                      <w:rFonts w:ascii="仿宋_GB2312" w:hAnsi="仿宋_GB2312" w:cs="仿宋_GB2312" w:eastAsia="仿宋_GB2312"/>
                    </w:rPr>
                    <w:t xml:space="preserve"> 8、定制光束角度</w:t>
                  </w:r>
                  <w:r>
                    <w:br/>
                  </w:r>
                  <w:r>
                    <w:rPr>
                      <w:rFonts w:ascii="仿宋_GB2312" w:hAnsi="仿宋_GB2312" w:cs="仿宋_GB2312" w:eastAsia="仿宋_GB2312"/>
                    </w:rPr>
                    <w:t xml:space="preserve"> 9、灯壳：压铸铝 </w:t>
                  </w:r>
                  <w:r>
                    <w:br/>
                  </w:r>
                  <w:r>
                    <w:rPr>
                      <w:rFonts w:ascii="仿宋_GB2312" w:hAnsi="仿宋_GB2312" w:cs="仿宋_GB2312" w:eastAsia="仿宋_GB2312"/>
                    </w:rPr>
                    <w:t xml:space="preserve"> 10、平均使用寿命≥50000小时</w:t>
                  </w:r>
                  <w:r>
                    <w:br/>
                  </w:r>
                  <w:r>
                    <w:rPr>
                      <w:rFonts w:ascii="仿宋_GB2312" w:hAnsi="仿宋_GB2312" w:cs="仿宋_GB2312" w:eastAsia="仿宋_GB2312"/>
                    </w:rPr>
                    <w:t xml:space="preserve"> 11、防护等级：≥IP67</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室外篮球场（圆形）</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看台座椅</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一、钢结构、低靠背、拆装式</w:t>
                  </w:r>
                  <w:r>
                    <w:br/>
                  </w:r>
                  <w:r>
                    <w:rPr>
                      <w:rFonts w:ascii="仿宋_GB2312" w:hAnsi="仿宋_GB2312" w:cs="仿宋_GB2312" w:eastAsia="仿宋_GB2312"/>
                    </w:rPr>
                    <w:t xml:space="preserve"> 二、可拆卸拼装看台整体结构采用标准件、模块化设计，看台的各种  部件，如立柱，横撑 、斜撑、 踏板，护栏，座椅等，皆可随意搭配组装。</w:t>
                  </w:r>
                  <w:r>
                    <w:br/>
                  </w:r>
                  <w:r>
                    <w:rPr>
                      <w:rFonts w:ascii="仿宋_GB2312" w:hAnsi="仿宋_GB2312" w:cs="仿宋_GB2312" w:eastAsia="仿宋_GB2312"/>
                    </w:rPr>
                    <w:t xml:space="preserve"> 三、采用独立楔子穿插自锁机构，插件有自锁功能, 可通过插拔插销进行锁定或拆卸； 　</w:t>
                  </w:r>
                  <w:r>
                    <w:br/>
                  </w:r>
                  <w:r>
                    <w:rPr>
                      <w:rFonts w:ascii="仿宋_GB2312" w:hAnsi="仿宋_GB2312" w:cs="仿宋_GB2312" w:eastAsia="仿宋_GB2312"/>
                    </w:rPr>
                    <w:t xml:space="preserve"> 四、拼装看台的台面负荷不小于5000N/平方米，座椅最大受力不小于2000N，看台栏杆固定在看台主体结构上，受力大于1000N。</w:t>
                  </w:r>
                  <w:r>
                    <w:br/>
                  </w:r>
                  <w:r>
                    <w:rPr>
                      <w:rFonts w:ascii="仿宋_GB2312" w:hAnsi="仿宋_GB2312" w:cs="仿宋_GB2312" w:eastAsia="仿宋_GB2312"/>
                    </w:rPr>
                    <w:t xml:space="preserve"> 五、看台主要材料：</w:t>
                  </w:r>
                  <w:r>
                    <w:br/>
                  </w:r>
                  <w:r>
                    <w:rPr>
                      <w:rFonts w:ascii="仿宋_GB2312" w:hAnsi="仿宋_GB2312" w:cs="仿宋_GB2312" w:eastAsia="仿宋_GB2312"/>
                    </w:rPr>
                    <w:t xml:space="preserve"> 看台钢材材质要求为Q235</w:t>
                  </w:r>
                  <w:r>
                    <w:br/>
                  </w:r>
                  <w:r>
                    <w:rPr>
                      <w:rFonts w:ascii="仿宋_GB2312" w:hAnsi="仿宋_GB2312" w:cs="仿宋_GB2312" w:eastAsia="仿宋_GB2312"/>
                    </w:rPr>
                    <w:t xml:space="preserve"> 看台主要型材：</w:t>
                  </w:r>
                  <w:r>
                    <w:br/>
                  </w:r>
                  <w:r>
                    <w:rPr>
                      <w:rFonts w:ascii="仿宋_GB2312" w:hAnsi="仿宋_GB2312" w:cs="仿宋_GB2312" w:eastAsia="仿宋_GB2312"/>
                    </w:rPr>
                    <w:t xml:space="preserve"> 支撑立柱≥φ48*2.0mm钢管、法兰t10钢板 、 横拉≥φ48*2.0mm钢管      </w:t>
                  </w:r>
                  <w:r>
                    <w:br/>
                  </w:r>
                  <w:r>
                    <w:rPr>
                      <w:rFonts w:ascii="仿宋_GB2312" w:hAnsi="仿宋_GB2312" w:cs="仿宋_GB2312" w:eastAsia="仿宋_GB2312"/>
                    </w:rPr>
                    <w:t xml:space="preserve"> 销板 t6 钢板</w:t>
                  </w:r>
                  <w:r>
                    <w:br/>
                  </w:r>
                  <w:r>
                    <w:rPr>
                      <w:rFonts w:ascii="仿宋_GB2312" w:hAnsi="仿宋_GB2312" w:cs="仿宋_GB2312" w:eastAsia="仿宋_GB2312"/>
                    </w:rPr>
                    <w:t xml:space="preserve"> 支撑斜梁：≥ 20*40*2.0mm矩管，</w:t>
                  </w:r>
                  <w:r>
                    <w:br/>
                  </w:r>
                  <w:r>
                    <w:rPr>
                      <w:rFonts w:ascii="仿宋_GB2312" w:hAnsi="仿宋_GB2312" w:cs="仿宋_GB2312" w:eastAsia="仿宋_GB2312"/>
                    </w:rPr>
                    <w:t xml:space="preserve"> 台面钢架 ：≥50*30*2.5mm矩管</w:t>
                  </w:r>
                  <w:r>
                    <w:br/>
                  </w:r>
                  <w:r>
                    <w:rPr>
                      <w:rFonts w:ascii="仿宋_GB2312" w:hAnsi="仿宋_GB2312" w:cs="仿宋_GB2312" w:eastAsia="仿宋_GB2312"/>
                    </w:rPr>
                    <w:t xml:space="preserve"> 台面钢板 ：≥3mm防滑花纹板</w:t>
                  </w:r>
                  <w:r>
                    <w:br/>
                  </w:r>
                  <w:r>
                    <w:rPr>
                      <w:rFonts w:ascii="仿宋_GB2312" w:hAnsi="仿宋_GB2312" w:cs="仿宋_GB2312" w:eastAsia="仿宋_GB2312"/>
                    </w:rPr>
                    <w:t xml:space="preserve"> 护   栏  ：≥φ32*2.0mm钢管</w:t>
                  </w:r>
                  <w:r>
                    <w:br/>
                  </w:r>
                  <w:r>
                    <w:rPr>
                      <w:rFonts w:ascii="仿宋_GB2312" w:hAnsi="仿宋_GB2312" w:cs="仿宋_GB2312" w:eastAsia="仿宋_GB2312"/>
                    </w:rPr>
                    <w:t xml:space="preserve"> 六、看台所有钢构件均经酸洗后静电喷涂防锈处理。                                                 </w:t>
                  </w:r>
                  <w:r>
                    <w:br/>
                  </w:r>
                  <w:r>
                    <w:rPr>
                      <w:rFonts w:ascii="仿宋_GB2312" w:hAnsi="仿宋_GB2312" w:cs="仿宋_GB2312" w:eastAsia="仿宋_GB2312"/>
                    </w:rPr>
                    <w:t xml:space="preserve"> 1、座椅的设计、选型和安装与体育馆设计相配合，美观舒适、安全、耐用，便于安装维护和管理。</w:t>
                  </w:r>
                  <w:r>
                    <w:br/>
                  </w:r>
                  <w:r>
                    <w:rPr>
                      <w:rFonts w:ascii="仿宋_GB2312" w:hAnsi="仿宋_GB2312" w:cs="仿宋_GB2312" w:eastAsia="仿宋_GB2312"/>
                    </w:rPr>
                    <w:t xml:space="preserve"> 2、座椅名称：中空吹塑座椅；</w:t>
                  </w:r>
                  <w:r>
                    <w:br/>
                  </w:r>
                  <w:r>
                    <w:rPr>
                      <w:rFonts w:ascii="仿宋_GB2312" w:hAnsi="仿宋_GB2312" w:cs="仿宋_GB2312" w:eastAsia="仿宋_GB2312"/>
                    </w:rPr>
                    <w:t xml:space="preserve"> 3、座椅材质：高密度聚乙烯；</w:t>
                  </w:r>
                  <w:r>
                    <w:br/>
                  </w:r>
                  <w:r>
                    <w:rPr>
                      <w:rFonts w:ascii="仿宋_GB2312" w:hAnsi="仿宋_GB2312" w:cs="仿宋_GB2312" w:eastAsia="仿宋_GB2312"/>
                    </w:rPr>
                    <w:t xml:space="preserve"> 4、座椅群的色彩：按照提供的方案由业主确定；</w:t>
                  </w:r>
                  <w:r>
                    <w:br/>
                  </w:r>
                  <w:r>
                    <w:rPr>
                      <w:rFonts w:ascii="仿宋_GB2312" w:hAnsi="仿宋_GB2312" w:cs="仿宋_GB2312" w:eastAsia="仿宋_GB2312"/>
                    </w:rPr>
                    <w:t xml:space="preserve"> 5、座椅尺寸：座宽×座深×背高≥420×420×180（㎜）；</w:t>
                  </w:r>
                  <w:r>
                    <w:br/>
                  </w:r>
                  <w:r>
                    <w:rPr>
                      <w:rFonts w:ascii="仿宋_GB2312" w:hAnsi="仿宋_GB2312" w:cs="仿宋_GB2312" w:eastAsia="仿宋_GB2312"/>
                    </w:rPr>
                    <w:t xml:space="preserve"> 6、座椅面壁厚度：不小于4㎜；</w:t>
                  </w:r>
                  <w:r>
                    <w:br/>
                  </w:r>
                  <w:r>
                    <w:rPr>
                      <w:rFonts w:ascii="仿宋_GB2312" w:hAnsi="仿宋_GB2312" w:cs="仿宋_GB2312" w:eastAsia="仿宋_GB2312"/>
                    </w:rPr>
                    <w:t xml:space="preserve"> 7、座椅安装方式：直接安装在台阶上，座椅安装间距≥480㎜；</w:t>
                  </w:r>
                  <w:r>
                    <w:br/>
                  </w:r>
                  <w:r>
                    <w:rPr>
                      <w:rFonts w:ascii="仿宋_GB2312" w:hAnsi="仿宋_GB2312" w:cs="仿宋_GB2312" w:eastAsia="仿宋_GB2312"/>
                    </w:rPr>
                    <w:t xml:space="preserve"> ▲七、产品具有中国环境标志产品认证证书。</w:t>
                  </w:r>
                  <w:r>
                    <w:br/>
                  </w:r>
                  <w:r>
                    <w:rPr>
                      <w:rFonts w:ascii="仿宋_GB2312" w:hAnsi="仿宋_GB2312" w:cs="仿宋_GB2312" w:eastAsia="仿宋_GB2312"/>
                    </w:rPr>
                    <w:t xml:space="preserve"> ▲八、座椅生产厂家的三体系认证证书。</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垃圾箱</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加厚镀锌板材、规格：≥98*36*100cm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不锈钢配电箱</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不锈钢配电箱、按钮启停、配置交流接触器、断路器、定时装置等电气配件，尺寸：≥500*600*200mm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电缆线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YJV-3*4、含PE线管φ32、开挖及敷设</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电缆线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YJV-5*6、含PE线管φ32、开挖及敷设</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室外篮球场、羽毛球场、排球场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场地硬化</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C25混凝土厚度15cm、平整度达到塑胶铺设标准</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篮球场硅</w:t>
                  </w:r>
                  <w:r>
                    <w:rPr>
                      <w:rFonts w:ascii="仿宋_GB2312" w:hAnsi="仿宋_GB2312" w:cs="仿宋_GB2312" w:eastAsia="仿宋_GB2312"/>
                      <w:sz w:val="18"/>
                      <w:color w:val="000000"/>
                    </w:rPr>
                    <w:t>PU材料</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1、厚度：≥8mm</w:t>
                  </w:r>
                  <w:r>
                    <w:br/>
                  </w:r>
                  <w:r>
                    <w:rPr>
                      <w:rFonts w:ascii="仿宋_GB2312" w:hAnsi="仿宋_GB2312" w:cs="仿宋_GB2312" w:eastAsia="仿宋_GB2312"/>
                      <w:sz w:val="18"/>
                      <w:color w:val="000000"/>
                    </w:rPr>
                    <w:t>▲2、符合 GB 36246-2018《中小学合成材料面层运动场地》的要求，并持有国家认证认可监督管理委员会批准具备体育用品认证资格的第三方认证机构出具的认证证书。（复印件加盖投标人公章）</w:t>
                  </w:r>
                  <w:r>
                    <w:br/>
                  </w:r>
                  <w:r>
                    <w:rPr>
                      <w:rFonts w:ascii="仿宋_GB2312" w:hAnsi="仿宋_GB2312" w:cs="仿宋_GB2312" w:eastAsia="仿宋_GB2312"/>
                      <w:sz w:val="18"/>
                      <w:color w:val="000000"/>
                    </w:rPr>
                    <w:t>▲3、产品具有中国环境标志产品认证证书。（复印件加盖投标人公章）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围网</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主要承载立柱的钢管直径为≥76mm，管壁厚度≥3mm，立柱间隔为3米，围网高度为4米。围网网片经包塑、浸塑处理，处理后网片丝径不小于4mm，处理前丝径不小于3mm。网花50mm。易接触的管材末端采用零部件封住，除使用工具外不可拆卸。螺栓、螺母均防松防盗防锈，螺纹突出部分不超过其螺距的3倍长度。立柱埋入地下深度为400mm，混凝土地基尺寸为400mm*400mm；</w:t>
                  </w:r>
                  <w:r>
                    <w:br/>
                  </w:r>
                  <w:r>
                    <w:rPr>
                      <w:rFonts w:ascii="仿宋_GB2312" w:hAnsi="仿宋_GB2312" w:cs="仿宋_GB2312" w:eastAsia="仿宋_GB2312"/>
                    </w:rPr>
                    <w:t xml:space="preserve"> 2、压条：宽≥25mm*厚≥3mm；</w:t>
                  </w:r>
                  <w:r>
                    <w:br/>
                  </w:r>
                  <w:r>
                    <w:rPr>
                      <w:rFonts w:ascii="仿宋_GB2312" w:hAnsi="仿宋_GB2312" w:cs="仿宋_GB2312" w:eastAsia="仿宋_GB2312"/>
                    </w:rPr>
                    <w:t xml:space="preserve"> 3、表面处理工艺：脱脂-电动抛丸-静电喷塑</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448</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灯杆</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1、高度：≥7m、</w:t>
                  </w:r>
                  <w:r>
                    <w:br/>
                  </w:r>
                  <w:r>
                    <w:rPr>
                      <w:rFonts w:ascii="仿宋_GB2312" w:hAnsi="仿宋_GB2312" w:cs="仿宋_GB2312" w:eastAsia="仿宋_GB2312"/>
                      <w:sz w:val="18"/>
                      <w:color w:val="000000"/>
                    </w:rPr>
                    <w:t xml:space="preserve">2、规格：≥100*100*3mm   </w:t>
                  </w:r>
                  <w:r>
                    <w:br/>
                  </w:r>
                  <w:r>
                    <w:rPr>
                      <w:rFonts w:ascii="仿宋_GB2312" w:hAnsi="仿宋_GB2312" w:cs="仿宋_GB2312" w:eastAsia="仿宋_GB2312"/>
                      <w:sz w:val="18"/>
                      <w:color w:val="000000"/>
                    </w:rPr>
                    <w:t>3、镀锌管方管、墨绿色</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篮球场专用</w:t>
                  </w:r>
                  <w:r>
                    <w:rPr>
                      <w:rFonts w:ascii="仿宋_GB2312" w:hAnsi="仿宋_GB2312" w:cs="仿宋_GB2312" w:eastAsia="仿宋_GB2312"/>
                      <w:sz w:val="18"/>
                      <w:color w:val="000000"/>
                    </w:rPr>
                    <w:t>LED灯光</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1、灯具功率：≥400W</w:t>
                  </w:r>
                  <w:r>
                    <w:br/>
                  </w:r>
                  <w:r>
                    <w:rPr>
                      <w:rFonts w:ascii="仿宋_GB2312" w:hAnsi="仿宋_GB2312" w:cs="仿宋_GB2312" w:eastAsia="仿宋_GB2312"/>
                    </w:rPr>
                    <w:t xml:space="preserve"> 2、灯具色温：5700K</w:t>
                  </w:r>
                  <w:r>
                    <w:br/>
                  </w:r>
                  <w:r>
                    <w:rPr>
                      <w:rFonts w:ascii="仿宋_GB2312" w:hAnsi="仿宋_GB2312" w:cs="仿宋_GB2312" w:eastAsia="仿宋_GB2312"/>
                    </w:rPr>
                    <w:t xml:space="preserve"> 3、显色指数：RA≥80</w:t>
                  </w:r>
                  <w:r>
                    <w:br/>
                  </w:r>
                  <w:r>
                    <w:rPr>
                      <w:rFonts w:ascii="仿宋_GB2312" w:hAnsi="仿宋_GB2312" w:cs="仿宋_GB2312" w:eastAsia="仿宋_GB2312"/>
                    </w:rPr>
                    <w:t xml:space="preserve"> 4、光效：≥160LM/W</w:t>
                  </w:r>
                  <w:r>
                    <w:br/>
                  </w:r>
                  <w:r>
                    <w:rPr>
                      <w:rFonts w:ascii="仿宋_GB2312" w:hAnsi="仿宋_GB2312" w:cs="仿宋_GB2312" w:eastAsia="仿宋_GB2312"/>
                    </w:rPr>
                    <w:t xml:space="preserve"> 5、电压范围：AC85-265V（国内接市电220V）</w:t>
                  </w:r>
                  <w:r>
                    <w:br/>
                  </w:r>
                  <w:r>
                    <w:rPr>
                      <w:rFonts w:ascii="仿宋_GB2312" w:hAnsi="仿宋_GB2312" w:cs="仿宋_GB2312" w:eastAsia="仿宋_GB2312"/>
                    </w:rPr>
                    <w:t xml:space="preserve"> 6、灯具的功率因数≥0.97</w:t>
                  </w:r>
                  <w:r>
                    <w:br/>
                  </w:r>
                  <w:r>
                    <w:rPr>
                      <w:rFonts w:ascii="仿宋_GB2312" w:hAnsi="仿宋_GB2312" w:cs="仿宋_GB2312" w:eastAsia="仿宋_GB2312"/>
                    </w:rPr>
                    <w:t xml:space="preserve"> 7、灯具耗能：节能型PF≥0.98</w:t>
                  </w:r>
                  <w:r>
                    <w:br/>
                  </w:r>
                  <w:r>
                    <w:rPr>
                      <w:rFonts w:ascii="仿宋_GB2312" w:hAnsi="仿宋_GB2312" w:cs="仿宋_GB2312" w:eastAsia="仿宋_GB2312"/>
                    </w:rPr>
                    <w:t xml:space="preserve"> 8、灯具结构：热电分离式</w:t>
                  </w:r>
                  <w:r>
                    <w:br/>
                  </w:r>
                  <w:r>
                    <w:rPr>
                      <w:rFonts w:ascii="仿宋_GB2312" w:hAnsi="仿宋_GB2312" w:cs="仿宋_GB2312" w:eastAsia="仿宋_GB2312"/>
                    </w:rPr>
                    <w:t xml:space="preserve"> 9、驱动类型：安全隔离型</w:t>
                  </w:r>
                  <w:r>
                    <w:br/>
                  </w:r>
                  <w:r>
                    <w:rPr>
                      <w:rFonts w:ascii="仿宋_GB2312" w:hAnsi="仿宋_GB2312" w:cs="仿宋_GB2312" w:eastAsia="仿宋_GB2312"/>
                    </w:rPr>
                    <w:t xml:space="preserve"> 10、平均使用寿命≥50000小时</w:t>
                  </w:r>
                  <w:r>
                    <w:br/>
                  </w:r>
                  <w:r>
                    <w:rPr>
                      <w:rFonts w:ascii="仿宋_GB2312" w:hAnsi="仿宋_GB2312" w:cs="仿宋_GB2312" w:eastAsia="仿宋_GB2312"/>
                    </w:rPr>
                    <w:t xml:space="preserve"> 11、防护等级：≥IP67 </w:t>
                  </w:r>
                  <w:r>
                    <w:br/>
                  </w:r>
                  <w:r>
                    <w:rPr>
                      <w:rFonts w:ascii="仿宋_GB2312" w:hAnsi="仿宋_GB2312" w:cs="仿宋_GB2312" w:eastAsia="仿宋_GB2312"/>
                    </w:rPr>
                    <w:t xml:space="preserve"> 12、光电特性：防眩无可视频闪，无录摄频闪，高亮安全隔离</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移动式篮球架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2、主要承载立柱尺寸：≥150mm×150mm×4.0mm</w:t>
                  </w:r>
                  <w:r>
                    <w:br/>
                  </w:r>
                  <w:r>
                    <w:rPr>
                      <w:rFonts w:ascii="仿宋_GB2312" w:hAnsi="仿宋_GB2312" w:cs="仿宋_GB2312" w:eastAsia="仿宋_GB2312"/>
                      <w:sz w:val="18"/>
                      <w:color w:val="000000"/>
                    </w:rPr>
                    <w:t>3、表面处理工艺：脱脂-电动抛丸-静电喷塑</w:t>
                  </w:r>
                  <w:r>
                    <w:br/>
                  </w:r>
                  <w:r>
                    <w:rPr>
                      <w:rFonts w:ascii="仿宋_GB2312" w:hAnsi="仿宋_GB2312" w:cs="仿宋_GB2312" w:eastAsia="仿宋_GB2312"/>
                      <w:sz w:val="18"/>
                      <w:color w:val="000000"/>
                    </w:rPr>
                    <w:t>4、安装方式：移动式</w:t>
                  </w:r>
                  <w:r>
                    <w:br/>
                  </w:r>
                  <w:r>
                    <w:rPr>
                      <w:rFonts w:ascii="仿宋_GB2312" w:hAnsi="仿宋_GB2312" w:cs="仿宋_GB2312" w:eastAsia="仿宋_GB2312"/>
                      <w:sz w:val="18"/>
                      <w:color w:val="000000"/>
                    </w:rPr>
                    <w:t>★5、器材符合国家标准《室外健身器材的安全通用要求》并提供经国家认证认可监督管理委员会批准具备体育用品认证资格的第三方认证机构出具的认证证书及有效期内的确认函扫描件。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0.5</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室外篮球场、羽毛球场、排球场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移动式羽毛球柱</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1、主要材料：钢管</w:t>
                  </w:r>
                  <w:r>
                    <w:br/>
                  </w:r>
                  <w:r>
                    <w:rPr>
                      <w:rFonts w:ascii="仿宋_GB2312" w:hAnsi="仿宋_GB2312" w:cs="仿宋_GB2312" w:eastAsia="仿宋_GB2312"/>
                    </w:rPr>
                    <w:t xml:space="preserve"> 2、主要承载立柱尺寸：≥Φ89mm×3.0mm</w:t>
                  </w:r>
                  <w:r>
                    <w:br/>
                  </w:r>
                  <w:r>
                    <w:rPr>
                      <w:rFonts w:ascii="仿宋_GB2312" w:hAnsi="仿宋_GB2312" w:cs="仿宋_GB2312" w:eastAsia="仿宋_GB2312"/>
                    </w:rPr>
                    <w:t xml:space="preserve"> 3、表面处理工艺：脱脂-酸洗-磷化-静电喷塑</w:t>
                  </w:r>
                  <w:r>
                    <w:br/>
                  </w:r>
                  <w:r>
                    <w:rPr>
                      <w:rFonts w:ascii="仿宋_GB2312" w:hAnsi="仿宋_GB2312" w:cs="仿宋_GB2312" w:eastAsia="仿宋_GB2312"/>
                    </w:rPr>
                    <w:t xml:space="preserve"> 4、脱脂-电动抛丸-静电喷塑</w:t>
                  </w:r>
                  <w:r>
                    <w:br/>
                  </w:r>
                  <w:r>
                    <w:rPr>
                      <w:rFonts w:ascii="仿宋_GB2312" w:hAnsi="仿宋_GB2312" w:cs="仿宋_GB2312" w:eastAsia="仿宋_GB2312"/>
                    </w:rPr>
                    <w:t xml:space="preserve"> 5、安装方式：移动式</w:t>
                  </w:r>
                  <w:r>
                    <w:br/>
                  </w:r>
                  <w:r>
                    <w:rPr>
                      <w:rFonts w:ascii="仿宋_GB2312" w:hAnsi="仿宋_GB2312" w:cs="仿宋_GB2312" w:eastAsia="仿宋_GB2312"/>
                    </w:rPr>
                    <w:t xml:space="preserve"> 6、球柱由两外立柱、两内芯、升降机构、锁紧装置和箱体组成。</w:t>
                  </w:r>
                  <w:r>
                    <w:br/>
                  </w:r>
                  <w:r>
                    <w:rPr>
                      <w:rFonts w:ascii="仿宋_GB2312" w:hAnsi="仿宋_GB2312" w:cs="仿宋_GB2312" w:eastAsia="仿宋_GB2312"/>
                    </w:rPr>
                    <w:t xml:space="preserve"> 7、立柱上一支配有网钩，另一立柱上置有棘爪紧线锁紧机构，通过调节手柄调节钢丝绳的松紧，从而实现网的高度要求；</w:t>
                  </w:r>
                  <w:r>
                    <w:br/>
                  </w:r>
                  <w:r>
                    <w:rPr>
                      <w:rFonts w:ascii="仿宋_GB2312" w:hAnsi="仿宋_GB2312" w:cs="仿宋_GB2312" w:eastAsia="仿宋_GB2312"/>
                    </w:rPr>
                    <w:t xml:space="preserve"> 8、球网调节高度：1524-2004mm，球网两端高度不高于拉网中央高度20mm，且两端相等，穿网绳能牢固拉紧，并与网柱顶平齐，紧网装置灵活，紧线灵活，锁定可靠。</w:t>
                  </w:r>
                  <w:r>
                    <w:br/>
                  </w:r>
                  <w:r>
                    <w:rPr>
                      <w:rFonts w:ascii="仿宋_GB2312" w:hAnsi="仿宋_GB2312" w:cs="仿宋_GB2312" w:eastAsia="仿宋_GB2312"/>
                    </w:rPr>
                    <w:t xml:space="preserve"> 9、移动式箱体采用3mm钢板焊接而成，箱体上配有可供移动的底轮，移动方便；</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EPDM塑胶面层</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1、厚度：≥13mm。</w:t>
                  </w:r>
                  <w:r>
                    <w:br/>
                  </w:r>
                  <w:r>
                    <w:rPr>
                      <w:rFonts w:ascii="仿宋_GB2312" w:hAnsi="仿宋_GB2312" w:cs="仿宋_GB2312" w:eastAsia="仿宋_GB2312"/>
                      <w:sz w:val="18"/>
                      <w:color w:val="000000"/>
                    </w:rPr>
                    <w:t>▲2、符合GB36246-2018《中小学合成材料面层运动场地》标准，物理机械性能、有害物质含量、气味、有害物质释放量要求。提供检测报告复印件加盖公章。</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558</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移动式篮球架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2、主要承载立柱尺寸：≥150mm×150mm×4.0mm</w:t>
                  </w:r>
                  <w:r>
                    <w:br/>
                  </w:r>
                  <w:r>
                    <w:rPr>
                      <w:rFonts w:ascii="仿宋_GB2312" w:hAnsi="仿宋_GB2312" w:cs="仿宋_GB2312" w:eastAsia="仿宋_GB2312"/>
                      <w:sz w:val="18"/>
                      <w:color w:val="000000"/>
                    </w:rPr>
                    <w:t>3、表面处理工艺：脱脂-电动抛丸-静电喷塑</w:t>
                  </w:r>
                  <w:r>
                    <w:br/>
                  </w:r>
                  <w:r>
                    <w:rPr>
                      <w:rFonts w:ascii="仿宋_GB2312" w:hAnsi="仿宋_GB2312" w:cs="仿宋_GB2312" w:eastAsia="仿宋_GB2312"/>
                      <w:sz w:val="18"/>
                      <w:color w:val="000000"/>
                    </w:rPr>
                    <w:t>4、安装方式：移动式</w:t>
                  </w:r>
                  <w:r>
                    <w:br/>
                  </w:r>
                  <w:r>
                    <w:rPr>
                      <w:rFonts w:ascii="仿宋_GB2312" w:hAnsi="仿宋_GB2312" w:cs="仿宋_GB2312" w:eastAsia="仿宋_GB2312"/>
                      <w:sz w:val="18"/>
                      <w:color w:val="000000"/>
                    </w:rPr>
                    <w:t>★5、器材符合国家标准《室外健身器材的安全通用要求》并提供经国家认证认可监督管理委员会批准具备体育用品认证资格的第三方认证机构出具的认证证书及有效期内的确认函扫描件。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副</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智能双位漫步器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1、主要材料：钢、铝、塑木。</w:t>
                  </w:r>
                  <w:r>
                    <w:br/>
                  </w:r>
                  <w:r>
                    <w:rPr>
                      <w:rFonts w:ascii="仿宋_GB2312" w:hAnsi="仿宋_GB2312" w:cs="仿宋_GB2312" w:eastAsia="仿宋_GB2312"/>
                      <w:sz w:val="18"/>
                      <w:color w:val="000000"/>
                    </w:rPr>
                    <w:t>2、表面处理：采用脱脂—抛丸—静电喷涂工艺。</w:t>
                  </w:r>
                  <w:r>
                    <w:br/>
                  </w:r>
                  <w:r>
                    <w:rPr>
                      <w:rFonts w:ascii="仿宋_GB2312" w:hAnsi="仿宋_GB2312" w:cs="仿宋_GB2312" w:eastAsia="仿宋_GB2312"/>
                      <w:sz w:val="18"/>
                      <w:color w:val="000000"/>
                    </w:rPr>
                    <w:t>3、数据传输：支持无线传输。</w:t>
                  </w:r>
                  <w:r>
                    <w:br/>
                  </w:r>
                  <w:r>
                    <w:rPr>
                      <w:rFonts w:ascii="仿宋_GB2312" w:hAnsi="仿宋_GB2312" w:cs="仿宋_GB2312" w:eastAsia="仿宋_GB2312"/>
                      <w:sz w:val="18"/>
                      <w:color w:val="000000"/>
                    </w:rPr>
                    <w:t>4、数据呈现：支持语音播报、固定显示屏、智能终端展示。</w:t>
                  </w:r>
                  <w:r>
                    <w:br/>
                  </w:r>
                  <w:r>
                    <w:rPr>
                      <w:rFonts w:ascii="仿宋_GB2312" w:hAnsi="仿宋_GB2312" w:cs="仿宋_GB2312" w:eastAsia="仿宋_GB2312"/>
                      <w:sz w:val="18"/>
                      <w:color w:val="000000"/>
                    </w:rPr>
                    <w:t>5、安装方式：预埋+直埋式，保障安装稳固。</w:t>
                  </w:r>
                  <w:r>
                    <w:br/>
                  </w:r>
                  <w:r>
                    <w:rPr>
                      <w:rFonts w:ascii="仿宋_GB2312" w:hAnsi="仿宋_GB2312" w:cs="仿宋_GB2312" w:eastAsia="仿宋_GB2312"/>
                      <w:sz w:val="18"/>
                      <w:color w:val="000000"/>
                    </w:rPr>
                    <w:t>6、智能功能：配备太阳能光伏供电系统，含单晶光伏板，通过控制器为锂电池充电；具备智能感应、夜间LED照明功能，支持运动信息排行、运动数据查询（显示器、微信小程序、手机扫码）、运动地点查询、健身指导、扫码报修及大数据分析处理平台，可满足夜间锻炼需求。</w:t>
                  </w:r>
                  <w:r>
                    <w:br/>
                  </w:r>
                  <w:r>
                    <w:rPr>
                      <w:rFonts w:ascii="仿宋_GB2312" w:hAnsi="仿宋_GB2312" w:cs="仿宋_GB2312" w:eastAsia="仿宋_GB2312"/>
                      <w:sz w:val="18"/>
                      <w:color w:val="000000"/>
                    </w:rPr>
                    <w:t>7、 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r>
                    <w:br/>
                  </w:r>
                  <w:r>
                    <w:rPr>
                      <w:rFonts w:ascii="仿宋_GB2312" w:hAnsi="仿宋_GB2312" w:cs="仿宋_GB2312" w:eastAsia="仿宋_GB2312"/>
                      <w:sz w:val="18"/>
                      <w:color w:val="000000"/>
                    </w:rPr>
                    <w:t>8、材质标准：钢材符合GB/T3091-2001标准，满足使用强度；电子部分使用寿命≥2年，机械部分使用寿命≥8年。</w:t>
                  </w:r>
                  <w:r>
                    <w:br/>
                  </w:r>
                  <w:r>
                    <w:rPr>
                      <w:rFonts w:ascii="仿宋_GB2312" w:hAnsi="仿宋_GB2312" w:cs="仿宋_GB2312" w:eastAsia="仿宋_GB2312"/>
                      <w:sz w:val="18"/>
                      <w:color w:val="000000"/>
                    </w:rPr>
                    <w:t>★9、器材符合国家标准《室外健身器材的安全通用要求》并提供经国家认证认可监督管理委员会批准具备体育用品认证资格的第三方认证机构出具的认证证书及有效期内的确认函扫描件。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室外健身广场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智能双位跷跷板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1、主要材料：钢、铝、塑木。</w:t>
                  </w:r>
                  <w:r>
                    <w:br/>
                  </w:r>
                  <w:r>
                    <w:rPr>
                      <w:rFonts w:ascii="仿宋_GB2312" w:hAnsi="仿宋_GB2312" w:cs="仿宋_GB2312" w:eastAsia="仿宋_GB2312"/>
                      <w:sz w:val="18"/>
                      <w:color w:val="000000"/>
                    </w:rPr>
                    <w:t>2、表面处理：采用脱脂—抛丸—静电喷涂工艺。</w:t>
                  </w:r>
                  <w:r>
                    <w:br/>
                  </w:r>
                  <w:r>
                    <w:rPr>
                      <w:rFonts w:ascii="仿宋_GB2312" w:hAnsi="仿宋_GB2312" w:cs="仿宋_GB2312" w:eastAsia="仿宋_GB2312"/>
                      <w:sz w:val="18"/>
                      <w:color w:val="000000"/>
                    </w:rPr>
                    <w:t>3、数据采集：可采集运动时间、运动次数。</w:t>
                  </w:r>
                  <w:r>
                    <w:br/>
                  </w:r>
                  <w:r>
                    <w:rPr>
                      <w:rFonts w:ascii="仿宋_GB2312" w:hAnsi="仿宋_GB2312" w:cs="仿宋_GB2312" w:eastAsia="仿宋_GB2312"/>
                      <w:sz w:val="18"/>
                      <w:color w:val="000000"/>
                    </w:rPr>
                    <w:t>4、数据传输：支持无线传输。</w:t>
                  </w:r>
                  <w:r>
                    <w:br/>
                  </w:r>
                  <w:r>
                    <w:rPr>
                      <w:rFonts w:ascii="仿宋_GB2312" w:hAnsi="仿宋_GB2312" w:cs="仿宋_GB2312" w:eastAsia="仿宋_GB2312"/>
                      <w:sz w:val="18"/>
                      <w:color w:val="000000"/>
                    </w:rPr>
                    <w:t>5、 数据呈现：支持语音播报、固定显示屏、智能终端展示。</w:t>
                  </w:r>
                  <w:r>
                    <w:br/>
                  </w:r>
                  <w:r>
                    <w:rPr>
                      <w:rFonts w:ascii="仿宋_GB2312" w:hAnsi="仿宋_GB2312" w:cs="仿宋_GB2312" w:eastAsia="仿宋_GB2312"/>
                      <w:sz w:val="18"/>
                      <w:color w:val="000000"/>
                    </w:rPr>
                    <w:t>6、安装方式：预埋+直埋式，保障安装稳固。</w:t>
                  </w:r>
                  <w:r>
                    <w:br/>
                  </w:r>
                  <w:r>
                    <w:rPr>
                      <w:rFonts w:ascii="仿宋_GB2312" w:hAnsi="仿宋_GB2312" w:cs="仿宋_GB2312" w:eastAsia="仿宋_GB2312"/>
                      <w:sz w:val="18"/>
                      <w:color w:val="000000"/>
                    </w:rPr>
                    <w:t>7、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r>
                    <w:br/>
                  </w:r>
                  <w:r>
                    <w:rPr>
                      <w:rFonts w:ascii="仿宋_GB2312" w:hAnsi="仿宋_GB2312" w:cs="仿宋_GB2312" w:eastAsia="仿宋_GB2312"/>
                      <w:sz w:val="18"/>
                      <w:color w:val="000000"/>
                    </w:rPr>
                    <w:t>8、座板及靠背板：采用PE材料。</w:t>
                  </w:r>
                  <w:r>
                    <w:br/>
                  </w:r>
                  <w:r>
                    <w:rPr>
                      <w:rFonts w:ascii="仿宋_GB2312" w:hAnsi="仿宋_GB2312" w:cs="仿宋_GB2312" w:eastAsia="仿宋_GB2312"/>
                      <w:sz w:val="18"/>
                      <w:color w:val="000000"/>
                    </w:rPr>
                    <w:t>9、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r>
                    <w:br/>
                  </w:r>
                  <w:r>
                    <w:rPr>
                      <w:rFonts w:ascii="仿宋_GB2312" w:hAnsi="仿宋_GB2312" w:cs="仿宋_GB2312" w:eastAsia="仿宋_GB2312"/>
                      <w:sz w:val="18"/>
                      <w:color w:val="000000"/>
                    </w:rPr>
                    <w:t>★10、器材符合国家标准《室外健身器材的安全通用要求》并提供经国家认证认可监督管理委员会批准具备体育用品认证资格的第三方认证机构出具的认证证书及有效期内的确认函扫描件。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智能双位扭腰器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1、主要材料：钢、铝、塑木。</w:t>
                  </w:r>
                  <w:r>
                    <w:br/>
                  </w:r>
                  <w:r>
                    <w:rPr>
                      <w:rFonts w:ascii="仿宋_GB2312" w:hAnsi="仿宋_GB2312" w:cs="仿宋_GB2312" w:eastAsia="仿宋_GB2312"/>
                      <w:sz w:val="18"/>
                      <w:color w:val="000000"/>
                    </w:rPr>
                    <w:t>2、表面处理：采用脱脂—抛丸—静电喷涂工艺。</w:t>
                  </w:r>
                  <w:r>
                    <w:br/>
                  </w:r>
                  <w:r>
                    <w:rPr>
                      <w:rFonts w:ascii="仿宋_GB2312" w:hAnsi="仿宋_GB2312" w:cs="仿宋_GB2312" w:eastAsia="仿宋_GB2312"/>
                      <w:sz w:val="18"/>
                      <w:color w:val="000000"/>
                    </w:rPr>
                    <w:t>3；数据传输：支持无线传输。</w:t>
                  </w:r>
                  <w:r>
                    <w:br/>
                  </w:r>
                  <w:r>
                    <w:rPr>
                      <w:rFonts w:ascii="仿宋_GB2312" w:hAnsi="仿宋_GB2312" w:cs="仿宋_GB2312" w:eastAsia="仿宋_GB2312"/>
                      <w:sz w:val="18"/>
                      <w:color w:val="000000"/>
                    </w:rPr>
                    <w:t>4、数据呈现：支持语音播报、固定显示屏、智能终端展示。</w:t>
                  </w:r>
                  <w:r>
                    <w:br/>
                  </w:r>
                  <w:r>
                    <w:rPr>
                      <w:rFonts w:ascii="仿宋_GB2312" w:hAnsi="仿宋_GB2312" w:cs="仿宋_GB2312" w:eastAsia="仿宋_GB2312"/>
                      <w:sz w:val="18"/>
                      <w:color w:val="000000"/>
                    </w:rPr>
                    <w:t>5、安装方式：预埋+直埋式，保障安装稳固。</w:t>
                  </w:r>
                  <w:r>
                    <w:br/>
                  </w:r>
                  <w:r>
                    <w:rPr>
                      <w:rFonts w:ascii="仿宋_GB2312" w:hAnsi="仿宋_GB2312" w:cs="仿宋_GB2312" w:eastAsia="仿宋_GB2312"/>
                      <w:sz w:val="18"/>
                      <w:color w:val="000000"/>
                    </w:rPr>
                    <w:t>6、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r>
                    <w:br/>
                  </w:r>
                  <w:r>
                    <w:rPr>
                      <w:rFonts w:ascii="仿宋_GB2312" w:hAnsi="仿宋_GB2312" w:cs="仿宋_GB2312" w:eastAsia="仿宋_GB2312"/>
                      <w:sz w:val="18"/>
                      <w:color w:val="000000"/>
                    </w:rPr>
                    <w:t>7、结构要求：扭腰盘采用钢板冲压成型，内置阻尼结构及计数装置；扶手部件由把手支管焊接成型</w:t>
                  </w:r>
                  <w:r>
                    <w:br/>
                  </w:r>
                  <w:r>
                    <w:rPr>
                      <w:rFonts w:ascii="仿宋_GB2312" w:hAnsi="仿宋_GB2312" w:cs="仿宋_GB2312" w:eastAsia="仿宋_GB2312"/>
                      <w:sz w:val="18"/>
                      <w:color w:val="000000"/>
                    </w:rPr>
                    <w:t>8、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r>
                    <w:br/>
                  </w:r>
                  <w:r>
                    <w:rPr>
                      <w:rFonts w:ascii="仿宋_GB2312" w:hAnsi="仿宋_GB2312" w:cs="仿宋_GB2312" w:eastAsia="仿宋_GB2312"/>
                      <w:sz w:val="18"/>
                      <w:color w:val="000000"/>
                    </w:rPr>
                    <w:t>9、材质及寿命：钢材符合GB/T3091-2001标准，满足使用强度；电子部分使用寿命≥2年，机械部分使用寿命≥8年。</w:t>
                  </w:r>
                  <w:r>
                    <w:br/>
                  </w:r>
                  <w:r>
                    <w:rPr>
                      <w:rFonts w:ascii="仿宋_GB2312" w:hAnsi="仿宋_GB2312" w:cs="仿宋_GB2312" w:eastAsia="仿宋_GB2312"/>
                      <w:sz w:val="18"/>
                      <w:color w:val="000000"/>
                    </w:rPr>
                    <w:t>★10、器材符合国家标准《室外健身器材的安全通用要求》并提供经国家认证认可监督管理委员会批准具备体育用品认证资格的第三方认证机构出具的认证证书及有效期内的确认函扫描件。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室外健身广场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智能双位俯卧曲柄训练器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1、主要材料：钢、铝、塑木。</w:t>
                  </w:r>
                  <w:r>
                    <w:br/>
                  </w:r>
                  <w:r>
                    <w:rPr>
                      <w:rFonts w:ascii="仿宋_GB2312" w:hAnsi="仿宋_GB2312" w:cs="仿宋_GB2312" w:eastAsia="仿宋_GB2312"/>
                      <w:sz w:val="18"/>
                      <w:color w:val="000000"/>
                    </w:rPr>
                    <w:t>2、表面处理：采用脱脂—抛丸—静电喷涂工艺。</w:t>
                  </w:r>
                  <w:r>
                    <w:br/>
                  </w:r>
                  <w:r>
                    <w:rPr>
                      <w:rFonts w:ascii="仿宋_GB2312" w:hAnsi="仿宋_GB2312" w:cs="仿宋_GB2312" w:eastAsia="仿宋_GB2312"/>
                      <w:sz w:val="18"/>
                      <w:color w:val="000000"/>
                    </w:rPr>
                    <w:t>3、数据采集：可采集运动时间、运动次数。</w:t>
                  </w:r>
                  <w:r>
                    <w:br/>
                  </w:r>
                  <w:r>
                    <w:rPr>
                      <w:rFonts w:ascii="仿宋_GB2312" w:hAnsi="仿宋_GB2312" w:cs="仿宋_GB2312" w:eastAsia="仿宋_GB2312"/>
                      <w:sz w:val="18"/>
                      <w:color w:val="000000"/>
                    </w:rPr>
                    <w:t>4、数据传输：支持无线传输。4. 数据传输：支持无线传输。</w:t>
                  </w:r>
                  <w:r>
                    <w:br/>
                  </w:r>
                  <w:r>
                    <w:rPr>
                      <w:rFonts w:ascii="仿宋_GB2312" w:hAnsi="仿宋_GB2312" w:cs="仿宋_GB2312" w:eastAsia="仿宋_GB2312"/>
                      <w:sz w:val="18"/>
                      <w:color w:val="000000"/>
                    </w:rPr>
                    <w:t>5、数据呈现：支持语音播报、固定显示屏、智能终端展示。</w:t>
                  </w:r>
                  <w:r>
                    <w:br/>
                  </w:r>
                  <w:r>
                    <w:rPr>
                      <w:rFonts w:ascii="仿宋_GB2312" w:hAnsi="仿宋_GB2312" w:cs="仿宋_GB2312" w:eastAsia="仿宋_GB2312"/>
                      <w:sz w:val="18"/>
                      <w:color w:val="000000"/>
                    </w:rPr>
                    <w:t>6、安装方式：预埋式，保障安装稳固。</w:t>
                  </w:r>
                  <w:r>
                    <w:br/>
                  </w:r>
                  <w:r>
                    <w:rPr>
                      <w:rFonts w:ascii="仿宋_GB2312" w:hAnsi="仿宋_GB2312" w:cs="仿宋_GB2312" w:eastAsia="仿宋_GB2312"/>
                      <w:sz w:val="18"/>
                      <w:color w:val="000000"/>
                    </w:rPr>
                    <w:t>7、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r>
                    <w:br/>
                  </w:r>
                  <w:r>
                    <w:rPr>
                      <w:rFonts w:ascii="仿宋_GB2312" w:hAnsi="仿宋_GB2312" w:cs="仿宋_GB2312" w:eastAsia="仿宋_GB2312"/>
                      <w:sz w:val="18"/>
                      <w:color w:val="000000"/>
                    </w:rPr>
                    <w:t>8、把手结构：把手部件由球头、圆管、花键轴组焊而成。</w:t>
                  </w:r>
                  <w:r>
                    <w:br/>
                  </w:r>
                  <w:r>
                    <w:rPr>
                      <w:rFonts w:ascii="仿宋_GB2312" w:hAnsi="仿宋_GB2312" w:cs="仿宋_GB2312" w:eastAsia="仿宋_GB2312"/>
                      <w:sz w:val="18"/>
                      <w:color w:val="000000"/>
                    </w:rPr>
                    <w:t>9、智能系统：显示器为液晶显示屏，搭配不锈钢面板，可防止水蒸气浸入导致线路板短路；手机首次扫码安装智能软件后，每次运动可自动连接，运动结束后语音播报运动时间、次数、消耗卡路里等数据，手机APP可读取全部运动数据。</w:t>
                  </w:r>
                  <w:r>
                    <w:br/>
                  </w:r>
                  <w:r>
                    <w:rPr>
                      <w:rFonts w:ascii="仿宋_GB2312" w:hAnsi="仿宋_GB2312" w:cs="仿宋_GB2312" w:eastAsia="仿宋_GB2312"/>
                      <w:sz w:val="18"/>
                      <w:color w:val="000000"/>
                    </w:rPr>
                    <w:t>10、材质及寿命：钢材符合GB/T3091-2001标准，满足使用强度；电子部分使用寿命≥2年，机械部分使用寿命≥8年。</w:t>
                  </w:r>
                  <w:r>
                    <w:br/>
                  </w:r>
                  <w:r>
                    <w:rPr>
                      <w:rFonts w:ascii="仿宋_GB2312" w:hAnsi="仿宋_GB2312" w:cs="仿宋_GB2312" w:eastAsia="仿宋_GB2312"/>
                      <w:sz w:val="18"/>
                      <w:color w:val="000000"/>
                    </w:rPr>
                    <w:t>★11、 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智能双位钟摆器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 钢 、铝、塑木</w:t>
                  </w:r>
                  <w:r>
                    <w:br/>
                  </w:r>
                  <w:r>
                    <w:rPr>
                      <w:rFonts w:ascii="仿宋_GB2312" w:hAnsi="仿宋_GB2312" w:cs="仿宋_GB2312" w:eastAsia="仿宋_GB2312"/>
                      <w:sz w:val="18"/>
                      <w:color w:val="000000"/>
                    </w:rPr>
                    <w:t>2、表面处理工艺： 脱脂—抛丸—静电喷涂</w:t>
                  </w:r>
                  <w:r>
                    <w:br/>
                  </w:r>
                  <w:r>
                    <w:rPr>
                      <w:rFonts w:ascii="仿宋_GB2312" w:hAnsi="仿宋_GB2312" w:cs="仿宋_GB2312" w:eastAsia="仿宋_GB2312"/>
                      <w:sz w:val="18"/>
                      <w:color w:val="000000"/>
                    </w:rPr>
                    <w:t>3、数据传输方式：无线传输</w:t>
                  </w:r>
                  <w:r>
                    <w:br/>
                  </w:r>
                  <w:r>
                    <w:rPr>
                      <w:rFonts w:ascii="仿宋_GB2312" w:hAnsi="仿宋_GB2312" w:cs="仿宋_GB2312" w:eastAsia="仿宋_GB2312"/>
                      <w:sz w:val="18"/>
                      <w:color w:val="000000"/>
                    </w:rPr>
                    <w:t>4、数据呈现方式：语音播报、固定显示屏、智能终端</w:t>
                  </w:r>
                  <w:r>
                    <w:br/>
                  </w:r>
                  <w:r>
                    <w:rPr>
                      <w:rFonts w:ascii="仿宋_GB2312" w:hAnsi="仿宋_GB2312" w:cs="仿宋_GB2312" w:eastAsia="仿宋_GB2312"/>
                      <w:sz w:val="18"/>
                      <w:color w:val="000000"/>
                    </w:rPr>
                    <w:t>5、安装方式：预埋+直埋式</w:t>
                  </w:r>
                  <w:r>
                    <w:br/>
                  </w:r>
                  <w:r>
                    <w:rPr>
                      <w:rFonts w:ascii="仿宋_GB2312" w:hAnsi="仿宋_GB2312" w:cs="仿宋_GB2312" w:eastAsia="仿宋_GB2312"/>
                      <w:sz w:val="18"/>
                      <w:color w:val="000000"/>
                    </w:rPr>
                    <w:t>6、产品具备太阳能光伏供电系统，智能感应，夜间照明，运动信息排行、运动数据查询（显示器、微信小程序、手机扫码），运动地点查询，健身指导，扫码报修，大数据分析处理平台。顶部装有太阳能板，太阳能板采用单晶光伏板，通过控制器给锂电池充电，LED  灯夜间照明，可以在夜间进行锻炼。</w:t>
                  </w:r>
                  <w:r>
                    <w:br/>
                  </w:r>
                  <w:r>
                    <w:rPr>
                      <w:rFonts w:ascii="仿宋_GB2312" w:hAnsi="仿宋_GB2312" w:cs="仿宋_GB2312" w:eastAsia="仿宋_GB2312"/>
                      <w:sz w:val="18"/>
                      <w:color w:val="000000"/>
                    </w:rPr>
                    <w:t>7、智能系统-显示器为液晶显示屏，不锈钢面板；防止水蒸气的浸入造成线路板短路；使用时手机扫描器材上二维码，下载安装智能软件（仅需首次安装），每次运动可自动连接，运动结束后，系统语音播报运动时间 、运动次数 、消耗卡路里等运动结果，打开手机app软件，可读取所有数据；</w:t>
                  </w:r>
                  <w:r>
                    <w:br/>
                  </w:r>
                  <w:r>
                    <w:rPr>
                      <w:rFonts w:ascii="仿宋_GB2312" w:hAnsi="仿宋_GB2312" w:cs="仿宋_GB2312" w:eastAsia="仿宋_GB2312"/>
                      <w:sz w:val="18"/>
                      <w:color w:val="000000"/>
                    </w:rPr>
                    <w:t>8、钢材符合 GB/T3091-2001 标准要求，完全满足器材的使用强度。器材电子部分使用寿命 2 年，机械部分使用寿命 8 年。</w:t>
                  </w:r>
                  <w:r>
                    <w:br/>
                  </w:r>
                  <w:r>
                    <w:rPr>
                      <w:rFonts w:ascii="仿宋_GB2312" w:hAnsi="仿宋_GB2312" w:cs="仿宋_GB2312" w:eastAsia="仿宋_GB2312"/>
                      <w:sz w:val="18"/>
                      <w:color w:val="000000"/>
                    </w:rPr>
                    <w:t>★9、器材符合国家标准《室外健身器材的安全通用要求》并提供经国家认证认可监督管理委员会批准具备体育用品认证资格的第三方认证机构出具的认证证书及有效期内的确认函扫描件。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室外健身广场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智能双位仰卧板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1、主要材料：钢、铝、塑木。</w:t>
                  </w:r>
                  <w:r>
                    <w:br/>
                  </w:r>
                  <w:r>
                    <w:rPr>
                      <w:rFonts w:ascii="仿宋_GB2312" w:hAnsi="仿宋_GB2312" w:cs="仿宋_GB2312" w:eastAsia="仿宋_GB2312"/>
                      <w:sz w:val="18"/>
                      <w:color w:val="000000"/>
                    </w:rPr>
                    <w:t>2、表面处理：采用脱脂—抛丸—静电喷涂工艺。</w:t>
                  </w:r>
                  <w:r>
                    <w:br/>
                  </w:r>
                  <w:r>
                    <w:rPr>
                      <w:rFonts w:ascii="仿宋_GB2312" w:hAnsi="仿宋_GB2312" w:cs="仿宋_GB2312" w:eastAsia="仿宋_GB2312"/>
                      <w:sz w:val="18"/>
                      <w:color w:val="000000"/>
                    </w:rPr>
                    <w:t>3、数据传输：支持无线传输。</w:t>
                  </w:r>
                  <w:r>
                    <w:br/>
                  </w:r>
                  <w:r>
                    <w:rPr>
                      <w:rFonts w:ascii="仿宋_GB2312" w:hAnsi="仿宋_GB2312" w:cs="仿宋_GB2312" w:eastAsia="仿宋_GB2312"/>
                      <w:sz w:val="18"/>
                      <w:color w:val="000000"/>
                    </w:rPr>
                    <w:t>4、数据呈现：支持语音播报、固定显示屏、智能终端展示。</w:t>
                  </w:r>
                  <w:r>
                    <w:br/>
                  </w:r>
                  <w:r>
                    <w:rPr>
                      <w:rFonts w:ascii="仿宋_GB2312" w:hAnsi="仿宋_GB2312" w:cs="仿宋_GB2312" w:eastAsia="仿宋_GB2312"/>
                      <w:sz w:val="18"/>
                      <w:color w:val="000000"/>
                    </w:rPr>
                    <w:t>5、 安装方式：预埋+直埋式，保障安装稳固。</w:t>
                  </w:r>
                  <w:r>
                    <w:br/>
                  </w:r>
                  <w:r>
                    <w:rPr>
                      <w:rFonts w:ascii="仿宋_GB2312" w:hAnsi="仿宋_GB2312" w:cs="仿宋_GB2312" w:eastAsia="仿宋_GB2312"/>
                      <w:sz w:val="18"/>
                      <w:color w:val="000000"/>
                    </w:rPr>
                    <w:t>6、智能及供电：配备太阳能光伏供电系统，顶部装有单晶光伏板，通过控制器为锂电池充电；具备智能感应、夜间LED照明功能，支持运动信息排行、运动数据查询（显示器、微信小程序、手机扫码）、运动地点查询、健身指导、扫码报修及大数据分析处理平台，可满足夜间锻炼需求。</w:t>
                  </w:r>
                  <w:r>
                    <w:br/>
                  </w:r>
                  <w:r>
                    <w:rPr>
                      <w:rFonts w:ascii="仿宋_GB2312" w:hAnsi="仿宋_GB2312" w:cs="仿宋_GB2312" w:eastAsia="仿宋_GB2312"/>
                      <w:sz w:val="18"/>
                      <w:color w:val="000000"/>
                    </w:rPr>
                    <w:t>7、仰卧板材料：支撑人体的仰卧板采用PE材料。</w:t>
                  </w:r>
                  <w:r>
                    <w:br/>
                  </w:r>
                  <w:r>
                    <w:rPr>
                      <w:rFonts w:ascii="仿宋_GB2312" w:hAnsi="仿宋_GB2312" w:cs="仿宋_GB2312" w:eastAsia="仿宋_GB2312"/>
                      <w:sz w:val="18"/>
                      <w:color w:val="000000"/>
                    </w:rPr>
                    <w:t>8、智能系统：显示器为液晶显示屏，搭配不锈钢面板，防水级别≥IP55，可防止水蒸气浸入导致线路板短路；手机首次扫码安装智能软件后，每次运动可自动连接，运动结束后语音播报运动时间、次数、消耗卡路里等数据，手机APP可读取全部运动数据。</w:t>
                  </w:r>
                  <w:r>
                    <w:br/>
                  </w:r>
                  <w:r>
                    <w:rPr>
                      <w:rFonts w:ascii="仿宋_GB2312" w:hAnsi="仿宋_GB2312" w:cs="仿宋_GB2312" w:eastAsia="仿宋_GB2312"/>
                      <w:sz w:val="18"/>
                      <w:color w:val="000000"/>
                    </w:rPr>
                    <w:t>9、材质及寿命：钢材符合GB/T3091-2001标准，满足使用强度；电子部分使用寿命≥2年，机械部分使用寿命≥8年。</w:t>
                  </w:r>
                  <w:r>
                    <w:br/>
                  </w:r>
                  <w:r>
                    <w:rPr>
                      <w:rFonts w:ascii="仿宋_GB2312" w:hAnsi="仿宋_GB2312" w:cs="仿宋_GB2312" w:eastAsia="仿宋_GB2312"/>
                      <w:sz w:val="18"/>
                      <w:color w:val="000000"/>
                    </w:rPr>
                    <w:t>★10、器材符合国家标准《室外健身器材的安全通用要求》并提供经国家认证认可监督管理委员会批准具备体育用品认证资格的第三方认证机构出具的认证证书及有效期内的确认函扫描件。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双人漫步机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椭圆机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三人转腰器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健骑机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双人钟摆器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室外健身广场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腰背按摩器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腿部按摩器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直立健身车</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上肢牵引器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棋牌桌</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开合式滚压手臂多功能按摩器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三人压腿器</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跷跷板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w:t>
                  </w:r>
                  <w:r>
                    <w:br/>
                  </w:r>
                  <w:r>
                    <w:rPr>
                      <w:rFonts w:ascii="仿宋_GB2312" w:hAnsi="仿宋_GB2312" w:cs="仿宋_GB2312" w:eastAsia="仿宋_GB2312"/>
                      <w:sz w:val="18"/>
                      <w:color w:val="000000"/>
                    </w:rPr>
                    <w:t>2、主要承载立柱尺寸：≥Φ114mm×3.0mm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乒乓球台</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1、主要材料：钢管SMC</w:t>
                  </w:r>
                  <w:r>
                    <w:br/>
                  </w:r>
                  <w:r>
                    <w:rPr>
                      <w:rFonts w:ascii="仿宋_GB2312" w:hAnsi="仿宋_GB2312" w:cs="仿宋_GB2312" w:eastAsia="仿宋_GB2312"/>
                      <w:sz w:val="18"/>
                      <w:color w:val="000000"/>
                    </w:rPr>
                    <w:t>2、主要承载立柱尺寸：≥Φ60mm×3.0mm</w:t>
                  </w:r>
                  <w:r>
                    <w:br/>
                  </w:r>
                  <w:r>
                    <w:rPr>
                      <w:rFonts w:ascii="仿宋_GB2312" w:hAnsi="仿宋_GB2312" w:cs="仿宋_GB2312" w:eastAsia="仿宋_GB2312"/>
                      <w:sz w:val="18"/>
                      <w:color w:val="000000"/>
                    </w:rPr>
                    <w:t>★3、器材符合国家标准《室外健身器材的安全通用要求》并提供经国家认证认可监督管理委员会批准具备体育用品认证资格的第三方认证机构出具的认证证书及有效期内的确认函扫描件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室外健身广场</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休息椅</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长度</w:t>
                  </w:r>
                  <w:r>
                    <w:rPr>
                      <w:rFonts w:ascii="仿宋_GB2312" w:hAnsi="仿宋_GB2312" w:cs="仿宋_GB2312" w:eastAsia="仿宋_GB2312"/>
                      <w:sz w:val="18"/>
                      <w:color w:val="000000"/>
                    </w:rPr>
                    <w:t>≥1.5m、铸铁、塑木</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太阳能板</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不小于150W、国产单晶</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锂电池</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专用大单体 动力电芯 高品质保护板、锂电池不小于80AH</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锂电池控制器</w:t>
                  </w:r>
                  <w:r>
                    <w:rPr>
                      <w:rFonts w:ascii="仿宋_GB2312" w:hAnsi="仿宋_GB2312" w:cs="仿宋_GB2312" w:eastAsia="仿宋_GB2312"/>
                      <w:sz w:val="18"/>
                      <w:color w:val="000000"/>
                    </w:rPr>
                    <w:t>(含控制箱)</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12V</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4G免流球机</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1、通电即用 终身免流量</w:t>
                  </w:r>
                  <w:r>
                    <w:br/>
                  </w:r>
                  <w:r>
                    <w:rPr>
                      <w:rFonts w:ascii="仿宋_GB2312" w:hAnsi="仿宋_GB2312" w:cs="仿宋_GB2312" w:eastAsia="仿宋_GB2312"/>
                    </w:rPr>
                    <w:t xml:space="preserve"> 2、1/1.8”sensor  宇瞳F1.0镜头 实现7*24小时全彩</w:t>
                  </w:r>
                  <w:r>
                    <w:br/>
                  </w:r>
                  <w:r>
                    <w:rPr>
                      <w:rFonts w:ascii="仿宋_GB2312" w:hAnsi="仿宋_GB2312" w:cs="仿宋_GB2312" w:eastAsia="仿宋_GB2312"/>
                    </w:rPr>
                    <w:t xml:space="preserve"> 3、全新6D聚光杯 夜晚照亮每一个细节</w:t>
                  </w:r>
                  <w:r>
                    <w:br/>
                  </w:r>
                  <w:r>
                    <w:rPr>
                      <w:rFonts w:ascii="仿宋_GB2312" w:hAnsi="仿宋_GB2312" w:cs="仿宋_GB2312" w:eastAsia="仿宋_GB2312"/>
                    </w:rPr>
                    <w:t xml:space="preserve"> 4、行业首发6DB-PLUS天线，免流信号更稳定</w:t>
                  </w:r>
                  <w:r>
                    <w:br/>
                  </w:r>
                  <w:r>
                    <w:rPr>
                      <w:rFonts w:ascii="仿宋_GB2312" w:hAnsi="仿宋_GB2312" w:cs="仿宋_GB2312" w:eastAsia="仿宋_GB2312"/>
                    </w:rPr>
                    <w:t xml:space="preserve"> 5、私模内腔喇叭  警戒音全方位覆盖  10米听得清 20米听得见</w:t>
                  </w:r>
                  <w:r>
                    <w:br/>
                  </w:r>
                  <w:r>
                    <w:rPr>
                      <w:rFonts w:ascii="仿宋_GB2312" w:hAnsi="仿宋_GB2312" w:cs="仿宋_GB2312" w:eastAsia="仿宋_GB2312"/>
                    </w:rPr>
                    <w:t xml:space="preserve"> 6、支持双向语音通话 音视频同步</w:t>
                  </w:r>
                  <w:r>
                    <w:br/>
                  </w:r>
                  <w:r>
                    <w:rPr>
                      <w:rFonts w:ascii="仿宋_GB2312" w:hAnsi="仿宋_GB2312" w:cs="仿宋_GB2312" w:eastAsia="仿宋_GB2312"/>
                    </w:rPr>
                    <w:t xml:space="preserve"> 7、支持人形检测/人形跟踪/车辆侦测/焰火检测/声光报警</w:t>
                  </w:r>
                  <w:r>
                    <w:br/>
                  </w:r>
                  <w:r>
                    <w:rPr>
                      <w:rFonts w:ascii="仿宋_GB2312" w:hAnsi="仿宋_GB2312" w:cs="仿宋_GB2312" w:eastAsia="仿宋_GB2312"/>
                    </w:rPr>
                    <w:t xml:space="preserve"> 8、支持设备转移/预置点/看守位/离线推送</w:t>
                  </w:r>
                  <w:r>
                    <w:br/>
                  </w:r>
                  <w:r>
                    <w:rPr>
                      <w:rFonts w:ascii="仿宋_GB2312" w:hAnsi="仿宋_GB2312" w:cs="仿宋_GB2312" w:eastAsia="仿宋_GB2312"/>
                    </w:rPr>
                    <w:t xml:space="preserve"> 9、设备分享人数无限制，最多支持6人同时访问设备</w:t>
                  </w:r>
                  <w:r>
                    <w:br/>
                  </w:r>
                  <w:r>
                    <w:rPr>
                      <w:rFonts w:ascii="仿宋_GB2312" w:hAnsi="仿宋_GB2312" w:cs="仿宋_GB2312" w:eastAsia="仿宋_GB2312"/>
                    </w:rPr>
                    <w:t xml:space="preserve"> 10、支持APP远程管理、电脑端观看</w:t>
                  </w:r>
                  <w:r>
                    <w:br/>
                  </w:r>
                  <w:r>
                    <w:rPr>
                      <w:rFonts w:ascii="仿宋_GB2312" w:hAnsi="仿宋_GB2312" w:cs="仿宋_GB2312" w:eastAsia="仿宋_GB2312"/>
                    </w:rPr>
                    <w:t xml:space="preserve"> 11、SD卡 (512GB) 、云存储（免费6S/7天）</w:t>
                  </w:r>
                  <w:r>
                    <w:br/>
                  </w:r>
                  <w:r>
                    <w:rPr>
                      <w:rFonts w:ascii="仿宋_GB2312" w:hAnsi="仿宋_GB2312" w:cs="仿宋_GB2312" w:eastAsia="仿宋_GB2312"/>
                    </w:rPr>
                    <w:t xml:space="preserve"> 12、IP65防护等级</w:t>
                  </w:r>
                  <w:r>
                    <w:br/>
                  </w:r>
                  <w:r>
                    <w:rPr>
                      <w:rFonts w:ascii="仿宋_GB2312" w:hAnsi="仿宋_GB2312" w:cs="仿宋_GB2312" w:eastAsia="仿宋_GB2312"/>
                    </w:rPr>
                    <w:t xml:space="preserve"> 13、含4G流量卡：≥500G、电脑端观看</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光伏支架</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镀锌钢管、壁厚</w:t>
                  </w:r>
                  <w:r>
                    <w:rPr>
                      <w:rFonts w:ascii="仿宋_GB2312" w:hAnsi="仿宋_GB2312" w:cs="仿宋_GB2312" w:eastAsia="仿宋_GB2312"/>
                      <w:sz w:val="18"/>
                      <w:color w:val="000000"/>
                    </w:rPr>
                    <w:t>≥2.5mm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立杆</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组合立杆：</w:t>
                  </w:r>
                  <w:r>
                    <w:rPr>
                      <w:rFonts w:ascii="仿宋_GB2312" w:hAnsi="仿宋_GB2312" w:cs="仿宋_GB2312" w:eastAsia="仿宋_GB2312"/>
                      <w:sz w:val="18"/>
                      <w:color w:val="000000"/>
                    </w:rPr>
                    <w:t>≥φ114mm 壁厚≥3.0mm、高度6m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标识牌</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户外大型宣传标识牌，尺寸长</w:t>
                  </w:r>
                  <w:r>
                    <w:rPr>
                      <w:rFonts w:ascii="仿宋_GB2312" w:hAnsi="仿宋_GB2312" w:cs="仿宋_GB2312" w:eastAsia="仿宋_GB2312"/>
                      <w:sz w:val="18"/>
                      <w:color w:val="000000"/>
                    </w:rPr>
                    <w:t>6.5m、高2.5m。主体采用镀锌钢板制作，经防腐防锈处理，结构牢固耐用；文字图案采用PVC字+水晶字精工制作，立体感强、视觉效果好，满足户外长期安全使用要求。安装方式预埋</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维修广场石材</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25*25*0.5cm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r>
            <w:tr>
              <w:tc>
                <w:tcPr>
                  <w:tcW w:type="dxa" w:w="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卫生间维修</w:t>
                  </w: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PPR管</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PPR水管、φ25含安装及维修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洗手盆水管</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PPR水管、φ25、地面开挖及敷设</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不锈钢洗手盆</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不小于长80*宽50cm*高80cm.材质:304不锈钢 厚度≥1.5mm</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178"/>
                  <w:vMerge/>
                  <w:tcBorders>
                    <w:top w:val="none" w:color="000000" w:sz="4"/>
                    <w:left w:val="single" w:color="000000" w:sz="4"/>
                    <w:bottom w:val="single" w:color="000000" w:sz="4"/>
                    <w:right w:val="single" w:color="000000" w:sz="4"/>
                  </w:tcBorders>
                </w:tcPr>
                <w:p/>
              </w:tc>
              <w:tc>
                <w:tcPr>
                  <w:tcW w:type="dxa" w:w="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水龙头</w:t>
                  </w:r>
                </w:p>
              </w:tc>
              <w:tc>
                <w:tcPr>
                  <w:tcW w:type="dxa" w:w="1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材质</w:t>
                  </w:r>
                  <w:r>
                    <w:rPr>
                      <w:rFonts w:ascii="仿宋_GB2312" w:hAnsi="仿宋_GB2312" w:cs="仿宋_GB2312" w:eastAsia="仿宋_GB2312"/>
                      <w:sz w:val="18"/>
                      <w:color w:val="000000"/>
                    </w:rPr>
                    <w:t>:全铜带φ20,含角阀及软管</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勉县周家山镇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项目进度一半后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 1 年（易耗品除外）。</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合法注册的法人、其他组织或自然人，具有独立承担民事责任的能力，提供营业执照（或事业法人证）、组织机构代码证、税务登记证或统一社会信用代码的营业执照等证明文件，申请人为自然人的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法定代表人授权书（附法定代表人、被授权人身份证复印件）及被授权人身份证原件（法定代表人直接参加招标，须提供法定代表人身份证明及身份证原件）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须提供《汉中市政府采购供应商资格承诺函》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本项目专门面向中小企业采购，投标人应为中小微企业，填写中小企业声明函并对真实性负责。</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供应商应提交的相关资格证明材料.docx 投标函 中小企业声明函 残疾人福利性单位声明函 商务应答表 标的清单 投标文件封面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供应商应提交的相关资格证明材料.docx 投标函 中小企业声明函 残疾人福利性单位声明函 商务应答表 标的清单 投标文件封面 产品技术参数表.docx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商务应答表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投标截止时间（以合同签订时间为准）类似项目业绩，每提供一个业绩得1分，满分2分。评审标准：以中标通知书或投标人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类似业绩.docx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技术参数要求”，完全响应得22分。带“★”的参数需求为实质性要求，投标人必须响应并满足的参数需求，不满足将按无效投标处理。其中“▲”号技术参数一项不满足扣2分，非“▲”号技术指标参数一项不满足扣1分，扣完为止。评审标准：按照技术参数要求提供相应的证明文件。</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0.5分，满分1分。政府强制采购产品不予加分。评审标准：以投标人加盖公章的证明材料复印件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节能环保（1）.docx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主材产品（健身器材、EPDM塑胶颗粒、硅PU、看台座椅）供货渠道合法，无假货、水货、翻新货且无产权纠纷，提供来源渠道合法证明文件（不限于原厂授权、销售协议、代理协议等资料），提供齐全得2分，不全不得分； 提供室外健身器材、智能健身器材、看台座椅的产品责任保险、产品质量保险、公众责任保险，团体意外伤害险且每种保险累计赔偿额度在3000万（含）以上的得2分，提供不全或者金额未达到不得分，提供复印件加盖公章；提供产品生产厂家七星级及以上（含七星级）商品售后服务评价体系证书的得2分，提供不全或者星级未达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投标人针对本项目的实施方案，包括：①供货组织安排；②配送服务方案；③实施计划及进度计划；④安装调试方案；⑤配合验收方案；⑥人员配备方案。 二、评审标准： 1、完整性：方案必须全面，对评审内容中的各项要求有详细描述； 2、可实施性：切合本项目实际情况，提出步骤清晰、合理的方案； 3、针对性：方案能够紧扣项目实际情况，内容科学合理。 三、赋分标准：（满分18分） ①供货组织安排：每完全满足一个评审标准得1分，满分3分； ②配送服务方案：每完全满足一个评审标准得1分，满分3分。 ③实施计划及进度计划：每完全满足一个评审标准得1分，满分3分 ④安装调试方案：每完全满足一个评审标准得1分，满分3分 ⑤配合验收方案：每完全满足一个评审标准得1分，满分3分 ⑥人员配备方案：每完全满足一个评审标准得1分，满分3分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投标人针对本项目提供详细的售后服务措施，包括：①应急保障处理预案及解决问题能力；②售后服务内容及保障措施；③产品交付后出现质量问题的响应时间、方式；④故障处理及补救措施。 二、评审标准： 1、完整性：方案必须全面，对评审内容中的各项要求有详细描述； 2、可实施性：切合本项目实际情况，提出步骤清晰、合理的方案； 3、针对性：方案能够紧扣项目实际情况，内容科学合理。 三、赋分标准：（满分12分） ①应急保障处理预案及解决问题能力：每完全满足一个评审标准得 1 分，满分3分； ②售后服务内容及保障措施：每完全满足一个评审标准得 1 分，满分3分； ③产品交付后出现质量问题的响应时间、方式：每完全满足一个评审标准得 1 分，满分3分； ④故障处理及补救措施：每完全满足一个评审标准得 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投标人针对本项目提供详细的质量保证措施，包括：①质量目标；②产品安全保障措施；③质量控制措施。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①质量目标：每完全满足一个评审标准得1分，满分3分； ②产品安全保障措施：每完全满足一个评审标准得1 分，满分3分； ③质量控制措施：每完全满足一个评审标</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详见附件：节能环保（1）.docx</w:t>
      </w:r>
    </w:p>
    <w:p>
      <w:pPr>
        <w:pStyle w:val="null3"/>
        <w:ind w:firstLine="960"/>
      </w:pPr>
      <w:r>
        <w:rPr>
          <w:rFonts w:ascii="仿宋_GB2312" w:hAnsi="仿宋_GB2312" w:cs="仿宋_GB2312" w:eastAsia="仿宋_GB2312"/>
        </w:rPr>
        <w:t>详见附件：来源渠道.docx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详见附件：保证金格式.docx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