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509988">
      <w:pPr>
        <w:pStyle w:val="2"/>
        <w:jc w:val="center"/>
        <w:rPr>
          <w:rFonts w:hint="default"/>
          <w:b/>
          <w:bCs/>
          <w:color w:val="auto"/>
          <w:sz w:val="32"/>
          <w:szCs w:val="32"/>
          <w:u w:val="none"/>
          <w:lang w:val="en-US" w:eastAsia="zh-CN"/>
        </w:rPr>
      </w:pPr>
      <w:r>
        <w:rPr>
          <w:rFonts w:hint="eastAsia"/>
          <w:b/>
          <w:bCs/>
          <w:color w:val="auto"/>
          <w:sz w:val="32"/>
          <w:szCs w:val="32"/>
          <w:u w:val="none"/>
          <w:lang w:val="en-US" w:eastAsia="zh-CN"/>
        </w:rPr>
        <w:t>采购需求</w:t>
      </w:r>
    </w:p>
    <w:p w14:paraId="43AD2180">
      <w:pPr>
        <w:ind w:firstLine="320" w:firstLineChars="100"/>
        <w:jc w:val="left"/>
        <w:rPr>
          <w:sz w:val="28"/>
          <w:szCs w:val="28"/>
        </w:rPr>
      </w:pPr>
      <w:r>
        <w:rPr>
          <w:rFonts w:hint="eastAsia"/>
          <w:sz w:val="32"/>
          <w:szCs w:val="32"/>
        </w:rPr>
        <w:t>一</w:t>
      </w:r>
      <w:r>
        <w:rPr>
          <w:rFonts w:hint="eastAsia"/>
          <w:sz w:val="28"/>
          <w:szCs w:val="28"/>
        </w:rPr>
        <w:t>、采购方：西安市奉正塬殡仪馆</w:t>
      </w:r>
    </w:p>
    <w:p w14:paraId="297F8295">
      <w:pPr>
        <w:ind w:firstLine="280" w:firstLineChars="10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1、项目名称：西安市奉正塬殡仪馆业务用礼棺采购项目</w:t>
      </w:r>
    </w:p>
    <w:p w14:paraId="05135B33">
      <w:pPr>
        <w:ind w:firstLine="280" w:firstLineChars="10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2、金额： 2</w:t>
      </w:r>
      <w:r>
        <w:rPr>
          <w:rFonts w:hint="eastAsia"/>
          <w:sz w:val="28"/>
          <w:szCs w:val="28"/>
          <w:lang w:val="en-US" w:eastAsia="zh-CN"/>
        </w:rPr>
        <w:t>4</w:t>
      </w:r>
      <w:r>
        <w:rPr>
          <w:rFonts w:hint="eastAsia"/>
          <w:sz w:val="28"/>
          <w:szCs w:val="28"/>
        </w:rPr>
        <w:t>00000元</w:t>
      </w:r>
    </w:p>
    <w:p w14:paraId="3B353032">
      <w:pPr>
        <w:ind w:firstLine="280" w:firstLineChars="10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3、交货地点：西安市奉正塬殡仪馆内</w:t>
      </w:r>
    </w:p>
    <w:p w14:paraId="3F0A29B6">
      <w:pPr>
        <w:ind w:firstLine="280" w:firstLineChars="10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4、最高限价:2</w:t>
      </w:r>
      <w:r>
        <w:rPr>
          <w:rFonts w:hint="eastAsia"/>
          <w:sz w:val="28"/>
          <w:szCs w:val="28"/>
          <w:lang w:val="en-US" w:eastAsia="zh-CN"/>
        </w:rPr>
        <w:t>4</w:t>
      </w:r>
      <w:r>
        <w:rPr>
          <w:rFonts w:hint="eastAsia"/>
          <w:sz w:val="28"/>
          <w:szCs w:val="28"/>
        </w:rPr>
        <w:t>00000元</w:t>
      </w:r>
    </w:p>
    <w:p w14:paraId="6FCC9B35">
      <w:pPr>
        <w:ind w:firstLine="280" w:firstLineChars="10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5、采购需求:</w:t>
      </w:r>
    </w:p>
    <w:p w14:paraId="4D0E0CE7">
      <w:pPr>
        <w:ind w:firstLine="280" w:firstLineChars="10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第一包</w:t>
      </w:r>
      <w:r>
        <w:rPr>
          <w:rFonts w:hint="eastAsia"/>
          <w:sz w:val="28"/>
          <w:szCs w:val="28"/>
        </w:rPr>
        <w:t>1项，采购预算:</w:t>
      </w:r>
      <w:r>
        <w:rPr>
          <w:rFonts w:hint="eastAsia"/>
          <w:sz w:val="28"/>
          <w:szCs w:val="28"/>
          <w:u w:val="none"/>
          <w:lang w:val="en-US" w:eastAsia="zh-CN"/>
        </w:rPr>
        <w:t>1000000</w:t>
      </w:r>
      <w:r>
        <w:rPr>
          <w:rFonts w:hint="eastAsia"/>
          <w:sz w:val="28"/>
          <w:szCs w:val="28"/>
        </w:rPr>
        <w:t>元;项目概况:采购礼棺(包括制作、加工、设计、雕刻、运输、验收、安装等)，简要技术要求、用途:殡葬服务。</w:t>
      </w:r>
    </w:p>
    <w:p w14:paraId="46E91D5B">
      <w:pPr>
        <w:ind w:firstLine="280" w:firstLineChars="100"/>
        <w:jc w:val="left"/>
        <w:rPr>
          <w:rFonts w:hint="default" w:eastAsia="宋体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第二包1项，</w:t>
      </w:r>
      <w:r>
        <w:rPr>
          <w:rFonts w:hint="eastAsia"/>
          <w:sz w:val="28"/>
          <w:szCs w:val="28"/>
        </w:rPr>
        <w:t>采购预算:</w:t>
      </w:r>
      <w:r>
        <w:rPr>
          <w:rFonts w:hint="eastAsia"/>
          <w:sz w:val="28"/>
          <w:szCs w:val="28"/>
          <w:u w:val="none"/>
          <w:lang w:val="en-US" w:eastAsia="zh-CN"/>
        </w:rPr>
        <w:t>1400000</w:t>
      </w:r>
      <w:r>
        <w:rPr>
          <w:rFonts w:hint="eastAsia"/>
          <w:sz w:val="28"/>
          <w:szCs w:val="28"/>
        </w:rPr>
        <w:t>元;项目概况:采购礼棺(包括制作、加工、设计、雕刻、运输、验收、安装等)，简要技术要求、用途:殡葬服务。</w:t>
      </w:r>
    </w:p>
    <w:p w14:paraId="6C3999FF">
      <w:pPr>
        <w:ind w:firstLine="280" w:firstLineChars="100"/>
        <w:rPr>
          <w:sz w:val="28"/>
          <w:szCs w:val="28"/>
        </w:rPr>
      </w:pPr>
      <w:r>
        <w:rPr>
          <w:rFonts w:hint="eastAsia"/>
          <w:sz w:val="28"/>
          <w:szCs w:val="28"/>
        </w:rPr>
        <w:t>6、项目性质：本项目专门面向中小企业采购，仅允许中小企业或小型、微型企业参与投标。</w:t>
      </w:r>
    </w:p>
    <w:p w14:paraId="6F0E9F3F">
      <w:pPr>
        <w:tabs>
          <w:tab w:val="left" w:pos="373"/>
        </w:tabs>
        <w:ind w:firstLine="280" w:firstLineChars="10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二、报价要求及说明</w:t>
      </w:r>
    </w:p>
    <w:p w14:paraId="697824A6">
      <w:pPr>
        <w:tabs>
          <w:tab w:val="left" w:pos="373"/>
        </w:tabs>
        <w:ind w:firstLine="280" w:firstLineChars="10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1、本项目采用单价报价形式，货物报价要求:以人民币为结算单位，包括所有产品包装、人工费用、装卸、搬运、运输费、不合格货物的退换、各种税费</w:t>
      </w:r>
      <w:r>
        <w:rPr>
          <w:rFonts w:hint="eastAsia"/>
          <w:sz w:val="28"/>
          <w:szCs w:val="28"/>
          <w:lang w:eastAsia="zh-CN"/>
        </w:rPr>
        <w:t>、</w:t>
      </w:r>
      <w:r>
        <w:rPr>
          <w:rFonts w:hint="eastAsia"/>
          <w:color w:val="auto"/>
          <w:sz w:val="28"/>
          <w:szCs w:val="28"/>
          <w:lang w:val="en-US" w:eastAsia="zh-CN"/>
        </w:rPr>
        <w:t>按期交货</w:t>
      </w:r>
      <w:r>
        <w:rPr>
          <w:rFonts w:hint="eastAsia"/>
          <w:sz w:val="28"/>
          <w:szCs w:val="28"/>
        </w:rPr>
        <w:t>及合同实施过程中的不可预见费用等全部费用。</w:t>
      </w:r>
    </w:p>
    <w:p w14:paraId="49E7AE1A">
      <w:pPr>
        <w:tabs>
          <w:tab w:val="left" w:pos="373"/>
        </w:tabs>
        <w:ind w:firstLine="280" w:firstLineChars="10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2、每类提供产品数量投标人自行决定。</w:t>
      </w:r>
    </w:p>
    <w:p w14:paraId="089C8389">
      <w:pPr>
        <w:tabs>
          <w:tab w:val="left" w:pos="373"/>
        </w:tabs>
        <w:ind w:firstLine="280" w:firstLineChars="10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3、产品采购数量以实际销售为准。</w:t>
      </w:r>
    </w:p>
    <w:p w14:paraId="602EA485">
      <w:pPr>
        <w:tabs>
          <w:tab w:val="left" w:pos="373"/>
        </w:tabs>
        <w:ind w:firstLine="280" w:firstLineChars="10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三、结算方式:</w:t>
      </w:r>
    </w:p>
    <w:p w14:paraId="30836465">
      <w:pPr>
        <w:tabs>
          <w:tab w:val="left" w:pos="373"/>
        </w:tabs>
        <w:ind w:firstLine="280" w:firstLineChars="10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1、</w:t>
      </w:r>
      <w:bookmarkStart w:id="0" w:name="OLE_LINK4"/>
      <w:r>
        <w:rPr>
          <w:rFonts w:hint="eastAsia"/>
          <w:sz w:val="28"/>
          <w:szCs w:val="28"/>
        </w:rPr>
        <w:t>供货期限：</w:t>
      </w:r>
      <w:bookmarkStart w:id="1" w:name="OLE_LINK6"/>
      <w:bookmarkStart w:id="2" w:name="OLE_LINK2"/>
      <w:r>
        <w:rPr>
          <w:rFonts w:hint="eastAsia" w:ascii="宋体" w:hAnsi="宋体" w:eastAsia="宋体" w:cs="宋体"/>
          <w:color w:val="000000"/>
          <w:kern w:val="0"/>
          <w:sz w:val="28"/>
          <w:szCs w:val="28"/>
          <w:u w:val="none"/>
          <w:lang w:val="en-US" w:eastAsia="zh-CN" w:bidi="ar"/>
        </w:rPr>
        <w:t>合同签订后一年或累计结算金额到达采购预算，以先到达者为准</w:t>
      </w:r>
      <w:bookmarkEnd w:id="1"/>
      <w:r>
        <w:rPr>
          <w:rFonts w:hint="eastAsia" w:ascii="宋体" w:hAnsi="宋体" w:eastAsia="宋体" w:cs="宋体"/>
          <w:sz w:val="28"/>
          <w:szCs w:val="28"/>
        </w:rPr>
        <w:t>。</w:t>
      </w:r>
      <w:bookmarkEnd w:id="0"/>
      <w:bookmarkEnd w:id="2"/>
    </w:p>
    <w:p w14:paraId="02ACEDFA">
      <w:pPr>
        <w:tabs>
          <w:tab w:val="left" w:pos="373"/>
        </w:tabs>
        <w:ind w:firstLine="280" w:firstLineChars="100"/>
        <w:jc w:val="left"/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2、</w:t>
      </w:r>
      <w:bookmarkStart w:id="3" w:name="OLE_LINK3"/>
      <w:bookmarkStart w:id="4" w:name="OLE_LINK5"/>
      <w:r>
        <w:rPr>
          <w:rFonts w:hint="eastAsia"/>
          <w:sz w:val="28"/>
          <w:szCs w:val="28"/>
        </w:rPr>
        <w:t>本项目供货合同期内实际结算金额按实际销售数量</w:t>
      </w:r>
      <w:r>
        <w:rPr>
          <w:rFonts w:hint="eastAsia"/>
          <w:sz w:val="28"/>
          <w:szCs w:val="28"/>
          <w:lang w:val="en-US" w:eastAsia="zh-CN"/>
        </w:rPr>
        <w:t>的中标成交价为准，</w:t>
      </w:r>
      <w:r>
        <w:rPr>
          <w:rFonts w:hint="eastAsia"/>
          <w:sz w:val="28"/>
          <w:szCs w:val="28"/>
        </w:rPr>
        <w:t>成交单价在供货服务期限内不可改变</w:t>
      </w:r>
      <w:bookmarkEnd w:id="3"/>
      <w:r>
        <w:rPr>
          <w:rFonts w:hint="eastAsia"/>
          <w:sz w:val="28"/>
          <w:szCs w:val="28"/>
        </w:rPr>
        <w:t>。</w:t>
      </w:r>
      <w:bookmarkEnd w:id="4"/>
    </w:p>
    <w:p w14:paraId="559E2EA0">
      <w:pPr>
        <w:tabs>
          <w:tab w:val="left" w:pos="373"/>
        </w:tabs>
        <w:ind w:firstLine="280" w:firstLineChars="100"/>
        <w:jc w:val="left"/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3</w:t>
      </w:r>
      <w:r>
        <w:rPr>
          <w:rFonts w:hint="eastAsia"/>
          <w:sz w:val="28"/>
          <w:szCs w:val="28"/>
        </w:rPr>
        <w:t>、在结算时中标人应向采购人出具以下的凭证:</w:t>
      </w:r>
    </w:p>
    <w:p w14:paraId="0FF905D8">
      <w:pPr>
        <w:tabs>
          <w:tab w:val="left" w:pos="373"/>
        </w:tabs>
        <w:ind w:firstLine="280" w:firstLineChars="10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(1)有效的结算发票;</w:t>
      </w:r>
    </w:p>
    <w:p w14:paraId="46CF0EE3">
      <w:pPr>
        <w:tabs>
          <w:tab w:val="left" w:pos="373"/>
        </w:tabs>
        <w:ind w:firstLine="280" w:firstLineChars="10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(2)经双方确认的结算汇总表或结算凭证。</w:t>
      </w:r>
    </w:p>
    <w:p w14:paraId="1F8B68E5">
      <w:pPr>
        <w:tabs>
          <w:tab w:val="left" w:pos="373"/>
        </w:tabs>
        <w:ind w:firstLine="280" w:firstLineChars="10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四、产品质量</w:t>
      </w:r>
      <w:r>
        <w:rPr>
          <w:rFonts w:hint="eastAsia"/>
          <w:sz w:val="28"/>
          <w:szCs w:val="28"/>
          <w:lang w:eastAsia="zh-CN"/>
        </w:rPr>
        <w:t>、</w:t>
      </w:r>
      <w:r>
        <w:rPr>
          <w:rFonts w:hint="eastAsia"/>
          <w:sz w:val="28"/>
          <w:szCs w:val="28"/>
          <w:lang w:val="en-US" w:eastAsia="zh-CN"/>
        </w:rPr>
        <w:t>材料环保</w:t>
      </w:r>
      <w:r>
        <w:rPr>
          <w:rFonts w:hint="eastAsia"/>
          <w:sz w:val="28"/>
          <w:szCs w:val="28"/>
        </w:rPr>
        <w:t>和售后服务</w:t>
      </w:r>
    </w:p>
    <w:p w14:paraId="6FF13C4E">
      <w:pPr>
        <w:tabs>
          <w:tab w:val="left" w:pos="373"/>
        </w:tabs>
        <w:ind w:firstLine="280" w:firstLineChars="10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1、所有产品是全新、完整、未使用过的合格产品，</w:t>
      </w:r>
      <w:r>
        <w:rPr>
          <w:rFonts w:hint="eastAsia"/>
          <w:color w:val="auto"/>
          <w:sz w:val="28"/>
          <w:szCs w:val="28"/>
          <w:lang w:val="en-US" w:eastAsia="zh-CN"/>
        </w:rPr>
        <w:t>原材料需具有节能、减排、燃烧产生污染物低等特性，</w:t>
      </w:r>
      <w:r>
        <w:rPr>
          <w:rFonts w:hint="eastAsia"/>
          <w:sz w:val="28"/>
          <w:szCs w:val="28"/>
        </w:rPr>
        <w:t>棺体表面平整，色泽均匀一致，接缝自然，无胶粘痕迹，棺内装饰、棺体表面字体粘贴牢靠，无脱落、掉落现象。产品均为环保型纸质和环保胶，燃烧后不影响炉体结构和骨灰质量。由产品质量引发的家属投诉、纠纷、诉讼等由供应商负责。</w:t>
      </w:r>
    </w:p>
    <w:p w14:paraId="34F8008D">
      <w:pPr>
        <w:tabs>
          <w:tab w:val="left" w:pos="373"/>
        </w:tabs>
        <w:ind w:firstLine="280" w:firstLineChars="10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2、质保期:质保期二年，保修期内免费上门维修，非人为原因导致的质量问题，需免费更换。</w:t>
      </w:r>
    </w:p>
    <w:p w14:paraId="12819F08">
      <w:pPr>
        <w:tabs>
          <w:tab w:val="left" w:pos="373"/>
        </w:tabs>
        <w:ind w:firstLine="280" w:firstLineChars="100"/>
        <w:jc w:val="left"/>
        <w:rPr>
          <w:rFonts w:hint="eastAsia" w:eastAsia="宋体"/>
          <w:sz w:val="28"/>
          <w:szCs w:val="28"/>
          <w:lang w:eastAsia="zh-CN"/>
        </w:rPr>
      </w:pPr>
      <w:r>
        <w:rPr>
          <w:rFonts w:hint="eastAsia"/>
          <w:sz w:val="28"/>
          <w:szCs w:val="28"/>
        </w:rPr>
        <w:t>3、所有投标产品需提供质量“三包”卡，《产品说明书》内容包括:彩色图片、材质、规格、寓意、报价、产品工艺，质量监督检验机构出具的产品合格检验报告</w:t>
      </w:r>
      <w:r>
        <w:rPr>
          <w:rFonts w:hint="eastAsia"/>
          <w:sz w:val="28"/>
          <w:szCs w:val="28"/>
          <w:lang w:eastAsia="zh-CN"/>
        </w:rPr>
        <w:t>。</w:t>
      </w:r>
    </w:p>
    <w:p w14:paraId="2A28453F">
      <w:pPr>
        <w:tabs>
          <w:tab w:val="left" w:pos="373"/>
        </w:tabs>
        <w:ind w:firstLine="280" w:firstLineChars="10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4、</w:t>
      </w:r>
      <w:bookmarkStart w:id="5" w:name="OLE_LINK7"/>
      <w:r>
        <w:rPr>
          <w:rFonts w:hint="eastAsia"/>
          <w:sz w:val="28"/>
          <w:szCs w:val="28"/>
        </w:rPr>
        <w:t>中标人必须满足采购方</w:t>
      </w:r>
      <w:r>
        <w:rPr>
          <w:rFonts w:hint="eastAsia"/>
          <w:sz w:val="28"/>
          <w:szCs w:val="28"/>
          <w:lang w:val="en-US" w:eastAsia="zh-CN"/>
        </w:rPr>
        <w:t>对产品规格的</w:t>
      </w:r>
      <w:r>
        <w:rPr>
          <w:rFonts w:hint="eastAsia"/>
          <w:sz w:val="28"/>
          <w:szCs w:val="28"/>
        </w:rPr>
        <w:t>特殊需求，并及时供货</w:t>
      </w:r>
      <w:bookmarkEnd w:id="5"/>
      <w:r>
        <w:rPr>
          <w:rFonts w:hint="eastAsia"/>
          <w:sz w:val="28"/>
          <w:szCs w:val="28"/>
        </w:rPr>
        <w:t>。</w:t>
      </w:r>
    </w:p>
    <w:p w14:paraId="2BE66468">
      <w:pPr>
        <w:tabs>
          <w:tab w:val="left" w:pos="373"/>
        </w:tabs>
        <w:ind w:firstLine="280" w:firstLineChars="100"/>
        <w:jc w:val="left"/>
        <w:rPr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</w:rPr>
        <w:t>5、中标方</w:t>
      </w:r>
      <w:r>
        <w:rPr>
          <w:rFonts w:hint="eastAsia"/>
          <w:sz w:val="28"/>
          <w:szCs w:val="28"/>
          <w:highlight w:val="none"/>
          <w:lang w:val="en-US" w:eastAsia="zh-CN"/>
        </w:rPr>
        <w:t>接到送货需求后，保证</w:t>
      </w:r>
      <w:r>
        <w:rPr>
          <w:rFonts w:hint="eastAsia"/>
          <w:sz w:val="28"/>
          <w:szCs w:val="28"/>
          <w:highlight w:val="none"/>
        </w:rPr>
        <w:t>货物</w:t>
      </w:r>
      <w:r>
        <w:rPr>
          <w:rFonts w:hint="eastAsia"/>
          <w:sz w:val="28"/>
          <w:szCs w:val="28"/>
          <w:highlight w:val="none"/>
          <w:lang w:val="en-US" w:eastAsia="zh-CN"/>
        </w:rPr>
        <w:t>在8小时内</w:t>
      </w:r>
      <w:r>
        <w:rPr>
          <w:rFonts w:hint="eastAsia"/>
          <w:sz w:val="28"/>
          <w:szCs w:val="28"/>
          <w:highlight w:val="none"/>
        </w:rPr>
        <w:t>送</w:t>
      </w:r>
      <w:r>
        <w:rPr>
          <w:rFonts w:hint="eastAsia"/>
          <w:sz w:val="28"/>
          <w:szCs w:val="28"/>
          <w:highlight w:val="none"/>
          <w:lang w:val="en-US" w:eastAsia="zh-CN"/>
        </w:rPr>
        <w:t>达</w:t>
      </w:r>
      <w:r>
        <w:rPr>
          <w:rFonts w:hint="eastAsia"/>
          <w:sz w:val="28"/>
          <w:szCs w:val="28"/>
          <w:highlight w:val="none"/>
        </w:rPr>
        <w:t>招标方指定地点。</w:t>
      </w:r>
    </w:p>
    <w:p w14:paraId="289B6199">
      <w:pPr>
        <w:tabs>
          <w:tab w:val="left" w:pos="373"/>
        </w:tabs>
        <w:ind w:firstLine="280" w:firstLineChars="10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6、中标方有义务按招标方的要求</w:t>
      </w:r>
      <w:r>
        <w:rPr>
          <w:rFonts w:hint="eastAsia"/>
          <w:sz w:val="28"/>
          <w:szCs w:val="28"/>
          <w:lang w:val="en-US" w:eastAsia="zh-CN"/>
        </w:rPr>
        <w:t>对</w:t>
      </w:r>
      <w:r>
        <w:rPr>
          <w:rFonts w:hint="eastAsia"/>
          <w:sz w:val="28"/>
          <w:szCs w:val="28"/>
        </w:rPr>
        <w:t>产品规格和款式的修改。</w:t>
      </w:r>
    </w:p>
    <w:p w14:paraId="64F0380E">
      <w:pPr>
        <w:tabs>
          <w:tab w:val="left" w:pos="373"/>
        </w:tabs>
        <w:ind w:firstLine="280" w:firstLineChars="10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7、中标方提供的全部货物均应按标准保护措施进行包装，这类包装应适应于远距离运输、防潮、防震、防锈和防野蛮装卸，以确保货物安全无损运抵指定现场。</w:t>
      </w:r>
    </w:p>
    <w:p w14:paraId="2DCAB3BD">
      <w:pPr>
        <w:tabs>
          <w:tab w:val="left" w:pos="373"/>
        </w:tabs>
        <w:ind w:firstLine="280" w:firstLineChars="100"/>
        <w:jc w:val="left"/>
        <w:rPr>
          <w:rFonts w:hint="eastAsia"/>
          <w:b/>
          <w:bCs/>
          <w:color w:val="auto"/>
          <w:sz w:val="32"/>
          <w:szCs w:val="32"/>
          <w:u w:val="none"/>
          <w:lang w:val="en-US" w:eastAsia="zh-CN"/>
        </w:rPr>
      </w:pPr>
      <w:r>
        <w:rPr>
          <w:rFonts w:hint="eastAsia"/>
          <w:sz w:val="28"/>
          <w:szCs w:val="28"/>
        </w:rPr>
        <w:t>五、采购清单</w:t>
      </w:r>
    </w:p>
    <w:p w14:paraId="7C37E324">
      <w:pPr>
        <w:tabs>
          <w:tab w:val="left" w:pos="373"/>
        </w:tabs>
        <w:ind w:firstLine="280" w:firstLineChars="100"/>
        <w:jc w:val="left"/>
        <w:rPr>
          <w:rFonts w:hint="default"/>
          <w:sz w:val="28"/>
          <w:szCs w:val="28"/>
          <w:lang w:val="en-US" w:eastAsia="zh-CN"/>
        </w:rPr>
      </w:pPr>
    </w:p>
    <w:tbl>
      <w:tblPr>
        <w:tblStyle w:val="4"/>
        <w:tblW w:w="861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3"/>
        <w:gridCol w:w="1391"/>
        <w:gridCol w:w="2659"/>
        <w:gridCol w:w="887"/>
        <w:gridCol w:w="3067"/>
      </w:tblGrid>
      <w:tr w14:paraId="4EA35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3" w:type="dxa"/>
            <w:vAlign w:val="center"/>
          </w:tcPr>
          <w:p w14:paraId="5BF2446A">
            <w:pPr>
              <w:pStyle w:val="2"/>
              <w:jc w:val="center"/>
              <w:rPr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  <w:u w:val="none"/>
              </w:rPr>
              <w:t>序号</w:t>
            </w:r>
          </w:p>
        </w:tc>
        <w:tc>
          <w:tcPr>
            <w:tcW w:w="1391" w:type="dxa"/>
            <w:vAlign w:val="center"/>
          </w:tcPr>
          <w:p w14:paraId="5CBA3589">
            <w:pPr>
              <w:pStyle w:val="2"/>
              <w:jc w:val="center"/>
              <w:rPr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  <w:u w:val="none"/>
              </w:rPr>
              <w:t>货物名称</w:t>
            </w:r>
          </w:p>
        </w:tc>
        <w:tc>
          <w:tcPr>
            <w:tcW w:w="2659" w:type="dxa"/>
            <w:vAlign w:val="center"/>
          </w:tcPr>
          <w:p w14:paraId="28D5B7C4">
            <w:pPr>
              <w:pStyle w:val="2"/>
              <w:jc w:val="center"/>
              <w:rPr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  <w:u w:val="none"/>
              </w:rPr>
              <w:t>材质</w:t>
            </w:r>
          </w:p>
        </w:tc>
        <w:tc>
          <w:tcPr>
            <w:tcW w:w="887" w:type="dxa"/>
            <w:vAlign w:val="center"/>
          </w:tcPr>
          <w:p w14:paraId="73675DA4">
            <w:pPr>
              <w:pStyle w:val="2"/>
              <w:jc w:val="center"/>
              <w:rPr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  <w:u w:val="none"/>
              </w:rPr>
              <w:t>单价最高限价（元/个）</w:t>
            </w:r>
          </w:p>
        </w:tc>
        <w:tc>
          <w:tcPr>
            <w:tcW w:w="3067" w:type="dxa"/>
            <w:vAlign w:val="center"/>
          </w:tcPr>
          <w:p w14:paraId="341E8A3C">
            <w:pPr>
              <w:pStyle w:val="2"/>
              <w:jc w:val="center"/>
              <w:rPr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  <w:u w:val="none"/>
              </w:rPr>
              <w:t>技术参数及性能（配置）要求</w:t>
            </w:r>
          </w:p>
        </w:tc>
      </w:tr>
      <w:tr w14:paraId="1724C3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3" w:type="dxa"/>
            <w:vAlign w:val="center"/>
          </w:tcPr>
          <w:p w14:paraId="62916EFC">
            <w:pPr>
              <w:pStyle w:val="2"/>
              <w:jc w:val="center"/>
              <w:rPr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  <w:u w:val="none"/>
              </w:rPr>
              <w:t>1</w:t>
            </w:r>
          </w:p>
        </w:tc>
        <w:tc>
          <w:tcPr>
            <w:tcW w:w="1391" w:type="dxa"/>
            <w:vAlign w:val="center"/>
          </w:tcPr>
          <w:p w14:paraId="5D99FBB3">
            <w:pPr>
              <w:pStyle w:val="2"/>
              <w:jc w:val="center"/>
              <w:rPr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  <w:u w:val="none"/>
              </w:rPr>
              <w:t>火化棺一类</w:t>
            </w:r>
          </w:p>
        </w:tc>
        <w:tc>
          <w:tcPr>
            <w:tcW w:w="2659" w:type="dxa"/>
            <w:vAlign w:val="center"/>
          </w:tcPr>
          <w:p w14:paraId="66CA129C">
            <w:pPr>
              <w:pStyle w:val="2"/>
              <w:jc w:val="center"/>
              <w:rPr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  <w:u w:val="none"/>
              </w:rPr>
              <w:t>主材：瓦楞纸</w:t>
            </w:r>
          </w:p>
        </w:tc>
        <w:tc>
          <w:tcPr>
            <w:tcW w:w="887" w:type="dxa"/>
            <w:vAlign w:val="center"/>
          </w:tcPr>
          <w:p w14:paraId="6BD38ADC">
            <w:pPr>
              <w:pStyle w:val="2"/>
              <w:jc w:val="center"/>
              <w:rPr>
                <w:rFonts w:hint="default" w:eastAsia="宋体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 xml:space="preserve"> 120</w:t>
            </w:r>
          </w:p>
        </w:tc>
        <w:tc>
          <w:tcPr>
            <w:tcW w:w="3067" w:type="dxa"/>
            <w:vAlign w:val="center"/>
          </w:tcPr>
          <w:p w14:paraId="1804D771">
            <w:pPr>
              <w:pStyle w:val="2"/>
              <w:jc w:val="center"/>
              <w:rPr>
                <w:rFonts w:hint="eastAsia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/>
                <w:color w:val="auto"/>
                <w:sz w:val="18"/>
                <w:szCs w:val="18"/>
                <w:highlight w:val="none"/>
                <w:u w:val="none"/>
              </w:rPr>
              <w:t>1、重量:&lt;3.5kg</w:t>
            </w:r>
          </w:p>
          <w:p w14:paraId="46CE0BA7">
            <w:pPr>
              <w:pStyle w:val="2"/>
              <w:jc w:val="center"/>
              <w:rPr>
                <w:rFonts w:hint="eastAsia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/>
                <w:color w:val="auto"/>
                <w:sz w:val="18"/>
                <w:szCs w:val="18"/>
                <w:highlight w:val="none"/>
                <w:u w:val="none"/>
              </w:rPr>
              <w:t>2、</w:t>
            </w:r>
            <w:r>
              <w:rPr>
                <w:rFonts w:hint="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</w:rPr>
              <w:t>承载负荷:≥</w:t>
            </w:r>
            <w:r>
              <w:rPr>
                <w:rFonts w:hint="eastAsia"/>
                <w:color w:val="auto"/>
                <w:sz w:val="18"/>
                <w:szCs w:val="18"/>
                <w:highlight w:val="none"/>
                <w:u w:val="none"/>
              </w:rPr>
              <w:t>50kg</w:t>
            </w:r>
          </w:p>
          <w:p w14:paraId="698FF193">
            <w:pPr>
              <w:pStyle w:val="2"/>
              <w:jc w:val="center"/>
              <w:rPr>
                <w:rFonts w:hint="eastAsia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/>
                <w:color w:val="auto"/>
                <w:sz w:val="18"/>
                <w:szCs w:val="18"/>
                <w:highlight w:val="none"/>
                <w:u w:val="none"/>
              </w:rPr>
              <w:t>3、造型:底盖分盒式</w:t>
            </w:r>
          </w:p>
          <w:p w14:paraId="4A2B0428">
            <w:pPr>
              <w:pStyle w:val="2"/>
              <w:jc w:val="center"/>
              <w:rPr>
                <w:rFonts w:hint="default" w:eastAsia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highlight w:val="none"/>
                <w:u w:val="none"/>
              </w:rPr>
              <w:t>4、规格:197x59x43cm(±3%)</w:t>
            </w:r>
          </w:p>
        </w:tc>
      </w:tr>
      <w:tr w14:paraId="03C256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613" w:type="dxa"/>
            <w:vAlign w:val="center"/>
          </w:tcPr>
          <w:p w14:paraId="36531ED5">
            <w:pPr>
              <w:pStyle w:val="2"/>
              <w:jc w:val="center"/>
              <w:rPr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  <w:u w:val="none"/>
              </w:rPr>
              <w:t>2</w:t>
            </w:r>
          </w:p>
        </w:tc>
        <w:tc>
          <w:tcPr>
            <w:tcW w:w="1391" w:type="dxa"/>
            <w:vAlign w:val="center"/>
          </w:tcPr>
          <w:p w14:paraId="1500E005">
            <w:pPr>
              <w:pStyle w:val="2"/>
              <w:jc w:val="center"/>
              <w:rPr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  <w:u w:val="none"/>
              </w:rPr>
              <w:t>火化棺二类</w:t>
            </w:r>
          </w:p>
        </w:tc>
        <w:tc>
          <w:tcPr>
            <w:tcW w:w="2659" w:type="dxa"/>
            <w:vAlign w:val="center"/>
          </w:tcPr>
          <w:p w14:paraId="56CBE021">
            <w:pPr>
              <w:jc w:val="both"/>
              <w:rPr>
                <w:rFonts w:hint="eastAsia" w:eastAsia="宋体"/>
                <w:color w:val="auto"/>
                <w:highlight w:val="none"/>
                <w:lang w:eastAsia="zh-CN"/>
              </w:rPr>
            </w:pPr>
            <w:r>
              <w:rPr>
                <w:rFonts w:hint="eastAsia"/>
                <w:color w:val="auto"/>
                <w:highlight w:val="none"/>
              </w:rPr>
              <w:t>主材：</w:t>
            </w:r>
            <w:r>
              <w:rPr>
                <w:rFonts w:hint="eastAsia" w:ascii="Calibri" w:hAnsi="Calibri" w:cs="Times New Roman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  <w:t>优质</w:t>
            </w:r>
            <w:r>
              <w:rPr>
                <w:rFonts w:hint="eastAsia" w:ascii="Calibri" w:hAnsi="Calibri" w:eastAsia="宋体" w:cs="Times New Roman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  <w:t>加厚蜂窝板</w:t>
            </w:r>
            <w:r>
              <w:rPr>
                <w:rFonts w:hint="eastAsia"/>
                <w:color w:val="auto"/>
                <w:highlight w:val="none"/>
                <w:lang w:eastAsia="zh-CN"/>
              </w:rPr>
              <w:t>，</w:t>
            </w:r>
            <w:r>
              <w:rPr>
                <w:rFonts w:hint="eastAsia" w:ascii="Calibri" w:hAnsi="Calibri" w:eastAsia="宋体" w:cs="Times New Roman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  <w:t>外包覆绒布或绸布等</w:t>
            </w:r>
          </w:p>
        </w:tc>
        <w:tc>
          <w:tcPr>
            <w:tcW w:w="887" w:type="dxa"/>
            <w:vAlign w:val="center"/>
          </w:tcPr>
          <w:p w14:paraId="492395B0">
            <w:pPr>
              <w:pStyle w:val="2"/>
              <w:jc w:val="center"/>
              <w:rPr>
                <w:rFonts w:hint="default" w:eastAsia="宋体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250</w:t>
            </w:r>
          </w:p>
        </w:tc>
        <w:tc>
          <w:tcPr>
            <w:tcW w:w="3067" w:type="dxa"/>
            <w:vAlign w:val="center"/>
          </w:tcPr>
          <w:p w14:paraId="12CB07F7">
            <w:pPr>
              <w:pStyle w:val="2"/>
              <w:jc w:val="center"/>
              <w:rPr>
                <w:rFonts w:hint="eastAsia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/>
                <w:color w:val="auto"/>
                <w:sz w:val="18"/>
                <w:szCs w:val="18"/>
                <w:highlight w:val="none"/>
                <w:u w:val="none"/>
              </w:rPr>
              <w:t>1、重量:≤7kg</w:t>
            </w:r>
          </w:p>
          <w:p w14:paraId="250F298A">
            <w:pPr>
              <w:pStyle w:val="2"/>
              <w:jc w:val="center"/>
              <w:rPr>
                <w:rFonts w:hint="eastAsia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/>
                <w:color w:val="auto"/>
                <w:sz w:val="18"/>
                <w:szCs w:val="18"/>
                <w:highlight w:val="none"/>
                <w:u w:val="none"/>
              </w:rPr>
              <w:t>2、承载负荷:≥100kg</w:t>
            </w:r>
          </w:p>
          <w:p w14:paraId="7B6BEFE1">
            <w:pPr>
              <w:pStyle w:val="2"/>
              <w:jc w:val="center"/>
              <w:rPr>
                <w:rFonts w:hint="eastAsia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/>
                <w:color w:val="auto"/>
                <w:sz w:val="18"/>
                <w:szCs w:val="18"/>
                <w:highlight w:val="none"/>
                <w:u w:val="none"/>
              </w:rPr>
              <w:t>3、造型:底盖分盒式</w:t>
            </w:r>
          </w:p>
          <w:p w14:paraId="61D86E5C">
            <w:pPr>
              <w:pStyle w:val="2"/>
              <w:jc w:val="center"/>
              <w:rPr>
                <w:rFonts w:hint="eastAsia"/>
                <w:color w:val="auto"/>
                <w:highlight w:val="none"/>
                <w:lang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highlight w:val="none"/>
                <w:u w:val="none"/>
              </w:rPr>
              <w:t>4、规格:197x59x43cm(士3%</w:t>
            </w:r>
            <w:r>
              <w:rPr>
                <w:rFonts w:hint="eastAsia"/>
                <w:color w:val="auto"/>
                <w:sz w:val="18"/>
                <w:szCs w:val="18"/>
                <w:highlight w:val="none"/>
                <w:u w:val="none"/>
                <w:lang w:eastAsia="zh-CN"/>
              </w:rPr>
              <w:t>）</w:t>
            </w:r>
          </w:p>
        </w:tc>
      </w:tr>
      <w:tr w14:paraId="4D7376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1" w:hRule="atLeast"/>
        </w:trPr>
        <w:tc>
          <w:tcPr>
            <w:tcW w:w="613" w:type="dxa"/>
            <w:vAlign w:val="center"/>
          </w:tcPr>
          <w:p w14:paraId="56720806">
            <w:pPr>
              <w:pStyle w:val="2"/>
              <w:jc w:val="center"/>
              <w:rPr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  <w:u w:val="none"/>
              </w:rPr>
              <w:t>3</w:t>
            </w:r>
          </w:p>
        </w:tc>
        <w:tc>
          <w:tcPr>
            <w:tcW w:w="1391" w:type="dxa"/>
            <w:vAlign w:val="center"/>
          </w:tcPr>
          <w:p w14:paraId="179A2CBA">
            <w:pPr>
              <w:pStyle w:val="2"/>
              <w:jc w:val="center"/>
              <w:rPr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  <w:u w:val="none"/>
              </w:rPr>
              <w:t>火化棺三类</w:t>
            </w:r>
          </w:p>
        </w:tc>
        <w:tc>
          <w:tcPr>
            <w:tcW w:w="2659" w:type="dxa"/>
            <w:vAlign w:val="center"/>
          </w:tcPr>
          <w:p w14:paraId="0414D264">
            <w:pPr>
              <w:pStyle w:val="2"/>
              <w:jc w:val="both"/>
              <w:rPr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1"/>
                <w:szCs w:val="22"/>
                <w:highlight w:val="none"/>
                <w:u w:val="none"/>
                <w:lang w:val="en-US" w:eastAsia="zh-CN" w:bidi="ar-SA"/>
              </w:rPr>
              <w:t>主材：</w:t>
            </w:r>
            <w:r>
              <w:rPr>
                <w:rFonts w:hint="eastAsia" w:ascii="Calibri" w:hAnsi="Calibri" w:cs="Times New Roman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  <w:t>优质</w:t>
            </w:r>
            <w:r>
              <w:rPr>
                <w:rFonts w:hint="eastAsia" w:ascii="Calibri" w:hAnsi="Calibri" w:eastAsia="宋体" w:cs="Times New Roman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  <w:t>加厚蜂窝板</w:t>
            </w:r>
            <w:r>
              <w:rPr>
                <w:rFonts w:hint="eastAsia" w:cs="Times New Roman"/>
                <w:color w:val="auto"/>
                <w:kern w:val="2"/>
                <w:sz w:val="21"/>
                <w:szCs w:val="22"/>
                <w:highlight w:val="none"/>
                <w:u w:val="none"/>
                <w:lang w:val="en-US" w:eastAsia="zh-CN" w:bidi="ar-SA"/>
              </w:rPr>
              <w:t>，</w:t>
            </w:r>
            <w:r>
              <w:rPr>
                <w:rFonts w:hint="eastAsia" w:ascii="Calibri" w:hAnsi="Calibri" w:eastAsia="宋体" w:cs="Times New Roman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  <w:t>外包覆优质印花绸布</w:t>
            </w:r>
          </w:p>
        </w:tc>
        <w:tc>
          <w:tcPr>
            <w:tcW w:w="887" w:type="dxa"/>
            <w:vAlign w:val="center"/>
          </w:tcPr>
          <w:p w14:paraId="3C1B33A7">
            <w:pPr>
              <w:pStyle w:val="2"/>
              <w:jc w:val="center"/>
              <w:rPr>
                <w:rFonts w:hint="default" w:eastAsia="宋体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360</w:t>
            </w:r>
          </w:p>
        </w:tc>
        <w:tc>
          <w:tcPr>
            <w:tcW w:w="3067" w:type="dxa"/>
            <w:vAlign w:val="center"/>
          </w:tcPr>
          <w:p w14:paraId="6819012A">
            <w:pPr>
              <w:pStyle w:val="2"/>
              <w:jc w:val="center"/>
              <w:rPr>
                <w:rFonts w:hint="eastAsia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/>
                <w:color w:val="auto"/>
                <w:sz w:val="18"/>
                <w:szCs w:val="18"/>
                <w:highlight w:val="none"/>
                <w:u w:val="none"/>
              </w:rPr>
              <w:t>1、重量:≤7kg</w:t>
            </w:r>
          </w:p>
          <w:p w14:paraId="4B566614">
            <w:pPr>
              <w:pStyle w:val="2"/>
              <w:jc w:val="center"/>
              <w:rPr>
                <w:rFonts w:hint="eastAsia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/>
                <w:color w:val="auto"/>
                <w:sz w:val="18"/>
                <w:szCs w:val="18"/>
                <w:highlight w:val="none"/>
                <w:u w:val="none"/>
              </w:rPr>
              <w:t>2、承载负荷:≥100kg</w:t>
            </w:r>
          </w:p>
          <w:p w14:paraId="02D20C39">
            <w:pPr>
              <w:pStyle w:val="2"/>
              <w:jc w:val="center"/>
              <w:rPr>
                <w:rFonts w:hint="eastAsia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/>
                <w:color w:val="auto"/>
                <w:sz w:val="18"/>
                <w:szCs w:val="18"/>
                <w:highlight w:val="none"/>
                <w:u w:val="none"/>
              </w:rPr>
              <w:t>3、造型:底盖分盒式</w:t>
            </w:r>
          </w:p>
          <w:p w14:paraId="1BC0F290">
            <w:pPr>
              <w:pStyle w:val="2"/>
              <w:jc w:val="center"/>
              <w:rPr>
                <w:rFonts w:hint="eastAsia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/>
                <w:color w:val="auto"/>
                <w:sz w:val="18"/>
                <w:szCs w:val="18"/>
                <w:highlight w:val="none"/>
                <w:u w:val="none"/>
              </w:rPr>
              <w:t>4、规格:197x59x43cm(士3%</w:t>
            </w:r>
            <w:r>
              <w:rPr>
                <w:rFonts w:hint="eastAsia"/>
                <w:color w:val="auto"/>
                <w:sz w:val="18"/>
                <w:szCs w:val="18"/>
                <w:highlight w:val="none"/>
                <w:u w:val="none"/>
                <w:lang w:eastAsia="zh-CN"/>
              </w:rPr>
              <w:t>）</w:t>
            </w:r>
          </w:p>
        </w:tc>
      </w:tr>
      <w:tr w14:paraId="563FFC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3" w:type="dxa"/>
            <w:vAlign w:val="center"/>
          </w:tcPr>
          <w:p w14:paraId="0831488B">
            <w:pPr>
              <w:pStyle w:val="2"/>
              <w:jc w:val="center"/>
              <w:rPr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  <w:u w:val="none"/>
              </w:rPr>
              <w:t>4</w:t>
            </w:r>
          </w:p>
        </w:tc>
        <w:tc>
          <w:tcPr>
            <w:tcW w:w="1391" w:type="dxa"/>
            <w:vAlign w:val="center"/>
          </w:tcPr>
          <w:p w14:paraId="3547CDBB">
            <w:pPr>
              <w:pStyle w:val="2"/>
              <w:jc w:val="center"/>
              <w:rPr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  <w:u w:val="none"/>
              </w:rPr>
              <w:t>火化棺四类</w:t>
            </w:r>
          </w:p>
        </w:tc>
        <w:tc>
          <w:tcPr>
            <w:tcW w:w="2659" w:type="dxa"/>
            <w:vAlign w:val="center"/>
          </w:tcPr>
          <w:p w14:paraId="5F15979D">
            <w:pPr>
              <w:pStyle w:val="2"/>
              <w:jc w:val="center"/>
              <w:rPr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1"/>
                <w:szCs w:val="22"/>
                <w:highlight w:val="none"/>
                <w:u w:val="none"/>
                <w:lang w:val="en-US" w:eastAsia="zh-CN" w:bidi="ar-SA"/>
              </w:rPr>
              <w:t>主材：</w:t>
            </w:r>
            <w:r>
              <w:rPr>
                <w:rFonts w:hint="eastAsia" w:ascii="Calibri" w:hAnsi="Calibri" w:cs="Times New Roman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  <w:t>优质</w:t>
            </w:r>
            <w:r>
              <w:rPr>
                <w:rFonts w:hint="eastAsia" w:ascii="Calibri" w:hAnsi="Calibri" w:eastAsia="宋体" w:cs="Times New Roman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  <w:t>加厚蜂窝板</w:t>
            </w:r>
            <w:r>
              <w:rPr>
                <w:rFonts w:hint="eastAsia" w:cs="Times New Roman"/>
                <w:color w:val="auto"/>
                <w:kern w:val="2"/>
                <w:sz w:val="21"/>
                <w:szCs w:val="22"/>
                <w:highlight w:val="none"/>
                <w:u w:val="none"/>
                <w:lang w:val="en-US" w:eastAsia="zh-CN" w:bidi="ar-SA"/>
              </w:rPr>
              <w:t>，</w:t>
            </w:r>
            <w:r>
              <w:rPr>
                <w:rFonts w:hint="eastAsia" w:ascii="Calibri" w:hAnsi="Calibri" w:eastAsia="宋体" w:cs="Times New Roman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  <w:t>外包覆优质印花绸布</w:t>
            </w:r>
          </w:p>
        </w:tc>
        <w:tc>
          <w:tcPr>
            <w:tcW w:w="887" w:type="dxa"/>
            <w:vAlign w:val="center"/>
          </w:tcPr>
          <w:p w14:paraId="378D66D7">
            <w:pPr>
              <w:pStyle w:val="2"/>
              <w:jc w:val="center"/>
              <w:rPr>
                <w:rFonts w:hint="default" w:eastAsia="宋体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445</w:t>
            </w:r>
          </w:p>
        </w:tc>
        <w:tc>
          <w:tcPr>
            <w:tcW w:w="3067" w:type="dxa"/>
            <w:vAlign w:val="center"/>
          </w:tcPr>
          <w:p w14:paraId="3DE6308A">
            <w:pPr>
              <w:pStyle w:val="2"/>
              <w:jc w:val="center"/>
              <w:rPr>
                <w:rFonts w:hint="eastAsia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/>
                <w:color w:val="auto"/>
                <w:sz w:val="18"/>
                <w:szCs w:val="18"/>
                <w:highlight w:val="none"/>
                <w:u w:val="none"/>
              </w:rPr>
              <w:t>1、重量:≤7kg</w:t>
            </w:r>
          </w:p>
          <w:p w14:paraId="7A15CAC5">
            <w:pPr>
              <w:pStyle w:val="2"/>
              <w:jc w:val="center"/>
              <w:rPr>
                <w:rFonts w:hint="eastAsia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/>
                <w:color w:val="auto"/>
                <w:sz w:val="18"/>
                <w:szCs w:val="18"/>
                <w:highlight w:val="none"/>
                <w:u w:val="none"/>
              </w:rPr>
              <w:t>2、承载负荷:≥100kg</w:t>
            </w:r>
          </w:p>
          <w:p w14:paraId="0639228C">
            <w:pPr>
              <w:pStyle w:val="2"/>
              <w:jc w:val="center"/>
              <w:rPr>
                <w:rFonts w:hint="eastAsia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/>
                <w:color w:val="auto"/>
                <w:sz w:val="18"/>
                <w:szCs w:val="18"/>
                <w:highlight w:val="none"/>
                <w:u w:val="none"/>
              </w:rPr>
              <w:t>3、造型:底盖分盒式</w:t>
            </w:r>
          </w:p>
          <w:p w14:paraId="4647CC3F">
            <w:pPr>
              <w:pStyle w:val="2"/>
              <w:jc w:val="center"/>
              <w:rPr>
                <w:rFonts w:hint="eastAsia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/>
                <w:color w:val="auto"/>
                <w:sz w:val="18"/>
                <w:szCs w:val="18"/>
                <w:highlight w:val="none"/>
                <w:u w:val="none"/>
              </w:rPr>
              <w:t>4、规格:197x59x43cm(±3%)</w:t>
            </w:r>
          </w:p>
        </w:tc>
      </w:tr>
      <w:tr w14:paraId="2986AC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613" w:type="dxa"/>
            <w:vAlign w:val="center"/>
          </w:tcPr>
          <w:p w14:paraId="37526C8C">
            <w:pPr>
              <w:pStyle w:val="2"/>
              <w:jc w:val="center"/>
              <w:rPr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  <w:u w:val="none"/>
              </w:rPr>
              <w:t>5</w:t>
            </w:r>
          </w:p>
        </w:tc>
        <w:tc>
          <w:tcPr>
            <w:tcW w:w="1391" w:type="dxa"/>
            <w:vAlign w:val="center"/>
          </w:tcPr>
          <w:p w14:paraId="027CA450">
            <w:pPr>
              <w:pStyle w:val="2"/>
              <w:jc w:val="center"/>
              <w:rPr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  <w:u w:val="none"/>
              </w:rPr>
              <w:t>火化棺五类</w:t>
            </w:r>
          </w:p>
        </w:tc>
        <w:tc>
          <w:tcPr>
            <w:tcW w:w="2659" w:type="dxa"/>
            <w:vAlign w:val="center"/>
          </w:tcPr>
          <w:p w14:paraId="194F3DEB">
            <w:pPr>
              <w:pStyle w:val="2"/>
              <w:jc w:val="center"/>
              <w:rPr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1"/>
                <w:szCs w:val="22"/>
                <w:highlight w:val="none"/>
                <w:u w:val="none"/>
                <w:lang w:val="en-US" w:eastAsia="zh-CN" w:bidi="ar-SA"/>
              </w:rPr>
              <w:t>主材：</w:t>
            </w:r>
            <w:r>
              <w:rPr>
                <w:rFonts w:hint="eastAsia" w:ascii="Calibri" w:hAnsi="Calibri" w:cs="Times New Roman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  <w:t>优质</w:t>
            </w:r>
            <w:r>
              <w:rPr>
                <w:rFonts w:hint="eastAsia" w:ascii="Calibri" w:hAnsi="Calibri" w:eastAsia="宋体" w:cs="Times New Roman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  <w:t>加厚蜂窝板</w:t>
            </w:r>
            <w:r>
              <w:rPr>
                <w:rFonts w:hint="eastAsia" w:cs="Times New Roman"/>
                <w:color w:val="auto"/>
                <w:kern w:val="2"/>
                <w:sz w:val="21"/>
                <w:szCs w:val="22"/>
                <w:highlight w:val="none"/>
                <w:u w:val="none"/>
                <w:lang w:val="en-US" w:eastAsia="zh-CN" w:bidi="ar-SA"/>
              </w:rPr>
              <w:t>，</w:t>
            </w:r>
            <w:r>
              <w:rPr>
                <w:rFonts w:hint="eastAsia" w:ascii="Calibri" w:hAnsi="Calibri" w:eastAsia="宋体" w:cs="Times New Roman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  <w:t>外包覆优质印花绸布</w:t>
            </w:r>
          </w:p>
        </w:tc>
        <w:tc>
          <w:tcPr>
            <w:tcW w:w="887" w:type="dxa"/>
            <w:vAlign w:val="center"/>
          </w:tcPr>
          <w:p w14:paraId="1DF4B143">
            <w:pPr>
              <w:pStyle w:val="2"/>
              <w:jc w:val="center"/>
              <w:rPr>
                <w:rFonts w:hint="default" w:eastAsia="宋体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500</w:t>
            </w:r>
          </w:p>
        </w:tc>
        <w:tc>
          <w:tcPr>
            <w:tcW w:w="3067" w:type="dxa"/>
            <w:vAlign w:val="center"/>
          </w:tcPr>
          <w:p w14:paraId="1AF73AD5">
            <w:pPr>
              <w:pStyle w:val="2"/>
              <w:jc w:val="center"/>
              <w:rPr>
                <w:rFonts w:hint="eastAsia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/>
                <w:color w:val="auto"/>
                <w:sz w:val="18"/>
                <w:szCs w:val="18"/>
                <w:highlight w:val="none"/>
                <w:u w:val="none"/>
              </w:rPr>
              <w:t>1、重量:≤7kg</w:t>
            </w:r>
          </w:p>
          <w:p w14:paraId="3EDFCCE2">
            <w:pPr>
              <w:pStyle w:val="2"/>
              <w:jc w:val="center"/>
              <w:rPr>
                <w:rFonts w:hint="eastAsia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/>
                <w:color w:val="auto"/>
                <w:sz w:val="18"/>
                <w:szCs w:val="18"/>
                <w:highlight w:val="none"/>
                <w:u w:val="none"/>
              </w:rPr>
              <w:t>2、承载负荷:≥100kg</w:t>
            </w:r>
          </w:p>
          <w:p w14:paraId="3A2DEAF5">
            <w:pPr>
              <w:pStyle w:val="2"/>
              <w:jc w:val="center"/>
              <w:rPr>
                <w:rFonts w:hint="eastAsia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/>
                <w:color w:val="auto"/>
                <w:sz w:val="18"/>
                <w:szCs w:val="18"/>
                <w:highlight w:val="none"/>
                <w:u w:val="none"/>
              </w:rPr>
              <w:t>3、造型:底盖分盒式</w:t>
            </w:r>
          </w:p>
          <w:p w14:paraId="51A03AF1">
            <w:pPr>
              <w:pStyle w:val="2"/>
              <w:jc w:val="center"/>
              <w:rPr>
                <w:rFonts w:hint="eastAsia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/>
                <w:color w:val="auto"/>
                <w:sz w:val="18"/>
                <w:szCs w:val="18"/>
                <w:highlight w:val="none"/>
                <w:u w:val="none"/>
              </w:rPr>
              <w:t>4、规格:197x59x43cm(士3%)</w:t>
            </w:r>
          </w:p>
        </w:tc>
      </w:tr>
      <w:tr w14:paraId="72990A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3" w:type="dxa"/>
            <w:vAlign w:val="center"/>
          </w:tcPr>
          <w:p w14:paraId="2D1F9E05">
            <w:pPr>
              <w:pStyle w:val="2"/>
              <w:jc w:val="center"/>
              <w:rPr>
                <w:rFonts w:hint="eastAsia" w:eastAsia="宋体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6</w:t>
            </w:r>
          </w:p>
        </w:tc>
        <w:tc>
          <w:tcPr>
            <w:tcW w:w="1391" w:type="dxa"/>
            <w:vAlign w:val="center"/>
          </w:tcPr>
          <w:p w14:paraId="22CD43BA">
            <w:pPr>
              <w:pStyle w:val="2"/>
              <w:jc w:val="center"/>
              <w:rPr>
                <w:rFonts w:hint="eastAsia"/>
                <w:color w:val="auto"/>
                <w:sz w:val="21"/>
                <w:szCs w:val="21"/>
                <w:highlight w:val="none"/>
                <w:u w:val="none"/>
              </w:rPr>
            </w:pPr>
          </w:p>
          <w:p w14:paraId="7604BF27">
            <w:pPr>
              <w:pStyle w:val="2"/>
              <w:jc w:val="center"/>
              <w:rPr>
                <w:rFonts w:hint="eastAsia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  <w:u w:val="none"/>
              </w:rPr>
              <w:t>火化棺</w:t>
            </w:r>
            <w:r>
              <w:rPr>
                <w:rFonts w:hint="eastAsia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六</w:t>
            </w:r>
            <w:r>
              <w:rPr>
                <w:rFonts w:hint="eastAsia"/>
                <w:color w:val="auto"/>
                <w:sz w:val="21"/>
                <w:szCs w:val="21"/>
                <w:highlight w:val="none"/>
                <w:u w:val="none"/>
              </w:rPr>
              <w:t>类</w:t>
            </w:r>
          </w:p>
          <w:p w14:paraId="4037D2C3">
            <w:pPr>
              <w:rPr>
                <w:rFonts w:hint="eastAsia"/>
              </w:rPr>
            </w:pPr>
          </w:p>
        </w:tc>
        <w:tc>
          <w:tcPr>
            <w:tcW w:w="2659" w:type="dxa"/>
            <w:vAlign w:val="center"/>
          </w:tcPr>
          <w:p w14:paraId="483B62C8">
            <w:pPr>
              <w:pStyle w:val="2"/>
              <w:jc w:val="center"/>
              <w:rPr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1"/>
                <w:szCs w:val="22"/>
                <w:highlight w:val="none"/>
                <w:u w:val="none"/>
                <w:lang w:val="en-US" w:eastAsia="zh-CN" w:bidi="ar-SA"/>
              </w:rPr>
              <w:t>主材：</w:t>
            </w:r>
            <w:r>
              <w:rPr>
                <w:rFonts w:hint="eastAsia" w:ascii="Calibri" w:hAnsi="Calibri" w:cs="Times New Roman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  <w:t>优质</w:t>
            </w:r>
            <w:r>
              <w:rPr>
                <w:rFonts w:hint="eastAsia" w:ascii="Calibri" w:hAnsi="Calibri" w:eastAsia="宋体" w:cs="Times New Roman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  <w:t>加厚蜂窝板</w:t>
            </w:r>
            <w:r>
              <w:rPr>
                <w:rFonts w:hint="eastAsia" w:cs="Times New Roman"/>
                <w:color w:val="auto"/>
                <w:kern w:val="2"/>
                <w:sz w:val="21"/>
                <w:szCs w:val="22"/>
                <w:highlight w:val="none"/>
                <w:u w:val="none"/>
                <w:lang w:val="en-US" w:eastAsia="zh-CN" w:bidi="ar-SA"/>
              </w:rPr>
              <w:t>，</w:t>
            </w:r>
            <w:r>
              <w:rPr>
                <w:rFonts w:hint="eastAsia" w:ascii="Calibri" w:hAnsi="Calibri" w:eastAsia="宋体" w:cs="Times New Roman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  <w:t>外包覆优质印花绸布</w:t>
            </w:r>
          </w:p>
        </w:tc>
        <w:tc>
          <w:tcPr>
            <w:tcW w:w="887" w:type="dxa"/>
            <w:vAlign w:val="center"/>
          </w:tcPr>
          <w:p w14:paraId="62E844D6">
            <w:pPr>
              <w:pStyle w:val="2"/>
              <w:jc w:val="center"/>
              <w:rPr>
                <w:rFonts w:hint="default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650</w:t>
            </w:r>
          </w:p>
        </w:tc>
        <w:tc>
          <w:tcPr>
            <w:tcW w:w="3067" w:type="dxa"/>
            <w:vAlign w:val="center"/>
          </w:tcPr>
          <w:p w14:paraId="327591D3">
            <w:pPr>
              <w:pStyle w:val="2"/>
              <w:jc w:val="center"/>
              <w:rPr>
                <w:rFonts w:hint="eastAsia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/>
                <w:color w:val="auto"/>
                <w:sz w:val="18"/>
                <w:szCs w:val="18"/>
                <w:highlight w:val="none"/>
                <w:u w:val="none"/>
              </w:rPr>
              <w:t>1、重量:≤7kg</w:t>
            </w:r>
          </w:p>
          <w:p w14:paraId="27AA1563">
            <w:pPr>
              <w:pStyle w:val="2"/>
              <w:jc w:val="center"/>
              <w:rPr>
                <w:rFonts w:hint="eastAsia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/>
                <w:color w:val="auto"/>
                <w:sz w:val="18"/>
                <w:szCs w:val="18"/>
                <w:highlight w:val="none"/>
                <w:u w:val="none"/>
              </w:rPr>
              <w:t>2、承载负荷:≥100kg</w:t>
            </w:r>
          </w:p>
          <w:p w14:paraId="225B138A">
            <w:pPr>
              <w:pStyle w:val="2"/>
              <w:jc w:val="center"/>
              <w:rPr>
                <w:rFonts w:hint="eastAsia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/>
                <w:color w:val="auto"/>
                <w:sz w:val="18"/>
                <w:szCs w:val="18"/>
                <w:highlight w:val="none"/>
                <w:u w:val="none"/>
              </w:rPr>
              <w:t>3、造型:底盖分盒式</w:t>
            </w:r>
          </w:p>
          <w:p w14:paraId="12FE577C">
            <w:pPr>
              <w:pStyle w:val="2"/>
              <w:jc w:val="center"/>
              <w:rPr>
                <w:rFonts w:hint="eastAsia"/>
                <w:color w:val="auto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/>
                <w:color w:val="auto"/>
                <w:sz w:val="18"/>
                <w:szCs w:val="18"/>
                <w:highlight w:val="none"/>
                <w:u w:val="none"/>
              </w:rPr>
              <w:t>4、规格:197x59x43cm(士3%)</w:t>
            </w:r>
            <w:bookmarkStart w:id="6" w:name="_GoBack"/>
            <w:bookmarkEnd w:id="6"/>
          </w:p>
        </w:tc>
      </w:tr>
    </w:tbl>
    <w:p w14:paraId="698C9FF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0BE7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4"/>
    <w:basedOn w:val="1"/>
    <w:next w:val="1"/>
    <w:qFormat/>
    <w:uiPriority w:val="0"/>
    <w:pPr>
      <w:keepNext/>
      <w:outlineLvl w:val="3"/>
    </w:pPr>
    <w:rPr>
      <w:color w:val="FF0000"/>
      <w:sz w:val="28"/>
      <w:u w:val="single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2026-08-20T04:53:13Z</dcterms:created>
  <dc:creator>杨光</dc:creator>
  <cp:lastModifiedBy>快乐猫</cp:lastModifiedBy>
  <dcterms:modified xsi:type="dcterms:W3CDTF">2026-08-20T04:55:58Z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eyJoZGlkIjoiM2NmYTlkNmQyOWE5NjNjOWY3Y2ZiMGFkYTc1MDQ4YzciLCJ1c2VySWQiOiIxNTE3ODQyNzU3In0=</vt:lpwstr>
  </property>
  <property fmtid="{D5CDD505-2E9C-101B-9397-08002B2CF9AE}" pid="4" name="ICV">
    <vt:lpwstr>3EB3D4F111704404B39E688A1A4C8A28_12</vt:lpwstr>
  </property>
</Properties>
</file>