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7402E">
      <w:pPr>
        <w:pStyle w:val="4"/>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eastAsiaTheme="minorEastAsia"/>
          <w:sz w:val="28"/>
          <w:szCs w:val="28"/>
          <w:lang w:eastAsia="zh-CN"/>
        </w:rPr>
      </w:pPr>
      <w:r>
        <w:rPr>
          <w:rFonts w:hint="eastAsia" w:ascii="仿宋_GB2312" w:hAnsi="仿宋_GB2312" w:eastAsia="仿宋_GB2312" w:cs="仿宋_GB2312"/>
          <w:b/>
          <w:sz w:val="28"/>
          <w:szCs w:val="28"/>
          <w:lang w:val="en-US" w:eastAsia="zh-CN"/>
        </w:rPr>
        <w:t>采购需求</w:t>
      </w:r>
    </w:p>
    <w:p w14:paraId="023EEB1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陕西万泽招标有限公司（以下简称“代理机构”）受陕西省中医医院委托，拟对制剂货物运输车辆等服务(二次)进行国内公开招标，兹邀请符合本次招标要求的供应商参加投标。</w:t>
      </w:r>
    </w:p>
    <w:p w14:paraId="49A73D92">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一、采购项目编号：</w:t>
      </w:r>
      <w:r>
        <w:rPr>
          <w:rFonts w:hint="eastAsia" w:ascii="仿宋_GB2312" w:hAnsi="仿宋_GB2312" w:eastAsia="仿宋_GB2312" w:cs="仿宋_GB2312"/>
          <w:b/>
          <w:sz w:val="24"/>
          <w:szCs w:val="24"/>
        </w:rPr>
        <w:t>SXWZ2026ZB-SZY-138.1B2</w:t>
      </w:r>
    </w:p>
    <w:p w14:paraId="49BF01C4">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二、采购项目名称：制剂货物运输车辆等服务(</w:t>
      </w:r>
      <w:r>
        <w:rPr>
          <w:rFonts w:hint="eastAsia" w:ascii="仿宋_GB2312" w:hAnsi="仿宋_GB2312" w:eastAsia="仿宋_GB2312" w:cs="仿宋_GB2312"/>
          <w:b/>
          <w:sz w:val="24"/>
          <w:szCs w:val="24"/>
          <w:lang w:val="en-US" w:eastAsia="zh-CN"/>
        </w:rPr>
        <w:t>三</w:t>
      </w:r>
      <w:bookmarkStart w:id="0" w:name="_GoBack"/>
      <w:bookmarkEnd w:id="0"/>
      <w:r>
        <w:rPr>
          <w:rFonts w:ascii="仿宋_GB2312" w:hAnsi="仿宋_GB2312" w:eastAsia="仿宋_GB2312" w:cs="仿宋_GB2312"/>
          <w:b/>
          <w:sz w:val="24"/>
          <w:szCs w:val="24"/>
        </w:rPr>
        <w:t>次)</w:t>
      </w:r>
    </w:p>
    <w:p w14:paraId="3B03743C">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三、招标项目简介</w:t>
      </w:r>
    </w:p>
    <w:p w14:paraId="5DBCD8B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以中型面包车（以下简称“中面”）为主要运输工具，承担西安市内及周边中短途货物运输任务。承运方应保证车辆合规、性能良好，驾驶员持证上岗，装卸人员配备充足，确保货物安全、及时、完整地送达指定地点。</w:t>
      </w:r>
    </w:p>
    <w:p w14:paraId="19FB4037">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四、供应商参加本次政府采购活动应具备的条件</w:t>
      </w:r>
    </w:p>
    <w:p w14:paraId="79E3C8D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（一）满足《中华人民共和国政府采购法》第二十二条规定；</w:t>
      </w:r>
    </w:p>
    <w:p w14:paraId="7B15F7B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（二）落实政府采购政策需满足的资格要求：</w:t>
      </w:r>
    </w:p>
    <w:p w14:paraId="583DAA5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落实政府采购促进中小企业发展的相关政策：</w:t>
      </w:r>
    </w:p>
    <w:p w14:paraId="454C42DA">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采购包1（制剂货物运输车辆等服务）：属于专门面向中小企业采购。</w:t>
      </w:r>
    </w:p>
    <w:p w14:paraId="4DB1FC0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（三）本项目的特定资格要求：</w:t>
      </w:r>
    </w:p>
    <w:p w14:paraId="31072AB4">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w:t>
      </w:r>
    </w:p>
    <w:p w14:paraId="652D0DB5">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1、具有独立承担民事责任的能力：具有独立承担民事责任能力的法人、其他组织或自然人，提供合法有效的统一社会信用代码营业执照（事业单位法人证书/专业服务机构执业许可证/民办非企业单位登记证书，自然人提供身份证）。</w:t>
      </w:r>
    </w:p>
    <w:p w14:paraId="25CF43B1">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2、具有良好的商业信誉和健全的财务会计制度：提供经审计的2025年度的财务审计报告复印件（财务报告是指经会计师事务所审计的上述指定年度整个会计年度财务报表,复印件至少须包括报告正文、资产负债表、利润表、现金流量表、所有者权益变动表及附注和会计师事务所营业执照，报告正文应当有会计师事务所公章和2名注册会计师的签字及盖章。且审计报告应当经过注册会计师行业统一监管平台备案赋码），或在投标文件提交截止时间前六个月内其基本开户银行出具的资信证明和基本户证明材料(若投标人成立时间不足六个月，需提供成立至投标文件提交截至时间前的财务状况证明材料，或成立至投标文件提交截至时间前的基本开户银行出具的资信证明和基本户证明材料)。</w:t>
      </w:r>
    </w:p>
    <w:p w14:paraId="4E90EE4B">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3、有依法缴纳社会保障资金的良好记录：提供自2025年06月01日以来至少一个月已缴纳的社会保障资金的证明（社会保障资金缴存单据或社保机构开具的社会保险参保缴费情况证明等）；依法不需要缴纳社会保障资金的投标人应提供相关文件证明。</w:t>
      </w:r>
    </w:p>
    <w:p w14:paraId="23CFD703">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4、有依法缴纳税收的良好记录：提供自2025年06月01日以来至少一个月的纳税证明或完税证明，纳税证明或完税证明上应有代收机构或税务机关的公章或业务专用章；其他组织和自然人提供自2025年06月01日以来至少一个月缴纳税收的凭据；依法免税的投标人应提供相关文件证明。</w:t>
      </w:r>
    </w:p>
    <w:p w14:paraId="67F68040">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5、专业技术声明：提供具有履行本合同所必需的设备和专业技术能力的声明。</w:t>
      </w:r>
    </w:p>
    <w:p w14:paraId="787D6D9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6、投标人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443BB0DF">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7、授权书：法定代表人参加投标的，须提供身份证；法定代表人授权他人参加投标的，须提供法定代表人授权委托书。</w:t>
      </w:r>
    </w:p>
    <w:p w14:paraId="0B27DE27">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8、控股关系声明：单位负责人为同一人或存在直接控股、管理关系的不同单位，不得参加同一合同项下的政府采购活动。</w:t>
      </w:r>
    </w:p>
    <w:p w14:paraId="797F99F5">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五、电子化采购相关事项</w:t>
      </w:r>
    </w:p>
    <w:p w14:paraId="31DF3B5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012C7F6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49A5B663">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F99675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7D7A7FD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4F400D9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30670D8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（四）政府采购平台技术支持：</w:t>
      </w:r>
    </w:p>
    <w:p w14:paraId="77F9216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在线服务：通过陕西省政府采购网-在线服务进行咨询。</w:t>
      </w:r>
    </w:p>
    <w:p w14:paraId="1367620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技术服务电话：029-96702。</w:t>
      </w:r>
    </w:p>
    <w:p w14:paraId="1B326BF8">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5D98E5BB">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六、招标文件获取时间、方式及地址</w:t>
      </w:r>
    </w:p>
    <w:p w14:paraId="75B278C8">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（一）招标文件获取时间：详见采购公告。</w:t>
      </w:r>
    </w:p>
    <w:p w14:paraId="31C5E6B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0EF63D6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51B60880">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七、投标文件提交截止时间及开标时间、地点、方式</w:t>
      </w:r>
    </w:p>
    <w:p w14:paraId="4D915F9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（一）投标文件提交截止时间及开标时间：详见采购公告。</w:t>
      </w:r>
    </w:p>
    <w:p w14:paraId="25E3199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（二）投标文件提交方式、地点：供应商应当在投标文件提交截止时间前，通过项目电子化交易系统提交投标文件。成功提交的，供应商将收到已提交投标文件的回执函。</w:t>
      </w:r>
    </w:p>
    <w:p w14:paraId="5F56F72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（三）本项目采取网上开标，即采购人或代理机构通过项目电子化交易系统“开标/开启大厅”组织在线开标。</w:t>
      </w:r>
    </w:p>
    <w:p w14:paraId="4C61D6E3">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八、本投标邀请在陕西省政府采购网以公告形式发布</w:t>
      </w:r>
    </w:p>
    <w:p w14:paraId="76B7C5B6">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九、供应商信用融资</w:t>
      </w:r>
    </w:p>
    <w:p w14:paraId="515B924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68BBCE43">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十、联系方式</w:t>
      </w:r>
    </w:p>
    <w:p w14:paraId="22FABC7F">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采购人：陕西省中医医院</w:t>
      </w:r>
    </w:p>
    <w:p w14:paraId="591D454F">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地址：陕西省西安市西华门大街4号</w:t>
      </w:r>
    </w:p>
    <w:p w14:paraId="50C70E3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邮编：710003</w:t>
      </w:r>
    </w:p>
    <w:p w14:paraId="3CFDEBDC">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联系人：曹老师</w:t>
      </w:r>
    </w:p>
    <w:p w14:paraId="0C46EA80">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联系电话：029-87252581</w:t>
      </w:r>
    </w:p>
    <w:p w14:paraId="47E26EA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代理机构：陕西万泽招标有限公司</w:t>
      </w:r>
    </w:p>
    <w:p w14:paraId="5E40285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地址：西安市高新区唐延路旺座现代城C座25楼2502室</w:t>
      </w:r>
    </w:p>
    <w:p w14:paraId="4B7CF690">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邮编：710065</w:t>
      </w:r>
    </w:p>
    <w:p w14:paraId="6D885D76">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联系人：黄茜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陈先锋</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崔方明</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张刘艳</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郝思思</w:t>
      </w:r>
    </w:p>
    <w:p w14:paraId="3571530C">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联系电话：029-88319689-8003/8005</w:t>
      </w:r>
    </w:p>
    <w:p w14:paraId="1365F983">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采购监督机构：财政厅政府采购管理处</w:t>
      </w:r>
    </w:p>
    <w:p w14:paraId="19487BD1">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联系人：柴老师、杨老师</w:t>
      </w:r>
    </w:p>
    <w:p w14:paraId="2BA3BC8A">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联系电话：029-68936409、029-68936410</w:t>
      </w:r>
    </w:p>
    <w:p w14:paraId="791DE4A8"/>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4E088D"/>
    <w:rsid w:val="204E0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2026-09-11T06:24:00Z</dcterms:created>
  <dc:creator>  </dc:creator>
  <cp:lastModifiedBy>  </cp:lastModifiedBy>
  <dcterms:modified xsi:type="dcterms:W3CDTF">2026-09-11T06:25:30Z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B488DE180507499CB4822AE33E012B8D_11</vt:lpwstr>
  </property>
  <property fmtid="{D5CDD505-2E9C-101B-9397-08002B2CF9AE}" pid="4" name="KSOTemplateDocerSaveRecord">
    <vt:lpwstr>eyJoZGlkIjoiZjQ0Y2ZiZTcxZjgwZDQ5YWYyNTVhMmI4ZjliMzNjMDgiLCJ1c2VySWQiOiI1Njk1MDIwOTAifQ==</vt:lpwstr>
  </property>
</Properties>
</file>