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西安市公安局鄠邑区分局鄠邑区北部片区砂石治理智慧管控项目(二次)招标公告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鄠邑区北部片区砂石治理智慧管控项目(二次)</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2026年08月19日 14时30分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项目编号：XAJG（ZFCG）-20260508.1B1</w:t>
      </w:r>
    </w:p>
    <w:p>
      <w:pPr>
        <w:pStyle w:val="null3"/>
      </w:pPr>
      <w:r>
        <w:rPr>
          <w:rFonts w:ascii="仿宋_GB2312" w:hAnsi="仿宋_GB2312" w:cs="仿宋_GB2312" w:eastAsia="仿宋_GB2312"/>
        </w:rPr>
        <w:t>项目名称：鄠邑区北部片区砂石治理智慧管控项目(二次)</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预算金额：3,925,300.00元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采购包1：自合同签订之日起90个工作日内完成全部项目内容，并交付采购人验收合格。</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合同包1(鄠邑区北部片区砂石治理智慧管控项目)特定资格要求如下: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2024年度或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(3)提交投标文件截止时间前一年内至少一个月的纳税证明或完税证明（任意税种），纳税证明或完税证明上应有代收机构或税务机关的公章或业务专用章。（依法免税的供应商应提供相应文件证明）。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(4)提交投标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(5)供应商参加采购活动前3年内在经营活动中没有重大违法记录：参加采购活动前3年内在经营活动中没有重大违法记录；并提供书面声明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(6)供应商提供具有履行本合同所必需的设备和专业技术能力的承诺函</w:t>
      </w:r>
    </w:p>
    <w:p>
      <w:pPr>
        <w:pStyle w:val="null3"/>
      </w:pPr>
      <w:r>
        <w:rPr>
          <w:rFonts w:ascii="仿宋_GB2312" w:hAnsi="仿宋_GB2312" w:cs="仿宋_GB2312" w:eastAsia="仿宋_GB2312"/>
        </w:rPr>
        <w:t>(7)法定代表人（主要负责人）委托代理人参加投标时，应提供法定代表人（主要负责人）委托授权书；法定代表人（主要负责人）亲自参加投标时，应提供法定代表人（主要负责人）身份证明书</w:t>
      </w:r>
    </w:p>
    <w:p>
      <w:pPr>
        <w:pStyle w:val="null3"/>
      </w:pPr>
      <w:r>
        <w:rPr>
          <w:rFonts w:ascii="仿宋_GB2312" w:hAnsi="仿宋_GB2312" w:cs="仿宋_GB2312" w:eastAsia="仿宋_GB2312"/>
        </w:rPr>
        <w:t>(8)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目投标（供应商无须提供，投标现场查询）。</w:t>
      </w:r>
    </w:p>
    <w:p>
      <w:pPr>
        <w:pStyle w:val="null3"/>
      </w:pPr>
      <w:r>
        <w:rPr>
          <w:rFonts w:ascii="仿宋_GB2312" w:hAnsi="仿宋_GB2312" w:cs="仿宋_GB2312" w:eastAsia="仿宋_GB2312"/>
        </w:rPr>
        <w:t>(9)本项目不接受联合体投标；</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2026年07月28日 </w:t>
      </w:r>
      <w:r>
        <w:rPr>
          <w:rFonts w:ascii="仿宋_GB2312" w:hAnsi="仿宋_GB2312" w:cs="仿宋_GB2312" w:eastAsia="仿宋_GB2312"/>
        </w:rPr>
        <w:t>至</w:t>
      </w:r>
      <w:r>
        <w:rPr>
          <w:rFonts w:ascii="仿宋_GB2312" w:hAnsi="仿宋_GB2312" w:cs="仿宋_GB2312" w:eastAsia="仿宋_GB2312"/>
        </w:rPr>
        <w:t xml:space="preserve"> 2026年08月04日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2026年08月19日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（4）《节能产品政府采购实施意见》（财库[2004]185号）；</w:t>
      </w:r>
    </w:p>
    <w:p>
      <w:pPr>
        <w:pStyle w:val="null3"/>
      </w:pPr>
      <w:r>
        <w:rPr>
          <w:rFonts w:ascii="仿宋_GB2312" w:hAnsi="仿宋_GB2312" w:cs="仿宋_GB2312" w:eastAsia="仿宋_GB2312"/>
        </w:rPr>
        <w:t>（5）《环境标志产品政府采购实施的意见》（财库[2006]90号）；</w:t>
      </w:r>
    </w:p>
    <w:p>
      <w:pPr>
        <w:pStyle w:val="null3"/>
      </w:pPr>
      <w:r>
        <w:rPr>
          <w:rFonts w:ascii="仿宋_GB2312" w:hAnsi="仿宋_GB2312" w:cs="仿宋_GB2312" w:eastAsia="仿宋_GB2312"/>
        </w:rPr>
        <w:t>（6）《国务院办公厅关于建立政府强制采购节能产品制度的通知》（国办发〔2007〕51号）；</w:t>
      </w:r>
    </w:p>
    <w:p>
      <w:pPr>
        <w:pStyle w:val="null3"/>
      </w:pPr>
      <w:r>
        <w:rPr>
          <w:rFonts w:ascii="仿宋_GB2312" w:hAnsi="仿宋_GB2312" w:cs="仿宋_GB2312" w:eastAsia="仿宋_GB2312"/>
        </w:rPr>
        <w:t>（7）财政部发展改革委生态环境部市场监管总局关于调整优化节能产品、环境标志产品政府采购执行机制的通知（财库[2019]9号）；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（11）陕西省财政厅关于印发《陕西省中小企业政府采购信用融资办法》（陕财办采〔2018〕23号），相关政策、业务流程、办理平台（详见http://www.ccgp-shaanxi.gov.cn/zcdservice/zcd/shanxi/）；</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（13）《关于进一步加强政府绿色采购有关问题的通知》（陕财办采〔2021〕29号）；</w:t>
      </w:r>
    </w:p>
    <w:p>
      <w:pPr>
        <w:pStyle w:val="null3"/>
      </w:pPr>
      <w:r>
        <w:rPr>
          <w:rFonts w:ascii="仿宋_GB2312" w:hAnsi="仿宋_GB2312" w:cs="仿宋_GB2312" w:eastAsia="仿宋_GB2312"/>
        </w:rPr>
        <w:t>（14）《陕西省财政厅陕西省工业和信息化厅关于运用政府采购政策支持首台（套）及创新产品有关事项的通知》（陕财办采﹝2021﹞17号）；</w:t>
      </w:r>
    </w:p>
    <w:p>
      <w:pPr>
        <w:pStyle w:val="null3"/>
      </w:pPr>
      <w:r>
        <w:rPr>
          <w:rFonts w:ascii="仿宋_GB2312" w:hAnsi="仿宋_GB2312" w:cs="仿宋_GB2312" w:eastAsia="仿宋_GB2312"/>
        </w:rPr>
        <w:t>（15）《关于进一步加大政府采购支持中小企业力度的通知》（财库〔2022〕19号）、《关于落实政府采购支持中小企业政策有关事项的通知》（陕财办采函〔2022〕10号）；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（16）其他需要落实的政府采购政策。</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西安市公安局鄠邑区分局</w:t>
      </w:r>
    </w:p>
    <w:p>
      <w:pPr>
        <w:pStyle w:val="null3"/>
      </w:pPr>
      <w:r>
        <w:rPr>
          <w:rFonts w:ascii="仿宋_GB2312" w:hAnsi="仿宋_GB2312" w:cs="仿宋_GB2312" w:eastAsia="仿宋_GB2312"/>
        </w:rPr>
        <w:t>地址：</w:t>
      </w:r>
      <w:r>
        <w:rPr>
          <w:rFonts w:ascii="仿宋_GB2312" w:hAnsi="仿宋_GB2312" w:cs="仿宋_GB2312" w:eastAsia="仿宋_GB2312"/>
        </w:rPr>
        <w:t>鄠邑甘亭街办政法路12号</w:t>
      </w:r>
    </w:p>
    <w:p>
      <w:pPr>
        <w:pStyle w:val="null3"/>
      </w:pPr>
      <w:r>
        <w:rPr>
          <w:rFonts w:ascii="仿宋_GB2312" w:hAnsi="仿宋_GB2312" w:cs="仿宋_GB2312" w:eastAsia="仿宋_GB2312"/>
        </w:rPr>
        <w:t>联系方式：</w:t>
      </w:r>
      <w:r>
        <w:rPr>
          <w:rFonts w:ascii="仿宋_GB2312" w:hAnsi="仿宋_GB2312" w:cs="仿宋_GB2312" w:eastAsia="仿宋_GB2312"/>
        </w:rPr>
        <w:t>029-84825035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西安市碑林区小东门外炮房街48号盈栋大厦6楼</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牛超、戴路</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