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AEC8A">
      <w:pPr>
        <w:spacing w:line="640" w:lineRule="exact"/>
        <w:jc w:val="center"/>
        <w:rPr>
          <w:rFonts w:hint="eastAsia" w:ascii="黑体" w:hAnsi="黑体" w:eastAsia="黑体" w:cs="黑体"/>
          <w:bCs/>
          <w:sz w:val="44"/>
          <w:szCs w:val="44"/>
        </w:rPr>
      </w:pPr>
      <w:r>
        <w:rPr>
          <w:rFonts w:hint="eastAsia" w:ascii="黑体" w:hAnsi="黑体" w:eastAsia="黑体" w:cs="黑体"/>
          <w:b/>
          <w:bCs/>
          <w:sz w:val="36"/>
          <w:szCs w:val="36"/>
        </w:rPr>
        <w:tab/>
      </w:r>
      <w:r>
        <w:rPr>
          <w:rFonts w:hint="eastAsia" w:ascii="黑体" w:hAnsi="黑体" w:eastAsia="黑体" w:cs="黑体"/>
          <w:bCs/>
          <w:sz w:val="44"/>
          <w:szCs w:val="44"/>
          <w:lang w:eastAsia="zh-CN"/>
        </w:rPr>
        <w:t>设备更新项目</w:t>
      </w:r>
      <w:r>
        <w:rPr>
          <w:rFonts w:hint="eastAsia" w:ascii="黑体" w:hAnsi="黑体" w:eastAsia="黑体" w:cs="黑体"/>
          <w:bCs/>
          <w:sz w:val="44"/>
          <w:szCs w:val="44"/>
        </w:rPr>
        <w:t>采购需求</w:t>
      </w:r>
    </w:p>
    <w:p w14:paraId="3FC8FD31">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eastAsia="仿宋" w:cs="宋体"/>
          <w:sz w:val="32"/>
          <w:szCs w:val="32"/>
          <w:lang w:eastAsia="zh-CN"/>
        </w:rPr>
      </w:pPr>
      <w:r>
        <w:rPr>
          <w:rFonts w:hint="eastAsia" w:ascii="仿宋" w:eastAsia="仿宋" w:cs="宋体"/>
          <w:b/>
          <w:bCs/>
          <w:sz w:val="32"/>
          <w:szCs w:val="32"/>
        </w:rPr>
        <w:t>1、功能要求</w:t>
      </w:r>
      <w:r>
        <w:rPr>
          <w:rFonts w:hint="eastAsia" w:ascii="仿宋" w:eastAsia="仿宋" w:cs="宋体"/>
          <w:sz w:val="32"/>
          <w:szCs w:val="32"/>
        </w:rPr>
        <w:t>：</w:t>
      </w:r>
      <w:bookmarkStart w:id="0" w:name="_Hlk119967968"/>
      <w:bookmarkStart w:id="1" w:name="_Hlk104423777"/>
      <w:bookmarkStart w:id="2" w:name="_Hlk119980362"/>
      <w:r>
        <w:rPr>
          <w:rFonts w:hint="eastAsia" w:ascii="仿宋" w:hAnsi="仿宋" w:eastAsia="仿宋" w:cs="宋体"/>
          <w:sz w:val="32"/>
          <w:szCs w:val="32"/>
        </w:rPr>
        <w:t>更新无抽搐电休克治疗仪、脑电生物反馈治疗仪（一拖五）、经颅磁刺激治疗仪、视频脑电图、12导心电图机</w:t>
      </w:r>
      <w:r>
        <w:rPr>
          <w:rFonts w:hint="eastAsia" w:ascii="仿宋" w:hAnsi="仿宋" w:eastAsia="仿宋" w:cs="宋体"/>
          <w:sz w:val="32"/>
          <w:szCs w:val="32"/>
          <w:lang w:eastAsia="zh-CN"/>
        </w:rPr>
        <w:t>（</w:t>
      </w:r>
      <w:r>
        <w:rPr>
          <w:rFonts w:hint="eastAsia" w:ascii="仿宋" w:hAnsi="仿宋" w:eastAsia="仿宋" w:cs="宋体"/>
          <w:sz w:val="32"/>
          <w:szCs w:val="32"/>
          <w:lang w:val="en-US" w:eastAsia="zh-CN"/>
        </w:rPr>
        <w:t>含心电工作站</w:t>
      </w:r>
      <w:r>
        <w:rPr>
          <w:rFonts w:hint="eastAsia" w:ascii="仿宋" w:hAnsi="仿宋" w:eastAsia="仿宋" w:cs="宋体"/>
          <w:sz w:val="32"/>
          <w:szCs w:val="32"/>
          <w:lang w:eastAsia="zh-CN"/>
        </w:rPr>
        <w:t>）</w:t>
      </w:r>
      <w:r>
        <w:rPr>
          <w:rFonts w:hint="eastAsia" w:ascii="仿宋" w:hAnsi="仿宋" w:eastAsia="仿宋" w:cs="宋体"/>
          <w:sz w:val="32"/>
          <w:szCs w:val="32"/>
        </w:rPr>
        <w:t>、超声经颅多普勒血液分析仪等医疗设备。</w:t>
      </w:r>
    </w:p>
    <w:bookmarkEnd w:id="0"/>
    <w:bookmarkEnd w:id="1"/>
    <w:bookmarkEnd w:id="2"/>
    <w:p w14:paraId="56C6F71B">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eastAsia="仿宋" w:cs="宋体"/>
          <w:sz w:val="32"/>
          <w:szCs w:val="32"/>
        </w:rPr>
      </w:pPr>
      <w:r>
        <w:rPr>
          <w:rFonts w:hint="eastAsia" w:ascii="仿宋" w:eastAsia="仿宋" w:cs="宋体"/>
          <w:b/>
          <w:bCs/>
          <w:sz w:val="32"/>
          <w:szCs w:val="32"/>
        </w:rPr>
        <w:t>2、采购项目需要落实的政府采购政策：</w:t>
      </w:r>
      <w:r>
        <w:rPr>
          <w:rFonts w:hint="eastAsia" w:ascii="仿宋" w:eastAsia="仿宋" w:cs="宋体"/>
          <w:sz w:val="32"/>
          <w:szCs w:val="32"/>
        </w:rPr>
        <w:t>（1）《政府采购促进中小企业发展管理办法》（财库〔2020〕46号）；（2）《财政部 发展改革委 生态环境部 市场监管总局关于调整优化节能产品、环境标志产品政府采购执行机制的通知》（财库〔2019〕9号）；（3）《关于印发环境标志产品政府采购品目清单的通知》（财库〔2019〕18号）；（4）《财政部司法部关于政府采购支持监狱企业发展有关问题的通知》（财库〔2014〕68号）；（5）《三部门联合发布关于促进残疾人就业政府采购政策的通知》（财库〔2017〕141号）；（6）陕西省财政厅关于印发《陕西省中小企业政府采购信用融资办法》（陕财办采〔2018〕23号）；（7）《财政部 国家发展改革委关于印发(节能产品政府采购实施意见)的通知》(财库〔2004〕185号)；（8）《国务院办公厅关于建立政府强制采购节能产品制度的通知》(国办发〔2007〕51号)；（9）《财政部 环保总局关于环境标志产品政府采购实施的意见》(财库〔2006〕90号)；（10）《关于进一步加大政府采购支持中小企业力度的通知 》（财库〔2022〕19号）；</w:t>
      </w:r>
      <w:bookmarkStart w:id="3" w:name="_Hlk119966371"/>
      <w:r>
        <w:rPr>
          <w:rFonts w:hint="eastAsia" w:ascii="仿宋" w:eastAsia="仿宋" w:cs="宋体"/>
          <w:sz w:val="32"/>
          <w:szCs w:val="32"/>
        </w:rPr>
        <w:t>（11）《陕西省财政厅关于加快推进我省中小企业政府采购信用融资工作的通知》（陕财办采〔2020〕15号）；（12）</w:t>
      </w:r>
      <w:bookmarkEnd w:id="3"/>
      <w:r>
        <w:rPr>
          <w:rFonts w:hint="eastAsia" w:ascii="仿宋" w:eastAsia="仿宋" w:cs="宋体"/>
          <w:sz w:val="32"/>
          <w:szCs w:val="32"/>
        </w:rPr>
        <w:t>其他需要落实的政府采购政策。</w:t>
      </w:r>
    </w:p>
    <w:p w14:paraId="171B476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宋体"/>
          <w:b/>
          <w:bCs/>
          <w:sz w:val="32"/>
          <w:szCs w:val="32"/>
          <w:highlight w:val="yellow"/>
        </w:rPr>
      </w:pPr>
      <w:r>
        <w:rPr>
          <w:rFonts w:hint="eastAsia" w:ascii="仿宋" w:hAnsi="仿宋" w:eastAsia="仿宋" w:cs="宋体"/>
          <w:b/>
          <w:bCs/>
          <w:sz w:val="32"/>
          <w:szCs w:val="32"/>
        </w:rPr>
        <w:t>3、</w:t>
      </w:r>
      <w:r>
        <w:rPr>
          <w:rFonts w:hint="eastAsia" w:ascii="仿宋" w:hAnsi="仿宋" w:eastAsia="仿宋" w:cs="宋体"/>
          <w:b/>
          <w:bCs/>
          <w:sz w:val="32"/>
          <w:szCs w:val="32"/>
          <w:lang w:val="en-US" w:eastAsia="zh-CN"/>
        </w:rPr>
        <w:t>交货期要求</w:t>
      </w:r>
      <w:r>
        <w:rPr>
          <w:rFonts w:hint="eastAsia" w:ascii="仿宋" w:hAnsi="仿宋" w:eastAsia="仿宋" w:cs="宋体"/>
          <w:b/>
          <w:bCs/>
          <w:sz w:val="32"/>
          <w:szCs w:val="32"/>
        </w:rPr>
        <w:t>：</w:t>
      </w:r>
      <w:r>
        <w:rPr>
          <w:rFonts w:hint="eastAsia" w:ascii="仿宋" w:hAnsi="仿宋" w:eastAsia="仿宋" w:cs="宋体"/>
          <w:b w:val="0"/>
          <w:bCs w:val="0"/>
          <w:sz w:val="32"/>
          <w:szCs w:val="32"/>
        </w:rPr>
        <w:t>自合同签订之日起20日历天</w:t>
      </w:r>
    </w:p>
    <w:p w14:paraId="05FC8D40">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sz w:val="32"/>
          <w:szCs w:val="32"/>
          <w:highlight w:val="none"/>
          <w:lang w:eastAsia="zh-CN"/>
        </w:rPr>
      </w:pPr>
      <w:r>
        <w:rPr>
          <w:rFonts w:hint="eastAsia" w:ascii="仿宋" w:hAnsi="仿宋" w:eastAsia="仿宋" w:cs="宋体"/>
          <w:b/>
          <w:bCs/>
          <w:sz w:val="32"/>
          <w:szCs w:val="32"/>
        </w:rPr>
        <w:t>4、</w:t>
      </w:r>
      <w:r>
        <w:rPr>
          <w:rFonts w:hint="eastAsia" w:ascii="仿宋" w:hAnsi="仿宋" w:eastAsia="仿宋" w:cs="宋体"/>
          <w:b/>
          <w:bCs/>
          <w:sz w:val="32"/>
          <w:szCs w:val="32"/>
          <w:lang w:val="en-US" w:eastAsia="zh-CN"/>
        </w:rPr>
        <w:t>交货</w:t>
      </w:r>
      <w:r>
        <w:rPr>
          <w:rFonts w:hint="eastAsia" w:ascii="仿宋" w:hAnsi="仿宋" w:eastAsia="仿宋" w:cs="宋体"/>
          <w:b/>
          <w:bCs/>
          <w:sz w:val="32"/>
          <w:szCs w:val="32"/>
        </w:rPr>
        <w:t>地点：</w:t>
      </w:r>
      <w:r>
        <w:rPr>
          <w:rFonts w:hint="eastAsia" w:ascii="仿宋" w:hAnsi="仿宋" w:eastAsia="仿宋" w:cs="仿宋"/>
          <w:sz w:val="32"/>
          <w:szCs w:val="32"/>
          <w:highlight w:val="none"/>
          <w:lang w:eastAsia="zh-CN"/>
        </w:rPr>
        <w:t>渭南市精神病院</w:t>
      </w:r>
    </w:p>
    <w:p w14:paraId="640CCC52">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宋体"/>
          <w:sz w:val="32"/>
          <w:szCs w:val="32"/>
          <w:highlight w:val="none"/>
        </w:rPr>
      </w:pPr>
      <w:r>
        <w:rPr>
          <w:rFonts w:hint="eastAsia" w:ascii="仿宋" w:hAnsi="仿宋" w:eastAsia="仿宋" w:cs="宋体"/>
          <w:b/>
          <w:bCs/>
          <w:sz w:val="32"/>
          <w:szCs w:val="32"/>
          <w:highlight w:val="none"/>
        </w:rPr>
        <w:t>5、是否面向中小企业采购：</w:t>
      </w:r>
      <w:r>
        <w:rPr>
          <w:rFonts w:hint="eastAsia" w:ascii="仿宋" w:hAnsi="仿宋" w:eastAsia="仿宋" w:cs="宋体"/>
          <w:bCs/>
          <w:sz w:val="32"/>
          <w:szCs w:val="32"/>
          <w:highlight w:val="none"/>
          <w:lang w:val="en-US" w:eastAsia="zh-CN"/>
        </w:rPr>
        <w:t>否</w:t>
      </w:r>
      <w:r>
        <w:rPr>
          <w:rFonts w:hint="eastAsia" w:ascii="仿宋" w:hAnsi="仿宋" w:eastAsia="仿宋" w:cs="宋体"/>
          <w:bCs/>
          <w:sz w:val="32"/>
          <w:szCs w:val="32"/>
          <w:highlight w:val="none"/>
        </w:rPr>
        <w:t>，</w:t>
      </w:r>
      <w:r>
        <w:rPr>
          <w:rFonts w:hint="eastAsia" w:ascii="仿宋" w:hAnsi="仿宋" w:eastAsia="仿宋" w:cs="宋体"/>
          <w:bCs/>
          <w:sz w:val="32"/>
          <w:szCs w:val="32"/>
          <w:highlight w:val="none"/>
          <w:lang w:val="en-US" w:eastAsia="zh-CN"/>
        </w:rPr>
        <w:t>本项目非</w:t>
      </w:r>
      <w:r>
        <w:rPr>
          <w:rFonts w:hint="eastAsia" w:ascii="仿宋" w:hAnsi="仿宋" w:eastAsia="仿宋" w:cs="宋体"/>
          <w:sz w:val="32"/>
          <w:szCs w:val="32"/>
          <w:highlight w:val="none"/>
        </w:rPr>
        <w:t>专门面向中小企业采购。</w:t>
      </w:r>
    </w:p>
    <w:p w14:paraId="213632CB">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宋体"/>
          <w:sz w:val="32"/>
          <w:szCs w:val="32"/>
          <w:highlight w:val="none"/>
          <w:lang w:val="en-US" w:eastAsia="zh-CN"/>
        </w:rPr>
      </w:pPr>
      <w:r>
        <w:rPr>
          <w:rFonts w:hint="eastAsia" w:ascii="仿宋" w:hAnsi="仿宋" w:eastAsia="仿宋" w:cs="宋体"/>
          <w:b/>
          <w:bCs/>
          <w:sz w:val="32"/>
          <w:szCs w:val="32"/>
          <w:highlight w:val="none"/>
          <w:lang w:val="en-US" w:eastAsia="zh-CN"/>
        </w:rPr>
        <w:t>6、是否允许进口产品：</w:t>
      </w:r>
      <w:r>
        <w:rPr>
          <w:rFonts w:hint="eastAsia" w:ascii="仿宋" w:hAnsi="仿宋" w:eastAsia="仿宋" w:cs="宋体"/>
          <w:sz w:val="32"/>
          <w:szCs w:val="32"/>
          <w:highlight w:val="none"/>
          <w:lang w:val="en-US" w:eastAsia="zh-CN"/>
        </w:rPr>
        <w:t>一标段：是；二标段：否；三标段：否。</w:t>
      </w:r>
    </w:p>
    <w:p w14:paraId="507EE793">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仿宋" w:eastAsia="仿宋" w:cs="宋体"/>
          <w:sz w:val="32"/>
          <w:szCs w:val="32"/>
        </w:rPr>
      </w:pPr>
      <w:r>
        <w:rPr>
          <w:rFonts w:hint="eastAsia" w:ascii="仿宋" w:eastAsia="仿宋" w:cs="宋体"/>
          <w:sz w:val="32"/>
          <w:szCs w:val="32"/>
          <w:lang w:val="en-US" w:eastAsia="zh-CN"/>
        </w:rPr>
        <w:t>7、</w:t>
      </w:r>
      <w:r>
        <w:rPr>
          <w:rFonts w:hint="eastAsia" w:ascii="仿宋" w:eastAsia="仿宋" w:cs="宋体"/>
          <w:sz w:val="32"/>
          <w:szCs w:val="32"/>
        </w:rPr>
        <w:t>本项目</w:t>
      </w:r>
      <w:bookmarkStart w:id="4" w:name="_Hlk120136833"/>
      <w:r>
        <w:rPr>
          <w:rFonts w:hint="eastAsia" w:ascii="仿宋" w:eastAsia="仿宋" w:cs="宋体"/>
          <w:sz w:val="32"/>
          <w:szCs w:val="32"/>
        </w:rPr>
        <w:t>预算金额</w:t>
      </w:r>
      <w:r>
        <w:rPr>
          <w:rFonts w:hint="eastAsia" w:ascii="仿宋" w:eastAsia="仿宋" w:cs="宋体"/>
          <w:sz w:val="32"/>
          <w:szCs w:val="32"/>
          <w:lang w:val="en-US" w:eastAsia="zh-CN"/>
        </w:rPr>
        <w:t>150000</w:t>
      </w:r>
      <w:r>
        <w:rPr>
          <w:rFonts w:hint="eastAsia" w:ascii="仿宋" w:eastAsia="仿宋" w:cs="宋体"/>
          <w:sz w:val="32"/>
          <w:szCs w:val="32"/>
        </w:rPr>
        <w:t>0.00元</w:t>
      </w:r>
      <w:bookmarkEnd w:id="4"/>
      <w:r>
        <w:rPr>
          <w:rFonts w:hint="eastAsia" w:ascii="仿宋" w:eastAsia="仿宋" w:cs="宋体"/>
          <w:sz w:val="32"/>
          <w:szCs w:val="32"/>
        </w:rPr>
        <w:t>。</w:t>
      </w:r>
      <w:bookmarkStart w:id="5" w:name="_GoBack"/>
      <w:bookmarkEnd w:id="5"/>
    </w:p>
    <w:p w14:paraId="64519A87">
      <w:pPr>
        <w:keepNext w:val="0"/>
        <w:keepLines w:val="0"/>
        <w:pageBreakBefore w:val="0"/>
        <w:widowControl w:val="0"/>
        <w:kinsoku/>
        <w:wordWrap w:val="0"/>
        <w:overflowPunct/>
        <w:topLinePunct w:val="0"/>
        <w:autoSpaceDE/>
        <w:autoSpaceDN/>
        <w:bidi w:val="0"/>
        <w:adjustRightInd/>
        <w:snapToGrid/>
        <w:spacing w:line="680" w:lineRule="exact"/>
        <w:ind w:right="640" w:firstLine="600" w:firstLineChars="200"/>
        <w:jc w:val="center"/>
        <w:textAlignment w:val="auto"/>
      </w:pPr>
      <w:r>
        <w:rPr>
          <w:rFonts w:hint="eastAsia" w:ascii="仿宋" w:hAnsi="仿宋" w:eastAsia="仿宋" w:cs="宋体"/>
          <w:sz w:val="30"/>
          <w:szCs w:val="30"/>
        </w:rPr>
        <w:t xml:space="preserve"> </w:t>
      </w:r>
    </w:p>
    <w:sectPr>
      <w:footerReference r:id="rId3" w:type="default"/>
      <w:pgSz w:w="11906" w:h="16838"/>
      <w:pgMar w:top="1588" w:right="1588" w:bottom="1588"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BDEF1">
    <w:pPr>
      <w:pStyle w:val="9"/>
      <w:jc w:val="center"/>
    </w:pPr>
    <w:r>
      <w:fldChar w:fldCharType="begin"/>
    </w:r>
    <w:r>
      <w:instrText xml:space="preserve">PAGE   \* MERGEFORMAT</w:instrText>
    </w:r>
    <w:r>
      <w:fldChar w:fldCharType="separate"/>
    </w:r>
    <w:r>
      <w:rPr>
        <w:lang w:val="zh-CN"/>
      </w:rPr>
      <w:t>8</w:t>
    </w:r>
    <w:r>
      <w:fldChar w:fldCharType="end"/>
    </w:r>
  </w:p>
  <w:p w14:paraId="2034ABDA">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6D"/>
    <w:rsid w:val="0002349F"/>
    <w:rsid w:val="0002414F"/>
    <w:rsid w:val="00060D5B"/>
    <w:rsid w:val="00176643"/>
    <w:rsid w:val="00191E2C"/>
    <w:rsid w:val="001A3651"/>
    <w:rsid w:val="001D4766"/>
    <w:rsid w:val="002305BE"/>
    <w:rsid w:val="002318CA"/>
    <w:rsid w:val="00292A04"/>
    <w:rsid w:val="002A16D4"/>
    <w:rsid w:val="002E3FE8"/>
    <w:rsid w:val="002F5896"/>
    <w:rsid w:val="00347381"/>
    <w:rsid w:val="00355E04"/>
    <w:rsid w:val="003B2F37"/>
    <w:rsid w:val="003C1CBE"/>
    <w:rsid w:val="003C3282"/>
    <w:rsid w:val="003C614B"/>
    <w:rsid w:val="003E7598"/>
    <w:rsid w:val="004065BE"/>
    <w:rsid w:val="004150E4"/>
    <w:rsid w:val="00445F9B"/>
    <w:rsid w:val="004B3EEE"/>
    <w:rsid w:val="004F303C"/>
    <w:rsid w:val="005A2159"/>
    <w:rsid w:val="0063068C"/>
    <w:rsid w:val="00644C74"/>
    <w:rsid w:val="006563E3"/>
    <w:rsid w:val="00657398"/>
    <w:rsid w:val="006623BE"/>
    <w:rsid w:val="00662D38"/>
    <w:rsid w:val="006B2B9E"/>
    <w:rsid w:val="006B541E"/>
    <w:rsid w:val="006D339C"/>
    <w:rsid w:val="006D3D50"/>
    <w:rsid w:val="006F203C"/>
    <w:rsid w:val="006F2914"/>
    <w:rsid w:val="007246E2"/>
    <w:rsid w:val="00755E48"/>
    <w:rsid w:val="0076136D"/>
    <w:rsid w:val="00770126"/>
    <w:rsid w:val="008313E9"/>
    <w:rsid w:val="008512D3"/>
    <w:rsid w:val="008640A4"/>
    <w:rsid w:val="008A1B2F"/>
    <w:rsid w:val="00903A28"/>
    <w:rsid w:val="00931D9B"/>
    <w:rsid w:val="0094467E"/>
    <w:rsid w:val="0095502E"/>
    <w:rsid w:val="009568A0"/>
    <w:rsid w:val="0099076C"/>
    <w:rsid w:val="009C0348"/>
    <w:rsid w:val="009E4545"/>
    <w:rsid w:val="00A036E0"/>
    <w:rsid w:val="00A5379D"/>
    <w:rsid w:val="00A65B41"/>
    <w:rsid w:val="00B16F40"/>
    <w:rsid w:val="00B53649"/>
    <w:rsid w:val="00B56A63"/>
    <w:rsid w:val="00BA2F60"/>
    <w:rsid w:val="00BB4186"/>
    <w:rsid w:val="00BC5AEF"/>
    <w:rsid w:val="00BF2BF4"/>
    <w:rsid w:val="00C136E6"/>
    <w:rsid w:val="00C63AD5"/>
    <w:rsid w:val="00C96026"/>
    <w:rsid w:val="00D2411F"/>
    <w:rsid w:val="00D45B45"/>
    <w:rsid w:val="00D56F04"/>
    <w:rsid w:val="00DC1D7A"/>
    <w:rsid w:val="00E1064F"/>
    <w:rsid w:val="00E40F4D"/>
    <w:rsid w:val="00E4457C"/>
    <w:rsid w:val="00E455F7"/>
    <w:rsid w:val="00E72226"/>
    <w:rsid w:val="00EB1C2E"/>
    <w:rsid w:val="00EC5D78"/>
    <w:rsid w:val="00F00D47"/>
    <w:rsid w:val="00F44687"/>
    <w:rsid w:val="00F97056"/>
    <w:rsid w:val="01D6498B"/>
    <w:rsid w:val="05D76C05"/>
    <w:rsid w:val="060F45F1"/>
    <w:rsid w:val="06500E91"/>
    <w:rsid w:val="090B45FD"/>
    <w:rsid w:val="0A8033C6"/>
    <w:rsid w:val="0B250C66"/>
    <w:rsid w:val="10BE0709"/>
    <w:rsid w:val="137D0DEC"/>
    <w:rsid w:val="155362A8"/>
    <w:rsid w:val="17B3757F"/>
    <w:rsid w:val="1D3F5364"/>
    <w:rsid w:val="20D12A82"/>
    <w:rsid w:val="22A719E1"/>
    <w:rsid w:val="22AB2230"/>
    <w:rsid w:val="25162C05"/>
    <w:rsid w:val="26E02473"/>
    <w:rsid w:val="27F531EF"/>
    <w:rsid w:val="281573ED"/>
    <w:rsid w:val="291C47AB"/>
    <w:rsid w:val="2A5A463A"/>
    <w:rsid w:val="2CF7278F"/>
    <w:rsid w:val="2D9D410D"/>
    <w:rsid w:val="304F36B8"/>
    <w:rsid w:val="310E70CF"/>
    <w:rsid w:val="32E4458C"/>
    <w:rsid w:val="346C4839"/>
    <w:rsid w:val="36407D2B"/>
    <w:rsid w:val="368C11C2"/>
    <w:rsid w:val="3DA36469"/>
    <w:rsid w:val="400242A3"/>
    <w:rsid w:val="40DB59F4"/>
    <w:rsid w:val="449851D6"/>
    <w:rsid w:val="456A0921"/>
    <w:rsid w:val="466C2EAE"/>
    <w:rsid w:val="467D28D5"/>
    <w:rsid w:val="46DF1BB7"/>
    <w:rsid w:val="48783354"/>
    <w:rsid w:val="509D0F93"/>
    <w:rsid w:val="50F42073"/>
    <w:rsid w:val="55A151E1"/>
    <w:rsid w:val="55F93DB8"/>
    <w:rsid w:val="5A1375BE"/>
    <w:rsid w:val="5A7A018E"/>
    <w:rsid w:val="5E055233"/>
    <w:rsid w:val="631E4ECB"/>
    <w:rsid w:val="64D4595F"/>
    <w:rsid w:val="692A1FF1"/>
    <w:rsid w:val="6C837F96"/>
    <w:rsid w:val="6D997745"/>
    <w:rsid w:val="6FD4325E"/>
    <w:rsid w:val="72CB03A1"/>
    <w:rsid w:val="73067E7C"/>
    <w:rsid w:val="737E3665"/>
    <w:rsid w:val="759059BD"/>
    <w:rsid w:val="78E0447A"/>
    <w:rsid w:val="79DE4E5E"/>
    <w:rsid w:val="7F6776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4"/>
    <w:basedOn w:val="1"/>
    <w:next w:val="1"/>
    <w:link w:val="1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1"/>
    <w:qFormat/>
    <w:uiPriority w:val="0"/>
    <w:pPr>
      <w:widowControl w:val="0"/>
      <w:spacing w:after="120"/>
      <w:jc w:val="both"/>
    </w:pPr>
    <w:rPr>
      <w:rFonts w:ascii="Times New Roman" w:hAnsi="Times New Roman" w:eastAsia="宋体" w:cs="Times New Roman"/>
      <w:lang w:val="en-US" w:eastAsia="zh-CN" w:bidi="ar-SA"/>
    </w:rPr>
  </w:style>
  <w:style w:type="paragraph" w:styleId="8">
    <w:name w:val="Balloon Text"/>
    <w:basedOn w:val="1"/>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4">
    <w:name w:val="BodyText"/>
    <w:basedOn w:val="1"/>
    <w:next w:val="1"/>
    <w:qFormat/>
    <w:uiPriority w:val="0"/>
    <w:pPr>
      <w:spacing w:before="0" w:after="120" w:line="240" w:lineRule="auto"/>
      <w:ind w:left="0" w:right="0"/>
      <w:jc w:val="both"/>
      <w:textAlignment w:val="baseline"/>
    </w:pPr>
    <w:rPr>
      <w:rFonts w:ascii="宋体" w:hAnsi="宋体" w:eastAsia="仿宋"/>
      <w:kern w:val="0"/>
      <w:sz w:val="24"/>
      <w:szCs w:val="21"/>
      <w:lang w:val="en-US" w:eastAsia="zh-CN" w:bidi="ar-SA"/>
    </w:rPr>
  </w:style>
  <w:style w:type="paragraph" w:customStyle="1" w:styleId="15">
    <w:name w:val="Table Paragraph"/>
    <w:qFormat/>
    <w:uiPriority w:val="0"/>
    <w:pPr>
      <w:widowControl w:val="0"/>
      <w:autoSpaceDE w:val="0"/>
      <w:autoSpaceDN w:val="0"/>
      <w:spacing w:before="7"/>
      <w:ind w:left="107"/>
    </w:pPr>
    <w:rPr>
      <w:rFonts w:ascii="宋体" w:hAnsi="Times New Roman" w:eastAsia="宋体" w:cs="宋体"/>
      <w:sz w:val="22"/>
      <w:szCs w:val="22"/>
      <w:lang w:val="zh-CN" w:eastAsia="zh-CN" w:bidi="zh-CN"/>
    </w:rPr>
  </w:style>
  <w:style w:type="character" w:customStyle="1" w:styleId="16">
    <w:name w:val="标题 4 Char"/>
    <w:basedOn w:val="13"/>
    <w:link w:val="5"/>
    <w:semiHidden/>
    <w:qFormat/>
    <w:uiPriority w:val="9"/>
    <w:rPr>
      <w:rFonts w:asciiTheme="majorHAnsi" w:hAnsiTheme="majorHAnsi" w:eastAsiaTheme="majorEastAsia" w:cstheme="majorBidi"/>
      <w:b/>
      <w:bCs/>
      <w:kern w:val="2"/>
      <w:sz w:val="28"/>
      <w:szCs w:val="28"/>
    </w:rPr>
  </w:style>
  <w:style w:type="table" w:customStyle="1" w:styleId="17">
    <w:name w:val="网格型1"/>
    <w:basedOn w:val="11"/>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8">
    <w:name w:val="List Paragraph"/>
    <w:basedOn w:val="1"/>
    <w:qFormat/>
    <w:uiPriority w:val="34"/>
    <w:pPr>
      <w:ind w:firstLine="420" w:firstLineChars="200"/>
    </w:pPr>
  </w:style>
  <w:style w:type="table" w:customStyle="1" w:styleId="1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Pages>
  <Words>1630</Words>
  <Characters>1702</Characters>
  <Lines>27</Lines>
  <Paragraphs>7</Paragraphs>
  <TotalTime>229</TotalTime>
  <ScaleCrop>false</ScaleCrop>
  <LinksUpToDate>false</LinksUpToDate>
  <CharactersWithSpaces>1743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2022-11-22T22:53:00Z</dcterms:created>
  <dc:creator>Windows 用户</dc:creator>
  <cp:lastModifiedBy>WPS_1730446345</cp:lastModifiedBy>
  <cp:lastPrinted>2026-08-03T08:23:00Z</cp:lastPrinted>
  <dcterms:modified xsi:type="dcterms:W3CDTF">2026-08-30T08:16:26Z</dcterms:modified>
  <dc:title>采购需求书(办公家类）</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7559B6CC074C461CA18B7A08006AF68E_13</vt:lpwstr>
  </property>
  <property fmtid="{D5CDD505-2E9C-101B-9397-08002B2CF9AE}" pid="4" name="KSOTemplateDocerSaveRecord">
    <vt:lpwstr>eyJoZGlkIjoiYWU4ODA3ZmM5NjI2ZTVjZmZiOTM4ZDEyZWJkYzJiMDciLCJ1c2VySWQiOiIxNjUwNzU2NTAyIn0=</vt:lpwstr>
  </property>
</Properties>
</file>