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BADD3">
      <w:pPr>
        <w:keepNext w:val="0"/>
        <w:keepLines w:val="0"/>
        <w:pageBreakBefore w:val="0"/>
        <w:kinsoku/>
        <w:wordWrap/>
        <w:overflowPunct/>
        <w:topLinePunct w:val="0"/>
        <w:autoSpaceDE/>
        <w:autoSpaceDN/>
        <w:bidi w:val="0"/>
        <w:adjustRightInd/>
        <w:snapToGrid/>
        <w:spacing w:line="360"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61419858">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p>
    <w:p w14:paraId="3AD4B9D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p>
    <w:p w14:paraId="64EB94EE">
      <w:pPr>
        <w:rPr>
          <w:rFonts w:ascii="仿宋_GB2312" w:hAnsi="仿宋_GB2312" w:eastAsia="仿宋_GB2312" w:cs="仿宋_GB2312"/>
          <w:color w:val="000000" w:themeColor="text1"/>
          <w:highlight w:val="none"/>
          <w14:textFill>
            <w14:solidFill>
              <w14:schemeClr w14:val="tx1"/>
            </w14:solidFill>
          </w14:textFill>
        </w:rPr>
      </w:pPr>
    </w:p>
    <w:p w14:paraId="6C94C16C">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1CD2F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F0555D1">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ABA08A5">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DEA73FD">
      <w:pPr>
        <w:pStyle w:val="6"/>
        <w:spacing w:after="0"/>
        <w:ind w:firstLine="0" w:firstLineChars="0"/>
        <w:jc w:val="center"/>
        <w:rPr>
          <w:b/>
          <w:color w:val="000000" w:themeColor="text1"/>
          <w:sz w:val="72"/>
          <w:szCs w:val="72"/>
          <w:highlight w:val="none"/>
          <w14:textFill>
            <w14:solidFill>
              <w14:schemeClr w14:val="tx1"/>
            </w14:solidFill>
          </w14:textFill>
        </w:rPr>
      </w:pPr>
    </w:p>
    <w:p w14:paraId="667086C7">
      <w:pPr>
        <w:pStyle w:val="6"/>
        <w:spacing w:after="0"/>
        <w:ind w:firstLine="0" w:firstLineChars="0"/>
        <w:jc w:val="center"/>
        <w:rPr>
          <w:b/>
          <w:color w:val="000000" w:themeColor="text1"/>
          <w:sz w:val="72"/>
          <w:szCs w:val="72"/>
          <w:highlight w:val="none"/>
          <w14:textFill>
            <w14:solidFill>
              <w14:schemeClr w14:val="tx1"/>
            </w14:solidFill>
          </w14:textFill>
        </w:rPr>
      </w:pPr>
    </w:p>
    <w:p w14:paraId="05EF6048">
      <w:pPr>
        <w:pStyle w:val="6"/>
        <w:spacing w:after="0"/>
        <w:ind w:firstLine="0" w:firstLineChars="0"/>
        <w:jc w:val="center"/>
        <w:rPr>
          <w:b/>
          <w:color w:val="000000" w:themeColor="text1"/>
          <w:sz w:val="72"/>
          <w:szCs w:val="72"/>
          <w:highlight w:val="none"/>
          <w14:textFill>
            <w14:solidFill>
              <w14:schemeClr w14:val="tx1"/>
            </w14:solidFill>
          </w14:textFill>
        </w:rPr>
      </w:pPr>
    </w:p>
    <w:p w14:paraId="4B4D516B">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6"/>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3EF80E1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4D424C5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0377B5B2">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43DFA68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7</w:t>
      </w:r>
      <w:r>
        <w:rPr>
          <w:rFonts w:hint="eastAsia" w:ascii="宋体" w:hAnsi="宋体"/>
          <w:color w:val="000000" w:themeColor="text1"/>
          <w14:textFill>
            <w14:solidFill>
              <w14:schemeClr w14:val="tx1"/>
            </w14:solidFill>
          </w14:textFill>
        </w:rPr>
        <w:t>.特定资格(行政许可)条件证明……………………………………………………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5"/>
        <w:spacing w:line="360" w:lineRule="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2"/>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w:t>
      </w:r>
    </w:p>
    <w:p w14:paraId="3BCD8DEB">
      <w:pPr>
        <w:pStyle w:val="2"/>
        <w:spacing w:before="120" w:line="360" w:lineRule="auto"/>
        <w:rPr>
          <w:rFonts w:hint="eastAsia" w:hAnsi="宋体"/>
          <w:color w:val="000000" w:themeColor="text1"/>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6"/>
        <w:ind w:firstLine="210"/>
        <w:rPr>
          <w:rFonts w:hint="eastAsia" w:ascii="宋体" w:hAnsi="宋体" w:cs="宋体"/>
          <w:color w:val="000000" w:themeColor="text1"/>
          <w:szCs w:val="21"/>
          <w:highlight w:val="none"/>
          <w14:textFill>
            <w14:solidFill>
              <w14:schemeClr w14:val="tx1"/>
            </w14:solidFill>
          </w14:textFill>
        </w:rPr>
      </w:pPr>
    </w:p>
    <w:p w14:paraId="0900FB6A">
      <w:pPr>
        <w:pStyle w:val="7"/>
        <w:ind w:left="420"/>
        <w:rPr>
          <w:rFonts w:hint="eastAsia" w:ascii="宋体" w:hAnsi="宋体" w:cs="宋体"/>
          <w:color w:val="000000" w:themeColor="text1"/>
          <w:szCs w:val="21"/>
          <w:highlight w:val="none"/>
          <w14:textFill>
            <w14:solidFill>
              <w14:schemeClr w14:val="tx1"/>
            </w14:solidFill>
          </w14:textFill>
        </w:rPr>
      </w:pPr>
    </w:p>
    <w:p w14:paraId="05B9BCD2">
      <w:pPr>
        <w:pStyle w:val="6"/>
        <w:ind w:firstLine="210"/>
        <w:rPr>
          <w:rFonts w:hint="eastAsia" w:ascii="宋体" w:hAnsi="宋体" w:cs="宋体"/>
          <w:color w:val="000000" w:themeColor="text1"/>
          <w:szCs w:val="21"/>
          <w:highlight w:val="none"/>
          <w14:textFill>
            <w14:solidFill>
              <w14:schemeClr w14:val="tx1"/>
            </w14:solidFill>
          </w14:textFill>
        </w:rPr>
      </w:pPr>
    </w:p>
    <w:p w14:paraId="418D7751">
      <w:pPr>
        <w:pStyle w:val="7"/>
        <w:ind w:left="420"/>
        <w:rPr>
          <w:rFonts w:hint="eastAsia" w:ascii="宋体" w:hAnsi="宋体" w:cs="宋体"/>
          <w:color w:val="000000" w:themeColor="text1"/>
          <w:szCs w:val="21"/>
          <w:highlight w:val="none"/>
          <w14:textFill>
            <w14:solidFill>
              <w14:schemeClr w14:val="tx1"/>
            </w14:solidFill>
          </w14:textFill>
        </w:rPr>
      </w:pPr>
    </w:p>
    <w:p w14:paraId="22C0C55F">
      <w:pPr>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67F6470B">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w:t>
      </w:r>
      <w:r>
        <w:rPr>
          <w:rFonts w:hint="eastAsia" w:ascii="楷体" w:hAnsi="楷体" w:eastAsia="楷体"/>
          <w:color w:val="000000" w:themeColor="text1"/>
          <w:sz w:val="18"/>
          <w:szCs w:val="18"/>
          <w:highlight w:val="none"/>
          <w:lang w:val="zh-CN" w:eastAsia="zh-CN"/>
          <w14:textFill>
            <w14:solidFill>
              <w14:schemeClr w14:val="tx1"/>
            </w14:solidFill>
          </w14:textFill>
        </w:rPr>
        <w:t>代表人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eastAsia="zh-CN"/>
          <w14:textFill>
            <w14:solidFill>
              <w14:schemeClr w14:val="tx1"/>
            </w14:solidFill>
          </w14:textFill>
        </w:rPr>
        <w:t>单位负责人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eastAsia="zh-CN"/>
          <w14:textFill>
            <w14:solidFill>
              <w14:schemeClr w14:val="tx1"/>
            </w14:solidFill>
          </w14:textFill>
        </w:rPr>
        <w:t>”；若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7C6DC22A">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)按照电子化全流程要求，响应(投标)文件递交时，响应(投标)文件的递交(签到)人应为法定代表人，否则，按无效响应(投标)文件处理。</w:t>
      </w:r>
    </w:p>
    <w:p w14:paraId="0D9C8968">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br w:type="page"/>
      </w:r>
    </w:p>
    <w:p w14:paraId="49501A18">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A61F2F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AB3EB58">
      <w:pPr>
        <w:rPr>
          <w:rFonts w:hint="eastAsia" w:ascii="楷体" w:hAnsi="楷体" w:eastAsia="楷体"/>
          <w:b/>
          <w:bCs/>
          <w:color w:val="000000" w:themeColor="text1"/>
          <w:sz w:val="18"/>
          <w:szCs w:val="18"/>
          <w:highlight w:val="none"/>
          <w:lang w:val="zh-CN"/>
          <w14:textFill>
            <w14:solidFill>
              <w14:schemeClr w14:val="tx1"/>
            </w14:solidFill>
          </w14:textFill>
        </w:rPr>
      </w:pPr>
    </w:p>
    <w:p w14:paraId="5358461D">
      <w:pPr>
        <w:rPr>
          <w:rFonts w:hint="eastAsia" w:ascii="楷体" w:hAnsi="楷体" w:eastAsia="楷体"/>
          <w:b/>
          <w:bCs/>
          <w:color w:val="000000" w:themeColor="text1"/>
          <w:sz w:val="18"/>
          <w:szCs w:val="18"/>
          <w:highlight w:val="none"/>
          <w:lang w:val="zh-CN"/>
          <w14:textFill>
            <w14:solidFill>
              <w14:schemeClr w14:val="tx1"/>
            </w14:solidFill>
          </w14:textFill>
        </w:rPr>
      </w:pPr>
    </w:p>
    <w:p w14:paraId="7C86BABF">
      <w:pPr>
        <w:rPr>
          <w:rFonts w:hint="eastAsia" w:ascii="楷体" w:hAnsi="楷体" w:eastAsia="楷体"/>
          <w:b/>
          <w:bCs/>
          <w:color w:val="000000" w:themeColor="text1"/>
          <w:sz w:val="18"/>
          <w:szCs w:val="18"/>
          <w:highlight w:val="none"/>
          <w:lang w:val="zh-CN"/>
          <w14:textFill>
            <w14:solidFill>
              <w14:schemeClr w14:val="tx1"/>
            </w14:solidFill>
          </w14:textFill>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(4)按照电子化全流程要求，响应(投标)文件递交时，响应(投标)文件的递交(签到)人应为法定代表人或授权委托代理人，否则，按无效响应(投标)文件处理。</w:t>
      </w:r>
    </w:p>
    <w:p w14:paraId="2A78D2BE">
      <w:pPr>
        <w:pStyle w:val="2"/>
        <w:spacing w:before="120" w:line="360" w:lineRule="auto"/>
        <w:rPr>
          <w:rFonts w:hint="eastAsia" w:hAnsi="宋体"/>
          <w:color w:val="000000" w:themeColor="text1"/>
          <w:highlight w:val="none"/>
          <w14:textFill>
            <w14:solidFill>
              <w14:schemeClr w14:val="tx1"/>
            </w14:solidFill>
          </w14:textFill>
        </w:rPr>
      </w:pPr>
    </w:p>
    <w:p w14:paraId="78398D59">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2F096BA">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72D34019">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2D4EF9D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9D28EC8">
      <w:pPr>
        <w:pStyle w:val="5"/>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2DBC6FEA">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311E3502">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14:textFill>
            <w14:solidFill>
              <w14:schemeClr w14:val="tx1"/>
            </w14:solidFill>
          </w14:textFill>
        </w:rPr>
        <w:t>。</w:t>
      </w:r>
    </w:p>
    <w:p w14:paraId="6EE44EC3">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p>
    <w:p w14:paraId="47AE8228">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14:textFill>
            <w14:solidFill>
              <w14:schemeClr w14:val="tx1"/>
            </w14:solidFill>
          </w14:textFill>
        </w:rPr>
        <w:t>。</w:t>
      </w:r>
    </w:p>
    <w:p w14:paraId="0CC400FE">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17013B57">
      <w:pPr>
        <w:pStyle w:val="5"/>
        <w:spacing w:line="360" w:lineRule="auto"/>
        <w:ind w:firstLine="420" w:firstLineChars="200"/>
        <w:rPr>
          <w:rFonts w:hint="eastAsia" w:hAnsi="宋体" w:cs="宋体"/>
          <w:b w:val="0"/>
          <w:bCs w:val="0"/>
          <w:color w:val="000000" w:themeColor="text1"/>
          <w:highlight w:val="none"/>
          <w:shd w:val="clear" w:color="auto" w:fill="FFFFFF"/>
          <w:lang w:val="en-US" w:eastAsia="zh-CN"/>
          <w14:textFill>
            <w14:solidFill>
              <w14:schemeClr w14:val="tx1"/>
            </w14:solidFill>
          </w14:textFill>
        </w:rPr>
      </w:pPr>
    </w:p>
    <w:p w14:paraId="4CDFCC66">
      <w:pPr>
        <w:pStyle w:val="5"/>
        <w:spacing w:line="360" w:lineRule="auto"/>
        <w:ind w:firstLine="422" w:firstLineChars="200"/>
        <w:rPr>
          <w:rFonts w:hint="eastAsia" w:hAnsi="宋体"/>
          <w:color w:val="000000" w:themeColor="text1"/>
          <w:highlight w:val="none"/>
          <w:lang w:val="en-US" w:eastAsia="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1.提供审计报告的供应商，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000000" w:themeColor="text1"/>
          <w:szCs w:val="21"/>
          <w:highlight w:val="none"/>
          <w14:textFill>
            <w14:solidFill>
              <w14:schemeClr w14:val="tx1"/>
            </w14:solidFill>
          </w14:textFill>
        </w:rPr>
        <w:t>财务报告不齐全的</w:t>
      </w:r>
      <w:r>
        <w:rPr>
          <w:rFonts w:hint="eastAsia" w:ascii="宋体" w:hAnsi="宋体" w:cs="宋体"/>
          <w:color w:val="000000" w:themeColor="text1"/>
          <w:szCs w:val="21"/>
          <w:highlight w:val="none"/>
          <w:lang w:val="en-US" w:eastAsia="zh-CN"/>
          <w14:textFill>
            <w14:solidFill>
              <w14:schemeClr w14:val="tx1"/>
            </w14:solidFill>
          </w14:textFill>
        </w:rPr>
        <w:t>或不符合要求的</w:t>
      </w:r>
      <w:r>
        <w:rPr>
          <w:rFonts w:hint="eastAsia" w:ascii="宋体" w:hAnsi="宋体" w:cs="宋体"/>
          <w:color w:val="000000" w:themeColor="text1"/>
          <w:szCs w:val="21"/>
          <w:highlight w:val="none"/>
          <w14:textFill>
            <w14:solidFill>
              <w14:schemeClr w14:val="tx1"/>
            </w14:solidFill>
          </w14:textFill>
        </w:rPr>
        <w:t>，视为不合格</w:t>
      </w:r>
      <w:r>
        <w:rPr>
          <w:rFonts w:hint="eastAsia" w:ascii="宋体" w:hAnsi="宋体" w:cs="宋体"/>
          <w:color w:val="000000" w:themeColor="text1"/>
          <w:szCs w:val="21"/>
          <w:highlight w:val="none"/>
          <w:lang w:eastAsia="zh-CN"/>
          <w14:textFill>
            <w14:solidFill>
              <w14:schemeClr w14:val="tx1"/>
            </w14:solidFill>
          </w14:textFill>
        </w:rPr>
        <w:t>。</w:t>
      </w:r>
    </w:p>
    <w:p w14:paraId="534D9B03">
      <w:pPr>
        <w:pStyle w:val="2"/>
        <w:spacing w:line="360" w:lineRule="auto"/>
        <w:rPr>
          <w:rFonts w:hint="eastAsia" w:ascii="宋体" w:hAnsi="宋体" w:cs="宋体"/>
          <w:color w:val="000000" w:themeColor="text1"/>
          <w:szCs w:val="21"/>
          <w:highlight w:val="none"/>
          <w:lang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2.提供银行资信证明的供应商，原则上由供应商基本账户开户银行出具。若银行基层营业网点不具备出具资信证明的业务权限，允许由该银行具备出具资信证明业务权限的其他分行或支行出具。</w:t>
      </w:r>
      <w:r>
        <w:rPr>
          <w:rFonts w:hint="eastAsia" w:ascii="宋体" w:hAnsi="宋体" w:cs="宋体"/>
          <w:color w:val="000000" w:themeColor="text1"/>
          <w:szCs w:val="21"/>
          <w:highlight w:val="none"/>
          <w14:textFill>
            <w14:solidFill>
              <w14:schemeClr w14:val="tx1"/>
            </w14:solidFill>
          </w14:textFill>
        </w:rPr>
        <w:t>法人的资信证明未由基本账户银行或其所属银行出具</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lang w:val="en-US" w:eastAsia="zh-CN"/>
          <w14:textFill>
            <w14:solidFill>
              <w14:schemeClr w14:val="tx1"/>
            </w14:solidFill>
          </w14:textFill>
        </w:rPr>
        <w:t>资信证明</w:t>
      </w:r>
      <w:r>
        <w:rPr>
          <w:rFonts w:hint="eastAsia" w:ascii="宋体" w:hAnsi="宋体" w:cs="宋体"/>
          <w:color w:val="000000" w:themeColor="text1"/>
          <w:szCs w:val="21"/>
          <w:highlight w:val="none"/>
          <w14:textFill>
            <w14:solidFill>
              <w14:schemeClr w14:val="tx1"/>
            </w14:solidFill>
          </w14:textFill>
        </w:rPr>
        <w:t>未在规定时间内开具的，视为不合格</w:t>
      </w:r>
      <w:r>
        <w:rPr>
          <w:rFonts w:hint="eastAsia" w:ascii="宋体" w:hAnsi="宋体" w:cs="宋体"/>
          <w:color w:val="000000" w:themeColor="text1"/>
          <w:szCs w:val="21"/>
          <w:highlight w:val="none"/>
          <w:lang w:eastAsia="zh-CN"/>
          <w14:textFill>
            <w14:solidFill>
              <w14:schemeClr w14:val="tx1"/>
            </w14:solidFill>
          </w14:textFill>
        </w:rPr>
        <w:t>。</w:t>
      </w:r>
    </w:p>
    <w:p w14:paraId="007CF5AF">
      <w:pPr>
        <w:pStyle w:val="2"/>
        <w:spacing w:line="360" w:lineRule="auto"/>
        <w:rPr>
          <w:rFonts w:hint="default" w:hAnsi="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3.要求中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17303230">
      <w:pPr>
        <w:pStyle w:val="5"/>
        <w:spacing w:line="360" w:lineRule="auto"/>
        <w:ind w:firstLine="420" w:firstLineChars="200"/>
        <w:rPr>
          <w:rFonts w:hint="eastAsia" w:hAnsi="宋体" w:cs="宋体"/>
          <w:b/>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w:t>
      </w:r>
      <w:r>
        <w:rPr>
          <w:rFonts w:hint="eastAsia" w:hAnsi="宋体" w:cs="宋体"/>
          <w:b/>
          <w:color w:val="000000" w:themeColor="text1"/>
          <w:sz w:val="28"/>
          <w:szCs w:val="28"/>
          <w:highlight w:val="none"/>
          <w14:textFill>
            <w14:solidFill>
              <w14:schemeClr w14:val="tx1"/>
            </w14:solidFill>
          </w14:textFill>
        </w:rPr>
        <w:br w:type="page"/>
      </w:r>
    </w:p>
    <w:p w14:paraId="6E72DFB0">
      <w:pPr>
        <w:pStyle w:val="5"/>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47FC4A0A">
      <w:pPr>
        <w:pStyle w:val="5"/>
        <w:adjustRightInd w:val="0"/>
        <w:snapToGrid w:val="0"/>
        <w:spacing w:line="360" w:lineRule="auto"/>
        <w:ind w:firstLine="643" w:firstLineChars="200"/>
        <w:jc w:val="center"/>
        <w:rPr>
          <w:rFonts w:hint="eastAsia"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34B13913">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0DE766C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15E576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B4AE67A">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3789FA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65928E8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42725E4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r>
        <w:rPr>
          <w:rFonts w:hint="eastAsia" w:hAnsi="宋体" w:cs="宋体"/>
          <w:color w:val="000000" w:themeColor="text1"/>
          <w:highlight w:val="none"/>
          <w14:textFill>
            <w14:solidFill>
              <w14:schemeClr w14:val="tx1"/>
            </w14:solidFill>
          </w14:textFill>
        </w:rPr>
        <w:t>）</w:t>
      </w:r>
    </w:p>
    <w:p w14:paraId="3897460C">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日期：20</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1E67110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305FFA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82CB08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7C5027">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3D1BDBB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0C88C30">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58B6FAAF">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EBBDF1E">
      <w:pPr>
        <w:rPr>
          <w:rFonts w:hint="eastAsia" w:ascii="楷体" w:hAnsi="楷体" w:eastAsia="楷体"/>
          <w:color w:val="000000" w:themeColor="text1"/>
          <w:sz w:val="18"/>
          <w:szCs w:val="18"/>
          <w:highlight w:val="none"/>
          <w:lang w:val="zh-CN"/>
          <w14:textFill>
            <w14:solidFill>
              <w14:schemeClr w14:val="tx1"/>
            </w14:solidFill>
          </w14:textFill>
        </w:rPr>
      </w:pPr>
    </w:p>
    <w:p w14:paraId="086B700C">
      <w:pPr>
        <w:rPr>
          <w:rFonts w:hint="eastAsia" w:ascii="楷体" w:hAnsi="楷体" w:eastAsia="楷体"/>
          <w:color w:val="000000" w:themeColor="text1"/>
          <w:sz w:val="18"/>
          <w:szCs w:val="18"/>
          <w:highlight w:val="none"/>
          <w:lang w:val="zh-CN"/>
          <w14:textFill>
            <w14:solidFill>
              <w14:schemeClr w14:val="tx1"/>
            </w14:solidFill>
          </w14:textFill>
        </w:rPr>
      </w:pPr>
    </w:p>
    <w:p w14:paraId="1CB63070">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46CF56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4ADFDC67">
      <w:pPr>
        <w:pStyle w:val="5"/>
        <w:adjustRightInd w:val="0"/>
        <w:snapToGrid w:val="0"/>
        <w:jc w:val="left"/>
        <w:rPr>
          <w:rFonts w:hint="eastAsia" w:hAnsi="宋体"/>
          <w:color w:val="000000" w:themeColor="text1"/>
          <w:highlight w:val="none"/>
          <w:lang w:val="zh-CN"/>
          <w14:textFill>
            <w14:solidFill>
              <w14:schemeClr w14:val="tx1"/>
            </w14:solidFill>
          </w14:textFill>
        </w:rPr>
      </w:pPr>
    </w:p>
    <w:p w14:paraId="0917315D">
      <w:pPr>
        <w:pStyle w:val="5"/>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59CD7D5F">
      <w:pPr>
        <w:pStyle w:val="5"/>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3B4F9561">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7228B58">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03489866">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130B240D">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2D72B389">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w:t>
      </w:r>
    </w:p>
    <w:p w14:paraId="245E4AB7">
      <w:pPr>
        <w:pStyle w:val="5"/>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hAnsi="宋体" w:cs="宋体"/>
          <w:b/>
          <w:bCs/>
          <w:color w:val="000000" w:themeColor="text1"/>
          <w:highlight w:val="none"/>
          <w:shd w:val="clear" w:color="auto" w:fill="FFFFFF"/>
          <w14:textFill>
            <w14:solidFill>
              <w14:schemeClr w14:val="tx1"/>
            </w14:solidFill>
          </w14:textFill>
        </w:rPr>
        <w:t>】：</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50650DF2">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FD4D0F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326225B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7A4ECDD3">
      <w:pPr>
        <w:pStyle w:val="2"/>
        <w:spacing w:before="720" w:beforeLines="300" w:after="120" w:afterLines="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3C3B15C2">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41BE81ED">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448B41C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2D666F18">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DC0A75C">
      <w:pPr>
        <w:pStyle w:val="5"/>
        <w:adjustRightInd w:val="0"/>
        <w:snapToGrid w:val="0"/>
        <w:spacing w:line="480" w:lineRule="auto"/>
        <w:jc w:val="left"/>
        <w:rPr>
          <w:rFonts w:hint="eastAsia" w:hAnsi="宋体"/>
          <w:color w:val="000000" w:themeColor="text1"/>
          <w:highlight w:val="none"/>
          <w14:textFill>
            <w14:solidFill>
              <w14:schemeClr w14:val="tx1"/>
            </w14:solidFill>
          </w14:textFill>
        </w:rPr>
      </w:pPr>
    </w:p>
    <w:p w14:paraId="72E164BD">
      <w:pPr>
        <w:pStyle w:val="2"/>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（供应商名称、加</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BE28B37">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D038DD4">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1C64D77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63AB5EE0">
      <w:pPr>
        <w:pStyle w:val="5"/>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4063A55F">
      <w:pPr>
        <w:pStyle w:val="5"/>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49CBF9DD">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313D70A6">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1D175039">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226D4BDD">
      <w:pPr>
        <w:pStyle w:val="5"/>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560416C1">
      <w:pPr>
        <w:pStyle w:val="5"/>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w:t>
      </w:r>
    </w:p>
    <w:p w14:paraId="75E9D02A">
      <w:pPr>
        <w:pStyle w:val="5"/>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hAnsi="宋体" w:cs="宋体"/>
          <w:color w:val="000000" w:themeColor="text1"/>
          <w:highlight w:val="none"/>
          <w:shd w:val="clear" w:color="auto" w:fill="FFFFFF"/>
          <w14:textFill>
            <w14:solidFill>
              <w14:schemeClr w14:val="tx1"/>
            </w14:solidFill>
          </w14:textFill>
        </w:rPr>
        <w:t>】：缴纳单据或证明上应有社保机构或代收机构的公章或业务专用章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25E3C43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2DEBF7B5">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508AA049">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133FFE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2EE77D8">
      <w:pPr>
        <w:pStyle w:val="2"/>
        <w:spacing w:before="600" w:beforeLines="2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1789BC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4AFCA99C">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5A03A5BB">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58F9CB87">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0201D6A9">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1B94B1FE">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327D1147">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80B1655">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5F35B2D6">
      <w:pPr>
        <w:jc w:val="center"/>
        <w:rPr>
          <w:rFonts w:hint="eastAsia" w:ascii="宋体" w:hAnsi="宋体"/>
          <w:b/>
          <w:color w:val="000000" w:themeColor="text1"/>
          <w:sz w:val="32"/>
          <w:szCs w:val="32"/>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lang w:val="en-US" w:eastAsia="zh-CN"/>
          <w14:textFill>
            <w14:solidFill>
              <w14:schemeClr w14:val="tx1"/>
            </w14:solidFill>
          </w14:textFill>
        </w:rPr>
        <w:t>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w:t>
      </w:r>
    </w:p>
    <w:p w14:paraId="530C138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35F6E6B4">
      <w:r>
        <w:br w:type="page"/>
      </w: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8</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DEEEF98">
      <w:pPr>
        <w:keepNext w:val="0"/>
        <w:keepLines w:val="0"/>
        <w:pageBreakBefore w:val="0"/>
        <w:widowControl w:val="0"/>
        <w:kinsoku/>
        <w:wordWrap/>
        <w:overflowPunct/>
        <w:topLinePunct w:val="0"/>
        <w:autoSpaceDE/>
        <w:autoSpaceDN/>
        <w:bidi w:val="0"/>
        <w:adjustRightInd/>
        <w:snapToGrid/>
        <w:spacing w:line="360" w:lineRule="auto"/>
        <w:ind w:firstLine="222" w:firstLineChars="1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w:t>
      </w:r>
      <w:r>
        <w:rPr>
          <w:rFonts w:hint="eastAsia" w:ascii="宋体" w:hAnsi="宋体"/>
          <w:color w:val="000000" w:themeColor="text1"/>
          <w:spacing w:val="6"/>
          <w:szCs w:val="21"/>
          <w:highlight w:val="none"/>
          <w:lang w:val="en-US" w:eastAsia="zh-CN"/>
          <w14:textFill>
            <w14:solidFill>
              <w14:schemeClr w14:val="tx1"/>
            </w14:solidFill>
          </w14:textFill>
        </w:rPr>
        <w:t>格式和内容不限</w:t>
      </w:r>
      <w:r>
        <w:rPr>
          <w:rFonts w:hint="eastAsia" w:ascii="宋体" w:hAnsi="宋体"/>
          <w:color w:val="000000" w:themeColor="text1"/>
          <w:spacing w:val="6"/>
          <w:szCs w:val="21"/>
          <w:highlight w:val="none"/>
          <w14:textFill>
            <w14:solidFill>
              <w14:schemeClr w14:val="tx1"/>
            </w14:solidFill>
          </w14:textFill>
        </w:rPr>
        <w:t>。</w:t>
      </w:r>
    </w:p>
    <w:p w14:paraId="62CB21D9">
      <w:pPr>
        <w:rPr>
          <w:rFonts w:hint="eastAsia" w:ascii="宋体" w:hAnsi="宋体"/>
          <w:color w:val="000000" w:themeColor="text1"/>
          <w:spacing w:val="6"/>
          <w:szCs w:val="21"/>
          <w:highlight w:val="none"/>
          <w14:textFill>
            <w14:solidFill>
              <w14:schemeClr w14:val="tx1"/>
            </w14:solidFill>
          </w14:textFill>
        </w:rPr>
      </w:pPr>
    </w:p>
    <w:p w14:paraId="30A96B8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C665E3"/>
    <w:rsid w:val="1CB82E2A"/>
    <w:rsid w:val="2EC66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style>
  <w:style w:type="paragraph" w:styleId="7">
    <w:name w:val="Body Text First Indent 2"/>
    <w:basedOn w:val="4"/>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2026-07-24T06:20:00Z</dcterms:created>
  <dc:creator>杜航</dc:creator>
  <cp:lastModifiedBy>杜航</cp:lastModifiedBy>
  <dcterms:modified xsi:type="dcterms:W3CDTF">2026-07-24T06:21:23Z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94EFC495989C4A37A26C420DD0435F22_11</vt:lpwstr>
  </property>
  <property fmtid="{D5CDD505-2E9C-101B-9397-08002B2CF9AE}" pid="4" name="KSOTemplateDocerSaveRecord">
    <vt:lpwstr>eyJoZGlkIjoiNGVjNGI1ZWQxMDUyODY5ZDAxOTAyNjljNjE1NWUwNGQiLCJ1c2VySWQiOiIzMDgwODY2MDYifQ==</vt:lpwstr>
  </property>
</Properties>
</file>