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4F7E5">
      <w:pPr>
        <w:keepNext w:val="0"/>
        <w:keepLines w:val="0"/>
        <w:pageBreakBefore w:val="0"/>
        <w:widowControl w:val="0"/>
        <w:kinsoku/>
        <w:wordWrap/>
        <w:overflowPunct/>
        <w:topLinePunct w:val="0"/>
        <w:autoSpaceDE w:val="0"/>
        <w:autoSpaceDN w:val="0"/>
        <w:bidi w:val="0"/>
        <w:spacing w:line="560" w:lineRule="exact"/>
        <w:jc w:val="center"/>
        <w:textAlignment w:val="auto"/>
        <w:rPr>
          <w:rFonts w:hint="eastAsia" w:ascii="宋体" w:hAnsi="宋体" w:eastAsia="宋体" w:cs="宋体"/>
          <w:color w:val="000000"/>
          <w:spacing w:val="2"/>
          <w:sz w:val="48"/>
          <w:szCs w:val="22"/>
          <w:lang w:val="en-US" w:eastAsia="en-US" w:bidi="ar-SA"/>
        </w:rPr>
      </w:pPr>
    </w:p>
    <w:p w14:paraId="61A59C53">
      <w:pPr>
        <w:keepNext w:val="0"/>
        <w:keepLines w:val="0"/>
        <w:pageBreakBefore w:val="0"/>
        <w:widowControl w:val="0"/>
        <w:kinsoku/>
        <w:wordWrap/>
        <w:overflowPunct/>
        <w:topLinePunct w:val="0"/>
        <w:autoSpaceDE w:val="0"/>
        <w:autoSpaceDN w:val="0"/>
        <w:bidi w:val="0"/>
        <w:spacing w:line="560" w:lineRule="exact"/>
        <w:jc w:val="center"/>
        <w:textAlignment w:val="auto"/>
        <w:rPr>
          <w:rFonts w:hint="eastAsia" w:ascii="宋体" w:hAnsi="宋体" w:eastAsia="宋体" w:cs="宋体"/>
          <w:color w:val="000000"/>
          <w:spacing w:val="2"/>
          <w:sz w:val="48"/>
          <w:szCs w:val="22"/>
          <w:lang w:val="en-US" w:eastAsia="en-US" w:bidi="ar-SA"/>
        </w:rPr>
      </w:pPr>
    </w:p>
    <w:p w14:paraId="5B0D9850">
      <w:pPr>
        <w:pStyle w:val="4"/>
        <w:spacing w:line="240" w:lineRule="auto"/>
        <w:jc w:val="center"/>
        <w:outlineLvl w:val="0"/>
        <w:rPr>
          <w:rFonts w:hint="eastAsia" w:cs="宋体"/>
          <w:b/>
          <w:color w:val="auto"/>
          <w:kern w:val="44"/>
          <w:sz w:val="48"/>
          <w:szCs w:val="48"/>
          <w:highlight w:val="none"/>
          <w:lang w:val="en-US" w:eastAsia="zh-CN" w:bidi="ar-SA"/>
        </w:rPr>
      </w:pPr>
      <w:r>
        <w:rPr>
          <w:rFonts w:hint="eastAsia" w:cs="宋体"/>
          <w:b/>
          <w:color w:val="auto"/>
          <w:kern w:val="44"/>
          <w:sz w:val="48"/>
          <w:szCs w:val="48"/>
          <w:highlight w:val="none"/>
          <w:lang w:val="en-US" w:eastAsia="zh-CN" w:bidi="ar-SA"/>
        </w:rPr>
        <w:t>临潼区2026年秦文化旅游区管理</w:t>
      </w:r>
    </w:p>
    <w:p w14:paraId="05D32A33">
      <w:pPr>
        <w:pStyle w:val="4"/>
        <w:spacing w:line="240" w:lineRule="auto"/>
        <w:jc w:val="center"/>
        <w:outlineLvl w:val="0"/>
        <w:rPr>
          <w:rFonts w:hint="eastAsia" w:ascii="宋体" w:hAnsi="宋体" w:eastAsia="宋体" w:cs="宋体"/>
          <w:b/>
          <w:color w:val="auto"/>
          <w:kern w:val="44"/>
          <w:sz w:val="40"/>
          <w:szCs w:val="40"/>
          <w:highlight w:val="none"/>
          <w:lang w:val="en-US" w:eastAsia="zh-CN" w:bidi="ar-SA"/>
        </w:rPr>
      </w:pPr>
      <w:r>
        <w:rPr>
          <w:rFonts w:hint="eastAsia" w:cs="宋体"/>
          <w:b/>
          <w:color w:val="auto"/>
          <w:kern w:val="44"/>
          <w:sz w:val="48"/>
          <w:szCs w:val="48"/>
          <w:highlight w:val="none"/>
          <w:lang w:val="en-US" w:eastAsia="zh-CN" w:bidi="ar-SA"/>
        </w:rPr>
        <w:t>委员会环卫保洁服务项目（二次）</w:t>
      </w:r>
    </w:p>
    <w:p w14:paraId="52EB098E">
      <w:pPr>
        <w:keepNext w:val="0"/>
        <w:keepLines w:val="0"/>
        <w:pageBreakBefore w:val="0"/>
        <w:widowControl w:val="0"/>
        <w:kinsoku/>
        <w:wordWrap/>
        <w:overflowPunct/>
        <w:topLinePunct w:val="0"/>
        <w:autoSpaceDE w:val="0"/>
        <w:autoSpaceDN w:val="0"/>
        <w:bidi w:val="0"/>
        <w:adjustRightInd/>
        <w:snapToGrid/>
        <w:spacing w:line="480" w:lineRule="auto"/>
        <w:textAlignment w:val="auto"/>
        <w:rPr>
          <w:rFonts w:hint="eastAsia" w:ascii="宋体" w:hAnsi="宋体" w:eastAsia="宋体" w:cs="宋体"/>
          <w:color w:val="000000"/>
          <w:spacing w:val="3"/>
          <w:sz w:val="72"/>
          <w:szCs w:val="22"/>
          <w:lang w:val="en-US" w:eastAsia="en-US" w:bidi="ar-SA"/>
        </w:rPr>
      </w:pPr>
    </w:p>
    <w:p w14:paraId="6C99E3F8">
      <w:pPr>
        <w:keepNext w:val="0"/>
        <w:keepLines w:val="0"/>
        <w:pageBreakBefore w:val="0"/>
        <w:widowControl w:val="0"/>
        <w:kinsoku/>
        <w:wordWrap/>
        <w:overflowPunct/>
        <w:topLinePunct w:val="0"/>
        <w:autoSpaceDE w:val="0"/>
        <w:autoSpaceDN w:val="0"/>
        <w:bidi w:val="0"/>
        <w:adjustRightInd/>
        <w:snapToGrid/>
        <w:spacing w:line="480" w:lineRule="auto"/>
        <w:textAlignment w:val="auto"/>
        <w:rPr>
          <w:rFonts w:hint="eastAsia" w:ascii="宋体" w:hAnsi="宋体" w:eastAsia="宋体" w:cs="宋体"/>
          <w:color w:val="000000"/>
          <w:spacing w:val="3"/>
          <w:sz w:val="72"/>
          <w:szCs w:val="22"/>
          <w:lang w:val="en-US" w:eastAsia="en-US" w:bidi="ar-SA"/>
        </w:rPr>
      </w:pPr>
    </w:p>
    <w:p w14:paraId="1CE9C882">
      <w:pPr>
        <w:keepNext w:val="0"/>
        <w:keepLines w:val="0"/>
        <w:pageBreakBefore w:val="0"/>
        <w:widowControl w:val="0"/>
        <w:kinsoku/>
        <w:wordWrap/>
        <w:overflowPunct/>
        <w:topLinePunct w:val="0"/>
        <w:autoSpaceDE w:val="0"/>
        <w:autoSpaceDN w:val="0"/>
        <w:bidi w:val="0"/>
        <w:adjustRightInd/>
        <w:snapToGrid/>
        <w:spacing w:line="480" w:lineRule="auto"/>
        <w:textAlignment w:val="auto"/>
        <w:rPr>
          <w:rFonts w:hint="eastAsia" w:ascii="宋体" w:hAnsi="宋体" w:eastAsia="宋体" w:cs="宋体"/>
          <w:color w:val="000000"/>
          <w:spacing w:val="3"/>
          <w:sz w:val="72"/>
          <w:szCs w:val="22"/>
          <w:lang w:val="en-US" w:eastAsia="en-US" w:bidi="ar-SA"/>
        </w:rPr>
      </w:pPr>
    </w:p>
    <w:p w14:paraId="57B81213">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rPr>
          <w:rFonts w:hint="eastAsia" w:ascii="宋体" w:hAnsi="宋体" w:eastAsia="宋体" w:cs="宋体"/>
          <w:color w:val="000000"/>
          <w:sz w:val="60"/>
          <w:szCs w:val="21"/>
          <w:lang w:val="en-US" w:eastAsia="zh-CN" w:bidi="ar-SA"/>
        </w:rPr>
      </w:pPr>
      <w:r>
        <w:rPr>
          <w:rFonts w:hint="eastAsia" w:ascii="宋体" w:hAnsi="宋体" w:eastAsia="宋体" w:cs="宋体"/>
          <w:color w:val="000000"/>
          <w:spacing w:val="3"/>
          <w:sz w:val="60"/>
          <w:szCs w:val="21"/>
          <w:lang w:val="en-US" w:eastAsia="en-US" w:bidi="ar-SA"/>
        </w:rPr>
        <w:t>合同</w:t>
      </w:r>
      <w:r>
        <w:rPr>
          <w:rFonts w:hint="eastAsia" w:ascii="宋体" w:hAnsi="宋体" w:eastAsia="宋体" w:cs="宋体"/>
          <w:color w:val="000000"/>
          <w:spacing w:val="3"/>
          <w:sz w:val="60"/>
          <w:szCs w:val="21"/>
          <w:lang w:val="en-US" w:eastAsia="zh-CN" w:bidi="ar-SA"/>
        </w:rPr>
        <w:t>书</w:t>
      </w:r>
    </w:p>
    <w:p w14:paraId="0F816A2B">
      <w:pPr>
        <w:keepNext w:val="0"/>
        <w:keepLines w:val="0"/>
        <w:pageBreakBefore w:val="0"/>
        <w:widowControl w:val="0"/>
        <w:kinsoku/>
        <w:wordWrap/>
        <w:overflowPunct/>
        <w:topLinePunct w:val="0"/>
        <w:autoSpaceDE w:val="0"/>
        <w:autoSpaceDN w:val="0"/>
        <w:bidi w:val="0"/>
        <w:adjustRightInd/>
        <w:snapToGrid/>
        <w:spacing w:before="144" w:line="480" w:lineRule="auto"/>
        <w:ind w:left="1927"/>
        <w:textAlignment w:val="auto"/>
        <w:rPr>
          <w:rFonts w:hint="eastAsia" w:ascii="宋体" w:hAnsi="宋体" w:eastAsia="宋体" w:cs="宋体"/>
          <w:color w:val="000000"/>
          <w:spacing w:val="2"/>
          <w:sz w:val="48"/>
          <w:szCs w:val="22"/>
          <w:lang w:val="en-US" w:eastAsia="en-US" w:bidi="ar-SA"/>
        </w:rPr>
      </w:pPr>
    </w:p>
    <w:p w14:paraId="5F8E6873">
      <w:pPr>
        <w:keepNext w:val="0"/>
        <w:keepLines w:val="0"/>
        <w:pageBreakBefore w:val="0"/>
        <w:kinsoku/>
        <w:wordWrap/>
        <w:overflowPunct/>
        <w:topLinePunct w:val="0"/>
        <w:bidi w:val="0"/>
        <w:spacing w:line="560" w:lineRule="exact"/>
        <w:textAlignment w:val="auto"/>
        <w:rPr>
          <w:rFonts w:hint="eastAsia" w:ascii="宋体" w:hAnsi="宋体" w:eastAsia="宋体" w:cs="宋体"/>
        </w:rPr>
      </w:pPr>
    </w:p>
    <w:p w14:paraId="67F7E89A">
      <w:pPr>
        <w:keepNext w:val="0"/>
        <w:keepLines w:val="0"/>
        <w:pageBreakBefore w:val="0"/>
        <w:kinsoku/>
        <w:wordWrap/>
        <w:overflowPunct/>
        <w:topLinePunct w:val="0"/>
        <w:bidi w:val="0"/>
        <w:spacing w:line="560" w:lineRule="exact"/>
        <w:textAlignment w:val="auto"/>
        <w:rPr>
          <w:rFonts w:hint="eastAsia" w:ascii="宋体" w:hAnsi="宋体" w:eastAsia="宋体" w:cs="宋体"/>
        </w:rPr>
      </w:pPr>
    </w:p>
    <w:p w14:paraId="10E18C6B">
      <w:pPr>
        <w:pStyle w:val="9"/>
        <w:rPr>
          <w:rFonts w:hint="eastAsia" w:ascii="宋体" w:hAnsi="宋体" w:eastAsia="宋体" w:cs="宋体"/>
        </w:rPr>
      </w:pPr>
    </w:p>
    <w:p w14:paraId="33BBCC42">
      <w:pPr>
        <w:rPr>
          <w:rFonts w:hint="eastAsia" w:ascii="宋体" w:hAnsi="宋体" w:eastAsia="宋体" w:cs="宋体"/>
        </w:rPr>
      </w:pPr>
    </w:p>
    <w:p w14:paraId="044338CF">
      <w:pPr>
        <w:keepNext w:val="0"/>
        <w:keepLines w:val="0"/>
        <w:pageBreakBefore w:val="0"/>
        <w:kinsoku/>
        <w:wordWrap/>
        <w:overflowPunct/>
        <w:topLinePunct w:val="0"/>
        <w:bidi w:val="0"/>
        <w:spacing w:line="560" w:lineRule="exact"/>
        <w:textAlignment w:val="auto"/>
        <w:rPr>
          <w:rFonts w:hint="eastAsia" w:ascii="宋体" w:hAnsi="宋体" w:eastAsia="宋体" w:cs="宋体"/>
        </w:rPr>
      </w:pPr>
    </w:p>
    <w:p w14:paraId="3930AFDD">
      <w:pPr>
        <w:keepNext w:val="0"/>
        <w:keepLines w:val="0"/>
        <w:pageBreakBefore w:val="0"/>
        <w:kinsoku/>
        <w:wordWrap/>
        <w:overflowPunct/>
        <w:topLinePunct w:val="0"/>
        <w:bidi w:val="0"/>
        <w:spacing w:line="560" w:lineRule="exact"/>
        <w:textAlignment w:val="auto"/>
        <w:rPr>
          <w:rFonts w:hint="eastAsia" w:ascii="宋体" w:hAnsi="宋体" w:eastAsia="宋体" w:cs="宋体"/>
        </w:rPr>
      </w:pPr>
    </w:p>
    <w:p w14:paraId="78403060">
      <w:pPr>
        <w:keepNext w:val="0"/>
        <w:keepLines w:val="0"/>
        <w:pageBreakBefore w:val="0"/>
        <w:kinsoku/>
        <w:wordWrap/>
        <w:overflowPunct/>
        <w:topLinePunct w:val="0"/>
        <w:bidi w:val="0"/>
        <w:spacing w:line="560" w:lineRule="exact"/>
        <w:textAlignment w:val="auto"/>
        <w:rPr>
          <w:rFonts w:hint="eastAsia" w:ascii="宋体" w:hAnsi="宋体" w:eastAsia="宋体" w:cs="宋体"/>
        </w:rPr>
      </w:pPr>
    </w:p>
    <w:p w14:paraId="242CCE2A">
      <w:pPr>
        <w:keepNext w:val="0"/>
        <w:keepLines w:val="0"/>
        <w:pageBreakBefore w:val="0"/>
        <w:kinsoku/>
        <w:wordWrap/>
        <w:overflowPunct/>
        <w:topLinePunct w:val="0"/>
        <w:bidi w:val="0"/>
        <w:spacing w:line="560" w:lineRule="exact"/>
        <w:textAlignment w:val="auto"/>
        <w:rPr>
          <w:rFonts w:hint="eastAsia" w:ascii="宋体" w:hAnsi="宋体" w:eastAsia="宋体" w:cs="宋体"/>
        </w:rPr>
      </w:pPr>
    </w:p>
    <w:p w14:paraId="4894FBB2">
      <w:pPr>
        <w:keepNext w:val="0"/>
        <w:keepLines w:val="0"/>
        <w:pageBreakBefore w:val="0"/>
        <w:kinsoku/>
        <w:wordWrap/>
        <w:overflowPunct/>
        <w:topLinePunct w:val="0"/>
        <w:bidi w:val="0"/>
        <w:spacing w:line="560" w:lineRule="exac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甲方：</w:t>
      </w:r>
      <w:bookmarkStart w:id="0" w:name="OLE_LINK1"/>
      <w:r>
        <w:rPr>
          <w:rFonts w:hint="eastAsia" w:ascii="宋体" w:hAnsi="宋体" w:eastAsia="宋体" w:cs="宋体"/>
          <w:b w:val="0"/>
          <w:bCs w:val="0"/>
          <w:color w:val="auto"/>
          <w:sz w:val="24"/>
          <w:szCs w:val="24"/>
          <w:u w:val="single"/>
          <w:lang w:val="en-US" w:eastAsia="zh-CN"/>
        </w:rPr>
        <w:t>西安市临潼区秦始皇兵马俑博物馆服务区管理委员会</w:t>
      </w:r>
      <w:bookmarkEnd w:id="0"/>
    </w:p>
    <w:p w14:paraId="2428C14D">
      <w:pPr>
        <w:keepNext w:val="0"/>
        <w:keepLines w:val="0"/>
        <w:pageBreakBefore w:val="0"/>
        <w:kinsoku/>
        <w:wordWrap/>
        <w:overflowPunct/>
        <w:topLinePunct w:val="0"/>
        <w:bidi w:val="0"/>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 xml:space="preserve"> </w:t>
      </w:r>
    </w:p>
    <w:p w14:paraId="6ECCDB7A">
      <w:pPr>
        <w:keepNext w:val="0"/>
        <w:keepLines w:val="0"/>
        <w:pageBreakBefore w:val="0"/>
        <w:kinsoku/>
        <w:wordWrap/>
        <w:overflowPunct/>
        <w:topLinePunct w:val="0"/>
        <w:bidi w:val="0"/>
        <w:spacing w:line="560" w:lineRule="exac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签订日期：</w:t>
      </w:r>
      <w:r>
        <w:rPr>
          <w:rFonts w:hint="eastAsia" w:ascii="宋体" w:hAnsi="宋体" w:eastAsia="宋体" w:cs="宋体"/>
          <w:sz w:val="24"/>
          <w:szCs w:val="24"/>
          <w:u w:val="single"/>
          <w:lang w:val="en-US" w:eastAsia="zh-CN"/>
        </w:rPr>
        <w:t xml:space="preserve">                                         </w:t>
      </w:r>
    </w:p>
    <w:p w14:paraId="30BAC62E">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宋体" w:hAnsi="宋体" w:eastAsia="宋体" w:cs="宋体"/>
          <w:sz w:val="24"/>
          <w:szCs w:val="24"/>
        </w:rPr>
      </w:pPr>
    </w:p>
    <w:p w14:paraId="6A0747FD">
      <w:pPr>
        <w:rPr>
          <w:rFonts w:hint="eastAsia" w:ascii="宋体" w:hAnsi="宋体" w:eastAsia="宋体" w:cs="宋体"/>
          <w:sz w:val="24"/>
          <w:szCs w:val="24"/>
        </w:rPr>
      </w:pPr>
      <w:r>
        <w:rPr>
          <w:rFonts w:hint="eastAsia" w:ascii="宋体" w:hAnsi="宋体" w:eastAsia="宋体" w:cs="宋体"/>
          <w:sz w:val="24"/>
          <w:szCs w:val="24"/>
        </w:rPr>
        <w:br w:type="page"/>
      </w:r>
    </w:p>
    <w:p w14:paraId="68A7171C">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甲方：</w:t>
      </w:r>
      <w:r>
        <w:rPr>
          <w:rFonts w:hint="eastAsia" w:ascii="宋体" w:hAnsi="宋体" w:eastAsia="宋体" w:cs="宋体"/>
          <w:b w:val="0"/>
          <w:bCs w:val="0"/>
          <w:color w:val="auto"/>
          <w:sz w:val="24"/>
          <w:szCs w:val="24"/>
          <w:u w:val="single"/>
          <w:lang w:val="en-US" w:eastAsia="zh-CN"/>
        </w:rPr>
        <w:t>西安市临潼区秦始皇兵马俑博物馆服务区管理委员会</w:t>
      </w:r>
    </w:p>
    <w:p w14:paraId="565D6566">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乙方：</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14:paraId="6468CAA8">
      <w:pPr>
        <w:keepNext w:val="0"/>
        <w:keepLines w:val="0"/>
        <w:pageBreakBefore w:val="0"/>
        <w:widowControl w:val="0"/>
        <w:kinsoku/>
        <w:wordWrap/>
        <w:overflowPunct/>
        <w:topLinePunct w:val="0"/>
        <w:autoSpaceDE w:val="0"/>
        <w:autoSpaceDN w:val="0"/>
        <w:bidi w:val="0"/>
        <w:adjustRightInd/>
        <w:snapToGrid/>
        <w:spacing w:line="400" w:lineRule="exact"/>
        <w:ind w:left="0" w:firstLine="488" w:firstLineChars="200"/>
        <w:jc w:val="left"/>
        <w:textAlignment w:val="auto"/>
        <w:rPr>
          <w:rFonts w:hint="eastAsia" w:ascii="宋体" w:hAnsi="宋体" w:eastAsia="宋体" w:cs="宋体"/>
          <w:color w:val="000000"/>
          <w:sz w:val="24"/>
          <w:szCs w:val="24"/>
          <w:lang w:val="en-US" w:eastAsia="en-US" w:bidi="ar-SA"/>
        </w:rPr>
      </w:pPr>
      <w:r>
        <w:rPr>
          <w:rFonts w:hint="eastAsia" w:ascii="宋体" w:hAnsi="宋体" w:eastAsia="宋体" w:cs="宋体"/>
          <w:color w:val="000000"/>
          <w:spacing w:val="2"/>
          <w:sz w:val="24"/>
          <w:szCs w:val="24"/>
          <w:u w:val="single"/>
          <w:lang w:val="en-US" w:eastAsia="zh-CN" w:bidi="ar-SA"/>
        </w:rPr>
        <w:t xml:space="preserve"> </w:t>
      </w:r>
      <w:r>
        <w:rPr>
          <w:rFonts w:hint="eastAsia" w:ascii="宋体" w:hAnsi="宋体" w:eastAsia="宋体" w:cs="宋体"/>
          <w:b w:val="0"/>
          <w:bCs w:val="0"/>
          <w:color w:val="auto"/>
          <w:sz w:val="24"/>
          <w:szCs w:val="24"/>
          <w:u w:val="single"/>
          <w:lang w:val="en-US" w:eastAsia="zh-CN"/>
        </w:rPr>
        <w:t>西安市临潼区秦始皇兵马俑博物馆服务区管理委员会</w:t>
      </w:r>
      <w:r>
        <w:rPr>
          <w:rFonts w:hint="eastAsia" w:ascii="宋体" w:hAnsi="宋体" w:eastAsia="宋体" w:cs="宋体"/>
          <w:color w:val="000000"/>
          <w:spacing w:val="2"/>
          <w:sz w:val="24"/>
          <w:szCs w:val="24"/>
          <w:u w:val="single"/>
          <w:lang w:val="en-US" w:eastAsia="en-US" w:bidi="ar-SA"/>
        </w:rPr>
        <w:t>(以下简称“甲方”)</w:t>
      </w:r>
      <w:r>
        <w:rPr>
          <w:rFonts w:hint="eastAsia" w:ascii="宋体" w:hAnsi="宋体" w:eastAsia="宋体" w:cs="宋体"/>
          <w:color w:val="000000"/>
          <w:spacing w:val="2"/>
          <w:sz w:val="24"/>
          <w:szCs w:val="24"/>
          <w:lang w:val="en-US" w:eastAsia="zh-CN" w:bidi="ar-SA"/>
        </w:rPr>
        <w:t>与</w:t>
      </w:r>
      <w:r>
        <w:rPr>
          <w:rFonts w:hint="eastAsia" w:ascii="宋体" w:hAnsi="宋体" w:eastAsia="宋体" w:cs="宋体"/>
          <w:color w:val="000000"/>
          <w:sz w:val="24"/>
          <w:szCs w:val="24"/>
          <w:u w:val="single"/>
          <w:lang w:val="en-US" w:eastAsia="zh-CN" w:bidi="ar-SA"/>
        </w:rPr>
        <w:t xml:space="preserve">      </w:t>
      </w:r>
      <w:r>
        <w:rPr>
          <w:rFonts w:hint="eastAsia" w:ascii="宋体" w:hAnsi="宋体" w:cs="宋体"/>
          <w:color w:val="000000"/>
          <w:sz w:val="24"/>
          <w:szCs w:val="24"/>
          <w:u w:val="single"/>
          <w:lang w:val="en-US" w:eastAsia="zh-CN" w:bidi="ar-SA"/>
        </w:rPr>
        <w:t xml:space="preserve">             </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u w:val="single"/>
          <w:lang w:val="en-US" w:eastAsia="en-US" w:bidi="ar-SA"/>
        </w:rPr>
        <w:t>（以下简称“乙方”）</w:t>
      </w:r>
      <w:r>
        <w:rPr>
          <w:rFonts w:hint="eastAsia" w:ascii="宋体" w:hAnsi="宋体" w:eastAsia="宋体" w:cs="宋体"/>
          <w:color w:val="000000"/>
          <w:spacing w:val="-2"/>
          <w:sz w:val="24"/>
          <w:szCs w:val="24"/>
          <w:lang w:val="en-US" w:eastAsia="en-US" w:bidi="ar-SA"/>
        </w:rPr>
        <w:t>依据《中华人民共和国民法典》，甲方通过竞争性磋商</w:t>
      </w:r>
      <w:r>
        <w:rPr>
          <w:rFonts w:hint="eastAsia" w:ascii="宋体" w:hAnsi="宋体" w:eastAsia="宋体" w:cs="宋体"/>
          <w:color w:val="000000"/>
          <w:spacing w:val="-60"/>
          <w:sz w:val="24"/>
          <w:szCs w:val="24"/>
          <w:lang w:val="en-US" w:eastAsia="en-US" w:bidi="ar-SA"/>
        </w:rPr>
        <w:t xml:space="preserve"> </w:t>
      </w:r>
      <w:r>
        <w:rPr>
          <w:rFonts w:hint="eastAsia" w:ascii="宋体" w:hAnsi="宋体" w:eastAsia="宋体" w:cs="宋体"/>
          <w:color w:val="000000"/>
          <w:sz w:val="24"/>
          <w:szCs w:val="24"/>
          <w:lang w:val="en-US" w:eastAsia="en-US" w:bidi="ar-SA"/>
        </w:rPr>
        <w:t>，并接受了乙方以</w:t>
      </w:r>
      <w:r>
        <w:rPr>
          <w:rFonts w:hint="eastAsia" w:ascii="宋体" w:hAnsi="宋体" w:eastAsia="宋体" w:cs="宋体"/>
          <w:color w:val="000000"/>
          <w:sz w:val="24"/>
          <w:szCs w:val="24"/>
          <w:u w:val="single"/>
          <w:lang w:val="en-US" w:eastAsia="zh-CN" w:bidi="ar-SA"/>
        </w:rPr>
        <w:t xml:space="preserve">人民币         </w:t>
      </w:r>
      <w:r>
        <w:rPr>
          <w:rFonts w:hint="eastAsia" w:ascii="宋体" w:hAnsi="宋体" w:cs="宋体"/>
          <w:color w:val="000000"/>
          <w:sz w:val="24"/>
          <w:szCs w:val="24"/>
          <w:u w:val="single"/>
          <w:lang w:val="en-US" w:eastAsia="zh-CN" w:bidi="ar-SA"/>
        </w:rPr>
        <w:t xml:space="preserve">        </w:t>
      </w:r>
      <w:r>
        <w:rPr>
          <w:rFonts w:hint="eastAsia" w:ascii="宋体" w:hAnsi="宋体" w:eastAsia="宋体" w:cs="宋体"/>
          <w:color w:val="000000"/>
          <w:sz w:val="24"/>
          <w:szCs w:val="24"/>
          <w:u w:val="single"/>
          <w:lang w:val="en-US" w:eastAsia="zh-CN" w:bidi="ar-SA"/>
        </w:rPr>
        <w:t xml:space="preserve">  元</w:t>
      </w:r>
      <w:r>
        <w:rPr>
          <w:rFonts w:hint="eastAsia" w:ascii="宋体" w:hAnsi="宋体" w:eastAsia="宋体" w:cs="宋体"/>
          <w:color w:val="000000"/>
          <w:sz w:val="24"/>
          <w:szCs w:val="24"/>
          <w:lang w:val="en-US" w:eastAsia="zh-CN" w:bidi="ar-SA"/>
        </w:rPr>
        <w:t>成交</w:t>
      </w:r>
      <w:r>
        <w:rPr>
          <w:rFonts w:hint="eastAsia" w:ascii="宋体" w:hAnsi="宋体" w:eastAsia="宋体" w:cs="宋体"/>
          <w:color w:val="000000"/>
          <w:sz w:val="24"/>
          <w:szCs w:val="24"/>
          <w:u w:val="single"/>
          <w:lang w:val="en-US" w:eastAsia="en-US" w:bidi="ar-SA"/>
        </w:rPr>
        <w:t>(成交金额大写</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u w:val="single"/>
          <w:lang w:val="en-US" w:eastAsia="en-US" w:bidi="ar-SA"/>
        </w:rPr>
        <w:t>)</w:t>
      </w:r>
      <w:r>
        <w:rPr>
          <w:rFonts w:hint="eastAsia" w:ascii="宋体" w:hAnsi="宋体" w:eastAsia="宋体" w:cs="宋体"/>
          <w:color w:val="000000"/>
          <w:sz w:val="24"/>
          <w:szCs w:val="24"/>
          <w:lang w:val="en-US" w:eastAsia="en-US" w:bidi="ar-SA"/>
        </w:rPr>
        <w:t>(以下简称“合同价”)提供的服务。</w:t>
      </w:r>
    </w:p>
    <w:p w14:paraId="1EECDC10">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合同宗旨及原则</w:t>
      </w:r>
    </w:p>
    <w:p w14:paraId="7A69D66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为了更好地创造商业服务环境，进一步提高服务质量，共创</w:t>
      </w:r>
      <w:r>
        <w:rPr>
          <w:rFonts w:hint="eastAsia" w:ascii="宋体" w:hAnsi="宋体" w:eastAsia="宋体" w:cs="宋体"/>
          <w:sz w:val="24"/>
          <w:szCs w:val="24"/>
          <w:lang w:val="en-US" w:eastAsia="zh-CN"/>
        </w:rPr>
        <w:t>舒适的人居环境</w:t>
      </w:r>
      <w:r>
        <w:rPr>
          <w:rFonts w:hint="eastAsia" w:ascii="宋体" w:hAnsi="宋体" w:eastAsia="宋体" w:cs="宋体"/>
          <w:sz w:val="24"/>
          <w:szCs w:val="24"/>
        </w:rPr>
        <w:t>，经</w:t>
      </w:r>
      <w:r>
        <w:rPr>
          <w:rFonts w:hint="eastAsia" w:ascii="宋体" w:hAnsi="宋体" w:eastAsia="宋体" w:cs="宋体"/>
          <w:color w:val="000000"/>
          <w:spacing w:val="-2"/>
          <w:sz w:val="24"/>
          <w:szCs w:val="24"/>
          <w:lang w:val="en-US" w:eastAsia="en-US" w:bidi="ar-SA"/>
        </w:rPr>
        <w:t>竞争性磋商</w:t>
      </w:r>
      <w:r>
        <w:rPr>
          <w:rFonts w:hint="eastAsia" w:ascii="宋体" w:hAnsi="宋体" w:eastAsia="宋体" w:cs="宋体"/>
          <w:sz w:val="24"/>
          <w:szCs w:val="24"/>
        </w:rPr>
        <w:t>，本着平等互利等价有偿的原则，现就乙方为</w:t>
      </w:r>
      <w:r>
        <w:rPr>
          <w:rFonts w:hint="eastAsia" w:ascii="宋体" w:hAnsi="宋体" w:eastAsia="宋体" w:cs="宋体"/>
          <w:sz w:val="24"/>
          <w:szCs w:val="24"/>
          <w:u w:val="single"/>
          <w:lang w:val="en-US" w:eastAsia="zh-CN"/>
        </w:rPr>
        <w:t>（临潼区2026年秦文化旅游区管理委员会环卫保洁服务项目</w:t>
      </w:r>
      <w:r>
        <w:rPr>
          <w:rFonts w:hint="eastAsia" w:ascii="宋体" w:hAnsi="宋体" w:cs="宋体"/>
          <w:sz w:val="24"/>
          <w:szCs w:val="24"/>
          <w:u w:val="single"/>
          <w:lang w:val="en-US" w:eastAsia="zh-CN"/>
        </w:rPr>
        <w:t>（二次）</w:t>
      </w:r>
      <w:r>
        <w:rPr>
          <w:rFonts w:hint="eastAsia" w:ascii="宋体" w:hAnsi="宋体" w:eastAsia="宋体" w:cs="宋体"/>
          <w:sz w:val="24"/>
          <w:szCs w:val="24"/>
          <w:u w:val="single"/>
          <w:lang w:val="en-US" w:eastAsia="zh-CN"/>
        </w:rPr>
        <w:t>）</w:t>
      </w:r>
      <w:r>
        <w:rPr>
          <w:rFonts w:hint="eastAsia" w:ascii="宋体" w:hAnsi="宋体" w:eastAsia="宋体" w:cs="宋体"/>
          <w:sz w:val="24"/>
          <w:szCs w:val="24"/>
        </w:rPr>
        <w:t>签订本合同，供双方共同遵守。</w:t>
      </w:r>
    </w:p>
    <w:p w14:paraId="5AB7D617">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合同的范围、作业内容与清洁标准</w:t>
      </w:r>
    </w:p>
    <w:p w14:paraId="4B1630A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both"/>
        <w:textAlignment w:val="auto"/>
        <w:rPr>
          <w:rFonts w:hint="default" w:ascii="宋体" w:hAnsi="宋体" w:eastAsia="宋体" w:cs="宋体"/>
          <w:b w:val="0"/>
          <w:bCs w:val="0"/>
          <w:color w:val="auto"/>
          <w:sz w:val="24"/>
          <w:szCs w:val="24"/>
          <w:highlight w:val="none"/>
          <w:u w:val="single"/>
          <w:lang w:val="en-US" w:eastAsia="zh-CN"/>
        </w:rPr>
      </w:pPr>
      <w:r>
        <w:rPr>
          <w:rFonts w:hint="eastAsia" w:ascii="宋体" w:hAnsi="宋体" w:cs="宋体"/>
          <w:b w:val="0"/>
          <w:bCs w:val="0"/>
          <w:color w:val="auto"/>
          <w:sz w:val="24"/>
          <w:szCs w:val="24"/>
          <w:highlight w:val="none"/>
          <w:lang w:val="en-US" w:eastAsia="zh-CN"/>
        </w:rPr>
        <w:t>服务区域：</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秦俑村村道、商业街区、广场、公园、临马路及办公区门前道路，辖区内公厕</w:t>
      </w:r>
      <w:r>
        <w:rPr>
          <w:rFonts w:hint="eastAsia" w:ascii="宋体" w:hAnsi="宋体" w:cs="宋体"/>
          <w:b w:val="0"/>
          <w:bCs w:val="0"/>
          <w:color w:val="auto"/>
          <w:sz w:val="24"/>
          <w:szCs w:val="24"/>
          <w:highlight w:val="none"/>
          <w:u w:val="single"/>
          <w:lang w:val="en-US" w:eastAsia="zh-CN"/>
        </w:rPr>
        <w:t xml:space="preserve"> </w:t>
      </w:r>
    </w:p>
    <w:p w14:paraId="6877FE3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cs="宋体"/>
          <w:sz w:val="24"/>
          <w:szCs w:val="24"/>
          <w:u w:val="none"/>
          <w:lang w:val="en-US" w:eastAsia="zh-CN"/>
        </w:rPr>
        <w:t>服务范围：</w:t>
      </w:r>
      <w:r>
        <w:rPr>
          <w:rFonts w:hint="eastAsia" w:ascii="宋体" w:hAnsi="宋体" w:cs="宋体"/>
          <w:sz w:val="24"/>
          <w:szCs w:val="24"/>
          <w:u w:val="single"/>
          <w:lang w:val="en-US" w:eastAsia="zh-CN"/>
        </w:rPr>
        <w:t xml:space="preserve"> </w:t>
      </w:r>
      <w:r>
        <w:rPr>
          <w:rFonts w:hint="eastAsia" w:ascii="宋体" w:hAnsi="宋体" w:eastAsia="宋体" w:cs="宋体"/>
          <w:color w:val="auto"/>
          <w:sz w:val="24"/>
          <w:szCs w:val="24"/>
          <w:highlight w:val="none"/>
          <w:u w:val="single"/>
        </w:rPr>
        <w:t>包含</w:t>
      </w:r>
      <w:r>
        <w:rPr>
          <w:rFonts w:hint="eastAsia" w:ascii="宋体" w:hAnsi="宋体" w:eastAsia="宋体" w:cs="宋体"/>
          <w:b w:val="0"/>
          <w:bCs w:val="0"/>
          <w:color w:val="auto"/>
          <w:sz w:val="24"/>
          <w:szCs w:val="24"/>
          <w:highlight w:val="none"/>
          <w:u w:val="single"/>
          <w:lang w:val="en-US" w:eastAsia="zh-CN"/>
        </w:rPr>
        <w:t>秦俑村村道、商业街区、广场、公园、临马路及办公区门前道路</w:t>
      </w:r>
      <w:r>
        <w:rPr>
          <w:rFonts w:hint="eastAsia" w:ascii="宋体" w:hAnsi="宋体" w:eastAsia="宋体" w:cs="宋体"/>
          <w:color w:val="auto"/>
          <w:sz w:val="24"/>
          <w:szCs w:val="24"/>
          <w:highlight w:val="none"/>
          <w:u w:val="single"/>
        </w:rPr>
        <w:t>的日常清扫保洁及辖区内公厕的保洁服务</w:t>
      </w:r>
      <w:r>
        <w:rPr>
          <w:rFonts w:hint="eastAsia" w:ascii="宋体" w:hAnsi="宋体" w:cs="宋体"/>
          <w:color w:val="auto"/>
          <w:sz w:val="24"/>
          <w:szCs w:val="24"/>
          <w:highlight w:val="none"/>
          <w:u w:val="single"/>
          <w:lang w:val="en-US" w:eastAsia="zh-CN"/>
        </w:rPr>
        <w:t xml:space="preserve"> </w:t>
      </w:r>
    </w:p>
    <w:p w14:paraId="57520D1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both"/>
        <w:textAlignment w:val="auto"/>
        <w:rPr>
          <w:rFonts w:hint="default" w:ascii="宋体" w:hAnsi="宋体" w:cs="宋体"/>
          <w:sz w:val="24"/>
          <w:szCs w:val="24"/>
          <w:u w:val="none"/>
          <w:lang w:val="en-US" w:eastAsia="zh-CN"/>
        </w:rPr>
      </w:pPr>
      <w:r>
        <w:rPr>
          <w:rFonts w:hint="eastAsia" w:ascii="宋体" w:hAnsi="宋体" w:cs="宋体"/>
          <w:sz w:val="24"/>
          <w:szCs w:val="24"/>
          <w:u w:val="none"/>
          <w:lang w:val="en-US" w:eastAsia="zh-CN"/>
        </w:rPr>
        <w:t>服务要求：</w:t>
      </w:r>
      <w:r>
        <w:rPr>
          <w:rFonts w:hint="eastAsia" w:ascii="宋体" w:hAnsi="宋体" w:cs="宋体"/>
          <w:sz w:val="24"/>
          <w:szCs w:val="24"/>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①</w:t>
      </w:r>
      <w:r>
        <w:rPr>
          <w:rFonts w:hint="eastAsia" w:ascii="宋体" w:hAnsi="宋体" w:eastAsia="宋体" w:cs="宋体"/>
          <w:color w:val="auto"/>
          <w:sz w:val="24"/>
          <w:szCs w:val="24"/>
          <w:highlight w:val="none"/>
          <w:u w:val="single"/>
        </w:rPr>
        <w:t>按人均工作量均衡原则，依划定责任区和规定工作时间开展清扫保洁，严格落实“六净六无”标准（车行道净、人行道净、道沿石下净、墙基树穴净、隔离带净、雨污水口净；无抛洒物、无漏扫丢堆、无积存污水、无人畜粪便、无乱倒垃圾、无焚烧树叶杂物）</w:t>
      </w:r>
      <w:r>
        <w:rPr>
          <w:rFonts w:hint="eastAsia" w:ascii="宋体" w:hAnsi="宋体" w:eastAsia="宋体" w:cs="宋体"/>
          <w:b w:val="0"/>
          <w:bCs w:val="0"/>
          <w:color w:val="auto"/>
          <w:sz w:val="24"/>
          <w:szCs w:val="24"/>
          <w:highlight w:val="none"/>
          <w:u w:val="single"/>
          <w:lang w:val="en-US" w:eastAsia="zh-CN"/>
        </w:rPr>
        <w:t>。②</w:t>
      </w:r>
      <w:r>
        <w:rPr>
          <w:rFonts w:hint="eastAsia" w:ascii="宋体" w:hAnsi="宋体" w:eastAsia="宋体" w:cs="宋体"/>
          <w:color w:val="auto"/>
          <w:sz w:val="24"/>
          <w:szCs w:val="24"/>
          <w:highlight w:val="none"/>
          <w:u w:val="single"/>
        </w:rPr>
        <w:t>规范使用大扫帚清扫，垃圾全部倒入指定垃圾桶（屋、箱），严禁乱堆乱倒；及时清掏果皮箱、保持有效容量，确保各类垃圾容器无外溢；爱护作业设备及公共设施，损坏或丢失按价赔偿</w:t>
      </w:r>
      <w:r>
        <w:rPr>
          <w:rFonts w:hint="eastAsia" w:ascii="宋体" w:hAnsi="宋体" w:eastAsia="宋体" w:cs="宋体"/>
          <w:b w:val="0"/>
          <w:bCs w:val="0"/>
          <w:color w:val="auto"/>
          <w:sz w:val="24"/>
          <w:szCs w:val="24"/>
          <w:highlight w:val="none"/>
          <w:u w:val="single"/>
          <w:lang w:val="en-US" w:eastAsia="zh-CN"/>
        </w:rPr>
        <w:t>。③</w:t>
      </w:r>
      <w:r>
        <w:rPr>
          <w:rFonts w:hint="eastAsia" w:ascii="宋体" w:hAnsi="宋体" w:eastAsia="宋体" w:cs="宋体"/>
          <w:color w:val="auto"/>
          <w:sz w:val="24"/>
          <w:szCs w:val="24"/>
          <w:highlight w:val="none"/>
          <w:u w:val="single"/>
        </w:rPr>
        <w:t>作业人员不得擅自离岗、扎堆闲聊，上岗须穿戴安全标志服，垃圾车作业时设置安全作业标志牌，坚守安全作业原则</w:t>
      </w:r>
      <w:r>
        <w:rPr>
          <w:rFonts w:hint="eastAsia" w:ascii="宋体" w:hAnsi="宋体" w:eastAsia="宋体" w:cs="宋体"/>
          <w:b w:val="0"/>
          <w:bCs w:val="0"/>
          <w:color w:val="auto"/>
          <w:sz w:val="24"/>
          <w:szCs w:val="24"/>
          <w:highlight w:val="none"/>
          <w:u w:val="single"/>
          <w:lang w:val="en-US" w:eastAsia="zh-CN"/>
        </w:rPr>
        <w:t>。④</w:t>
      </w:r>
      <w:r>
        <w:rPr>
          <w:rFonts w:hint="eastAsia" w:ascii="宋体" w:hAnsi="宋体" w:eastAsia="宋体" w:cs="宋体"/>
          <w:color w:val="auto"/>
          <w:sz w:val="24"/>
          <w:szCs w:val="24"/>
          <w:highlight w:val="none"/>
          <w:u w:val="single"/>
        </w:rPr>
        <w:t>派遣专职项目经理负责项目日常运营管理，所有上岗人员统一着装，严格遵守甲方内部规章制度</w:t>
      </w:r>
      <w:r>
        <w:rPr>
          <w:rFonts w:hint="eastAsia" w:ascii="宋体" w:hAnsi="宋体" w:eastAsia="宋体" w:cs="宋体"/>
          <w:b w:val="0"/>
          <w:bCs w:val="0"/>
          <w:color w:val="auto"/>
          <w:sz w:val="24"/>
          <w:szCs w:val="24"/>
          <w:highlight w:val="none"/>
          <w:u w:val="single"/>
          <w:lang w:val="en-US" w:eastAsia="zh-CN"/>
        </w:rPr>
        <w:t>。⑤</w:t>
      </w:r>
      <w:r>
        <w:rPr>
          <w:rFonts w:hint="eastAsia" w:ascii="宋体" w:hAnsi="宋体" w:eastAsia="宋体" w:cs="宋体"/>
          <w:color w:val="auto"/>
          <w:sz w:val="24"/>
          <w:szCs w:val="24"/>
          <w:highlight w:val="none"/>
          <w:u w:val="single"/>
        </w:rPr>
        <w:t>按要求将辖区垃圾统一收集至甲方指定垃圾箱</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桶，确保收集及时、无堆积</w:t>
      </w:r>
      <w:r>
        <w:rPr>
          <w:rFonts w:hint="eastAsia" w:ascii="宋体" w:hAnsi="宋体" w:eastAsia="宋体" w:cs="宋体"/>
          <w:b w:val="0"/>
          <w:bCs w:val="0"/>
          <w:color w:val="auto"/>
          <w:sz w:val="24"/>
          <w:szCs w:val="24"/>
          <w:highlight w:val="none"/>
          <w:u w:val="single"/>
          <w:lang w:val="en-US" w:eastAsia="zh-CN"/>
        </w:rPr>
        <w:t>。⑥</w:t>
      </w:r>
      <w:r>
        <w:rPr>
          <w:rFonts w:hint="eastAsia" w:ascii="宋体" w:hAnsi="宋体" w:eastAsia="宋体" w:cs="宋体"/>
          <w:color w:val="auto"/>
          <w:sz w:val="24"/>
          <w:szCs w:val="24"/>
          <w:highlight w:val="none"/>
          <w:u w:val="single"/>
        </w:rPr>
        <w:t>按环卫保洁行业标准开展公厕保洁，保持公厕内外整洁、无异味、设施完好</w:t>
      </w:r>
      <w:r>
        <w:rPr>
          <w:rFonts w:hint="eastAsia" w:ascii="宋体" w:hAnsi="宋体" w:eastAsia="宋体" w:cs="宋体"/>
          <w:b w:val="0"/>
          <w:bCs w:val="0"/>
          <w:color w:val="auto"/>
          <w:sz w:val="24"/>
          <w:szCs w:val="24"/>
          <w:highlight w:val="none"/>
          <w:u w:val="single"/>
          <w:lang w:val="en-US" w:eastAsia="zh-CN"/>
        </w:rPr>
        <w:t>。⑦</w:t>
      </w:r>
      <w:r>
        <w:rPr>
          <w:rFonts w:hint="eastAsia" w:ascii="宋体" w:hAnsi="宋体" w:eastAsia="宋体" w:cs="宋体"/>
          <w:color w:val="auto"/>
          <w:sz w:val="24"/>
          <w:szCs w:val="24"/>
          <w:highlight w:val="none"/>
          <w:u w:val="single"/>
        </w:rPr>
        <w:t>对管委会地面、重点道路及核心区域开展实时巡查清扫、冲洗服务，及时清理突发垃圾、污渍，确保区域环境卫生持续达标</w:t>
      </w:r>
      <w:r>
        <w:rPr>
          <w:rFonts w:hint="eastAsia" w:ascii="宋体" w:hAnsi="宋体" w:eastAsia="宋体" w:cs="宋体"/>
          <w:b w:val="0"/>
          <w:bCs w:val="0"/>
          <w:color w:val="auto"/>
          <w:sz w:val="24"/>
          <w:szCs w:val="24"/>
          <w:highlight w:val="none"/>
          <w:u w:val="single"/>
          <w:lang w:val="en-US" w:eastAsia="zh-CN"/>
        </w:rPr>
        <w:t>。</w:t>
      </w:r>
      <w:r>
        <w:rPr>
          <w:rFonts w:hint="eastAsia" w:ascii="宋体" w:hAnsi="宋体" w:cs="宋体"/>
          <w:b w:val="0"/>
          <w:bCs w:val="0"/>
          <w:color w:val="auto"/>
          <w:sz w:val="24"/>
          <w:szCs w:val="24"/>
          <w:highlight w:val="none"/>
          <w:lang w:val="en-US" w:eastAsia="zh-CN"/>
        </w:rPr>
        <w:t xml:space="preserve"> </w:t>
      </w:r>
    </w:p>
    <w:p w14:paraId="2FFD67C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cs="宋体"/>
          <w:color w:val="auto"/>
          <w:sz w:val="24"/>
          <w:szCs w:val="24"/>
          <w:highlight w:val="none"/>
          <w:u w:val="single"/>
          <w:lang w:val="en-US" w:eastAsia="zh-CN"/>
        </w:rPr>
      </w:pPr>
      <w:r>
        <w:rPr>
          <w:rFonts w:hint="eastAsia" w:ascii="宋体" w:hAnsi="宋体" w:cs="宋体"/>
          <w:sz w:val="24"/>
          <w:szCs w:val="24"/>
          <w:u w:val="none"/>
          <w:lang w:val="en-US" w:eastAsia="zh-CN"/>
        </w:rPr>
        <w:t>服务标准：</w:t>
      </w:r>
      <w:r>
        <w:rPr>
          <w:rFonts w:hint="eastAsia" w:ascii="宋体" w:hAnsi="宋体" w:cs="宋体"/>
          <w:sz w:val="24"/>
          <w:szCs w:val="24"/>
          <w:u w:val="single"/>
          <w:lang w:val="en-US" w:eastAsia="zh-CN"/>
        </w:rPr>
        <w:t xml:space="preserve"> </w:t>
      </w:r>
      <w:r>
        <w:rPr>
          <w:rFonts w:hint="eastAsia" w:ascii="宋体" w:hAnsi="宋体" w:eastAsia="宋体" w:cs="宋体"/>
          <w:color w:val="auto"/>
          <w:sz w:val="24"/>
          <w:szCs w:val="24"/>
          <w:highlight w:val="none"/>
          <w:u w:val="single"/>
          <w:lang w:val="en-US" w:eastAsia="zh-CN"/>
        </w:rPr>
        <w:t>合格，</w:t>
      </w:r>
      <w:r>
        <w:rPr>
          <w:rFonts w:hint="eastAsia" w:ascii="宋体" w:hAnsi="宋体" w:eastAsia="宋体" w:cs="宋体"/>
          <w:color w:val="auto"/>
          <w:sz w:val="24"/>
          <w:szCs w:val="24"/>
          <w:highlight w:val="none"/>
          <w:u w:val="single"/>
        </w:rPr>
        <w:t>严格执行采购人提出的全部服务要求，作业过程符合国家、陕西省、西安市及临潼区环卫保洁行业相关规范、标准及规定。</w:t>
      </w:r>
      <w:r>
        <w:rPr>
          <w:rFonts w:hint="eastAsia" w:ascii="宋体" w:hAnsi="宋体" w:cs="宋体"/>
          <w:color w:val="auto"/>
          <w:sz w:val="24"/>
          <w:szCs w:val="24"/>
          <w:highlight w:val="none"/>
          <w:u w:val="single"/>
          <w:lang w:val="en-US" w:eastAsia="zh-CN"/>
        </w:rPr>
        <w:t xml:space="preserve"> </w:t>
      </w:r>
    </w:p>
    <w:p w14:paraId="2399E15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outlineLvl w:val="9"/>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none"/>
          <w:lang w:val="en-US" w:eastAsia="zh-CN"/>
        </w:rPr>
        <w:t>技术要求：</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①作业频次：执行一天两扫和全天保洁制度，夏季（5月1日-9月30日）</w:t>
      </w:r>
      <w:r>
        <w:rPr>
          <w:rFonts w:hint="eastAsia" w:ascii="宋体" w:hAnsi="宋体" w:eastAsia="宋体" w:cs="宋体"/>
          <w:color w:val="auto"/>
          <w:sz w:val="24"/>
          <w:szCs w:val="24"/>
          <w:highlight w:val="none"/>
          <w:u w:val="single"/>
        </w:rPr>
        <w:t>早7:00 前完成首次清扫，8:00-12:00上午保洁，12:00完成二次清扫后12:00-18:00下午保洁，19:00-22:00夜间保洁</w:t>
      </w:r>
      <w:r>
        <w:rPr>
          <w:rFonts w:hint="eastAsia" w:ascii="宋体" w:hAnsi="宋体" w:eastAsia="宋体" w:cs="宋体"/>
          <w:b w:val="0"/>
          <w:bCs w:val="0"/>
          <w:color w:val="auto"/>
          <w:sz w:val="24"/>
          <w:szCs w:val="24"/>
          <w:highlight w:val="none"/>
          <w:u w:val="single"/>
          <w:lang w:val="en-US" w:eastAsia="zh-CN"/>
        </w:rPr>
        <w:t>。冬季（10月1日-次年4月30日）</w:t>
      </w:r>
      <w:r>
        <w:rPr>
          <w:rFonts w:hint="eastAsia" w:ascii="宋体" w:hAnsi="宋体" w:eastAsia="宋体" w:cs="宋体"/>
          <w:color w:val="auto"/>
          <w:sz w:val="24"/>
          <w:szCs w:val="24"/>
          <w:highlight w:val="none"/>
          <w:u w:val="single"/>
        </w:rPr>
        <w:t>早7:30前完成首次清扫，其余保洁时段与夏季一致</w:t>
      </w:r>
      <w:r>
        <w:rPr>
          <w:rFonts w:hint="eastAsia" w:ascii="宋体" w:hAnsi="宋体" w:eastAsia="宋体" w:cs="宋体"/>
          <w:b w:val="0"/>
          <w:bCs w:val="0"/>
          <w:color w:val="auto"/>
          <w:sz w:val="24"/>
          <w:szCs w:val="24"/>
          <w:highlight w:val="none"/>
          <w:u w:val="single"/>
          <w:lang w:val="en-US" w:eastAsia="zh-CN"/>
        </w:rPr>
        <w:t>。②作业标准：</w:t>
      </w:r>
      <w:r>
        <w:rPr>
          <w:rFonts w:hint="eastAsia" w:ascii="宋体" w:hAnsi="宋体" w:eastAsia="宋体" w:cs="宋体"/>
          <w:color w:val="auto"/>
          <w:sz w:val="24"/>
          <w:szCs w:val="24"/>
          <w:highlight w:val="none"/>
          <w:u w:val="single"/>
        </w:rPr>
        <w:t>全程遵循“六净六无”及设施管理、人员作业相关要求，清扫细致、保洁及时、操作规范；重点区域按采购人现场调度要求开展冲洗作业，满足冲洗频次及标准</w:t>
      </w:r>
      <w:r>
        <w:rPr>
          <w:rFonts w:hint="eastAsia" w:ascii="宋体" w:hAnsi="宋体" w:eastAsia="宋体" w:cs="宋体"/>
          <w:b w:val="0"/>
          <w:bCs w:val="0"/>
          <w:color w:val="auto"/>
          <w:sz w:val="24"/>
          <w:szCs w:val="24"/>
          <w:highlight w:val="none"/>
          <w:u w:val="single"/>
          <w:lang w:val="en-US" w:eastAsia="zh-CN"/>
        </w:rPr>
        <w:t>。③安全作业：</w:t>
      </w:r>
      <w:r>
        <w:rPr>
          <w:rFonts w:hint="eastAsia" w:ascii="宋体" w:hAnsi="宋体" w:eastAsia="宋体" w:cs="宋体"/>
          <w:color w:val="auto"/>
          <w:sz w:val="24"/>
          <w:szCs w:val="24"/>
          <w:highlight w:val="none"/>
          <w:u w:val="single"/>
        </w:rPr>
        <w:t>所有现场作业人员经安全培训后上岗，作业中严格遵守交通安全及环卫作业安全规范；垃圾车等机械作业须按规定设置安全警示标志，杜绝安全事故</w:t>
      </w:r>
      <w:r>
        <w:rPr>
          <w:rFonts w:hint="eastAsia" w:ascii="宋体" w:hAnsi="宋体" w:eastAsia="宋体" w:cs="宋体"/>
          <w:b w:val="0"/>
          <w:bCs w:val="0"/>
          <w:color w:val="auto"/>
          <w:sz w:val="24"/>
          <w:szCs w:val="24"/>
          <w:highlight w:val="none"/>
          <w:u w:val="single"/>
          <w:lang w:val="en-US" w:eastAsia="zh-CN"/>
        </w:rPr>
        <w:t>。</w:t>
      </w:r>
      <w:r>
        <w:rPr>
          <w:rFonts w:hint="eastAsia" w:ascii="宋体" w:hAnsi="宋体" w:cs="宋体"/>
          <w:b w:val="0"/>
          <w:bCs w:val="0"/>
          <w:color w:val="auto"/>
          <w:sz w:val="24"/>
          <w:szCs w:val="24"/>
          <w:highlight w:val="none"/>
          <w:u w:val="single"/>
          <w:lang w:val="en-US" w:eastAsia="zh-CN"/>
        </w:rPr>
        <w:t xml:space="preserve"> </w:t>
      </w:r>
    </w:p>
    <w:p w14:paraId="2B8CC8E4">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合同履行期限</w:t>
      </w:r>
    </w:p>
    <w:p w14:paraId="1EEA698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本合同</w:t>
      </w:r>
      <w:r>
        <w:rPr>
          <w:rFonts w:hint="eastAsia" w:ascii="宋体" w:hAnsi="宋体" w:eastAsia="宋体" w:cs="宋体"/>
          <w:sz w:val="24"/>
          <w:szCs w:val="24"/>
          <w:lang w:val="en-US" w:eastAsia="zh-CN"/>
        </w:rPr>
        <w:t>服务期为</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7个月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53269E78">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合同双方的责任</w:t>
      </w:r>
    </w:p>
    <w:p w14:paraId="33397A68">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甲方责任和义务</w:t>
      </w:r>
    </w:p>
    <w:p w14:paraId="43C0D260">
      <w:pPr>
        <w:keepNext w:val="0"/>
        <w:keepLines w:val="0"/>
        <w:pageBreakBefore w:val="0"/>
        <w:widowControl w:val="0"/>
        <w:numPr>
          <w:ilvl w:val="0"/>
          <w:numId w:val="3"/>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按合同约定向乙方支付清洁服务费。</w:t>
      </w:r>
    </w:p>
    <w:p w14:paraId="2305A40E">
      <w:pPr>
        <w:keepNext w:val="0"/>
        <w:keepLines w:val="0"/>
        <w:pageBreakBefore w:val="0"/>
        <w:widowControl w:val="0"/>
        <w:numPr>
          <w:ilvl w:val="0"/>
          <w:numId w:val="3"/>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为乙方提供作业</w:t>
      </w:r>
      <w:r>
        <w:rPr>
          <w:rFonts w:hint="eastAsia" w:ascii="宋体" w:hAnsi="宋体" w:eastAsia="宋体" w:cs="宋体"/>
          <w:sz w:val="24"/>
          <w:szCs w:val="24"/>
          <w:lang w:val="en-US" w:eastAsia="zh-CN"/>
        </w:rPr>
        <w:t>面</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协助乙方规避其他方面的干扰</w:t>
      </w:r>
      <w:r>
        <w:rPr>
          <w:rFonts w:hint="eastAsia" w:ascii="宋体" w:hAnsi="宋体" w:eastAsia="宋体" w:cs="宋体"/>
          <w:sz w:val="24"/>
          <w:szCs w:val="24"/>
        </w:rPr>
        <w:t>。</w:t>
      </w:r>
    </w:p>
    <w:p w14:paraId="40E570B6">
      <w:pPr>
        <w:keepNext w:val="0"/>
        <w:keepLines w:val="0"/>
        <w:pageBreakBefore w:val="0"/>
        <w:widowControl w:val="0"/>
        <w:numPr>
          <w:ilvl w:val="0"/>
          <w:numId w:val="3"/>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对乙方保洁质量及时监督，发现质量问题及时和乙方沟通解决。</w:t>
      </w:r>
    </w:p>
    <w:p w14:paraId="512020FA">
      <w:pPr>
        <w:keepNext w:val="0"/>
        <w:keepLines w:val="0"/>
        <w:pageBreakBefore w:val="0"/>
        <w:widowControl w:val="0"/>
        <w:numPr>
          <w:ilvl w:val="0"/>
          <w:numId w:val="3"/>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教育乙方有关人员遵守甲方管理制度，共同维护甲方内部环境，爱护相关设施。</w:t>
      </w:r>
    </w:p>
    <w:p w14:paraId="6951878A">
      <w:pPr>
        <w:keepNext w:val="0"/>
        <w:keepLines w:val="0"/>
        <w:pageBreakBefore w:val="0"/>
        <w:widowControl w:val="0"/>
        <w:numPr>
          <w:ilvl w:val="0"/>
          <w:numId w:val="3"/>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甲方有权要求乙方协助保洁服务范围以外的环境卫生，相应费用由甲乙双方协商确定，甲方按时拨付给乙方。</w:t>
      </w:r>
    </w:p>
    <w:p w14:paraId="157EDD6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乙方责任和义务</w:t>
      </w:r>
    </w:p>
    <w:p w14:paraId="00B85D54">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工作人员在业务上受乙方的领导，同时受甲方的监督。</w:t>
      </w:r>
    </w:p>
    <w:p w14:paraId="62A64F12">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shd w:val="clear" w:fill="FFFFFF"/>
        </w:rPr>
        <w:t>道路清扫保洁质量要求：</w:t>
      </w:r>
      <w:r>
        <w:rPr>
          <w:rFonts w:hint="eastAsia" w:ascii="宋体" w:hAnsi="宋体" w:eastAsia="宋体" w:cs="宋体"/>
          <w:color w:val="000000"/>
          <w:sz w:val="24"/>
          <w:szCs w:val="24"/>
          <w:shd w:val="clear" w:fill="FFFFFF"/>
          <w:lang w:val="en-US" w:eastAsia="zh-CN"/>
        </w:rPr>
        <w:t xml:space="preserve"> </w:t>
      </w:r>
      <w:r>
        <w:rPr>
          <w:rFonts w:hint="eastAsia" w:ascii="宋体" w:hAnsi="宋体" w:eastAsia="宋体" w:cs="宋体"/>
          <w:color w:val="000000"/>
          <w:sz w:val="24"/>
          <w:szCs w:val="24"/>
          <w:shd w:val="clear" w:fill="FFFFFF"/>
        </w:rPr>
        <w:t>确保垃圾桶（箱、屋）不外溢按照人均工作量基本均衡的原则，严格按照划定的责任区和规定的工作时间进行清扫保洁，清扫保洁过程要认真、细致，确保质量，切实做到“六净六无”即车行道净、人行道净、道沿石下净、墙基树穴净、隔离带净、雨污水口净；无抛洒物、无漏扫丢堆、无积存污水、无人畜粪便、无乱倒垃圾、无焚烧树叶杂物等。清洁时必须用大扫帚进行清扫，产生的垃圾必须倒入指定的垃圾桶（屋、箱）内，不得乱堆乱倒。按规定时间进行清扫保洁，不得擅自离岗，不得凑堆，不得谝闲传。爱护清扫保洁设备和街道公共设施，损坏或丢失照价赔尝。及时清掏果皮箱，保持果皮箱有足够的容量。上街作业时必须坚持安全第一的原则，穿戴安全标志服</w:t>
      </w:r>
      <w:r>
        <w:rPr>
          <w:rFonts w:hint="eastAsia" w:ascii="宋体" w:hAnsi="宋体" w:eastAsia="宋体" w:cs="宋体"/>
          <w:color w:val="000000"/>
          <w:sz w:val="24"/>
          <w:szCs w:val="24"/>
          <w:shd w:val="clear" w:fill="FFFFFF"/>
          <w:lang w:eastAsia="zh-CN"/>
        </w:rPr>
        <w:t>。</w:t>
      </w:r>
      <w:r>
        <w:rPr>
          <w:rFonts w:hint="eastAsia" w:ascii="宋体" w:hAnsi="宋体" w:eastAsia="宋体" w:cs="宋体"/>
          <w:sz w:val="24"/>
          <w:szCs w:val="24"/>
        </w:rPr>
        <w:t>负责派遣</w:t>
      </w:r>
      <w:r>
        <w:rPr>
          <w:rFonts w:hint="eastAsia" w:ascii="宋体" w:hAnsi="宋体" w:eastAsia="宋体" w:cs="宋体"/>
          <w:sz w:val="24"/>
          <w:szCs w:val="24"/>
          <w:lang w:val="en-US" w:eastAsia="zh-CN"/>
        </w:rPr>
        <w:t>专职经理</w:t>
      </w:r>
      <w:r>
        <w:rPr>
          <w:rFonts w:hint="eastAsia" w:ascii="宋体" w:hAnsi="宋体" w:eastAsia="宋体" w:cs="宋体"/>
          <w:sz w:val="24"/>
          <w:szCs w:val="24"/>
        </w:rPr>
        <w:t>，乙方人员上岗时要统一着装，遵守甲方内部各项规章制度。</w:t>
      </w:r>
    </w:p>
    <w:p w14:paraId="2AA23BAF">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负责对派遣员工的安全生产教育，对派遣员工在清洁服务中的安全生产责任负责(如甲方要求乙方帮助非乙方服务范围内的工作时或因甲方提供的设施、设备出现安全责任造成乙方的事故和相关责任，应由甲方负责承担全部责任)。</w:t>
      </w:r>
    </w:p>
    <w:p w14:paraId="6DB1DF01">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乙方在清洁作业中应严格要求服务人员，做好各项防护措施，加强管理，安全生产,如因</w:t>
      </w:r>
      <w:r>
        <w:rPr>
          <w:rFonts w:hint="eastAsia" w:ascii="宋体" w:hAnsi="宋体" w:eastAsia="宋体" w:cs="宋体"/>
          <w:sz w:val="24"/>
          <w:szCs w:val="24"/>
          <w:lang w:val="en-US" w:eastAsia="zh-CN"/>
        </w:rPr>
        <w:t>垃圾清运及保洁</w:t>
      </w:r>
      <w:r>
        <w:rPr>
          <w:rFonts w:hint="eastAsia" w:ascii="宋体" w:hAnsi="宋体" w:eastAsia="宋体" w:cs="宋体"/>
          <w:sz w:val="24"/>
          <w:szCs w:val="24"/>
        </w:rPr>
        <w:t>施工不当而引发的人员伤害等安全问题由乙方承担责任。</w:t>
      </w:r>
    </w:p>
    <w:p w14:paraId="6026D72B">
      <w:pPr>
        <w:keepNext w:val="0"/>
        <w:keepLines w:val="0"/>
        <w:pageBreakBefore w:val="0"/>
        <w:widowControl w:val="0"/>
        <w:numPr>
          <w:ilvl w:val="0"/>
          <w:numId w:val="4"/>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乙方应遵守甲方规定的时间要求，如有变更，双方协商解决。</w:t>
      </w:r>
    </w:p>
    <w:p w14:paraId="26984E44">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合同总价</w:t>
      </w:r>
    </w:p>
    <w:p w14:paraId="1DBA678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合同年服务费</w:t>
      </w:r>
      <w:r>
        <w:rPr>
          <w:rFonts w:hint="eastAsia" w:ascii="宋体" w:hAnsi="宋体" w:eastAsia="宋体" w:cs="宋体"/>
          <w:sz w:val="24"/>
          <w:szCs w:val="24"/>
        </w:rPr>
        <w:t>金额为(￥</w:t>
      </w:r>
      <w:r>
        <w:rPr>
          <w:rFonts w:hint="eastAsia" w:ascii="宋体" w:hAnsi="宋体" w:eastAsia="宋体" w:cs="宋体"/>
          <w:color w:val="000000"/>
          <w:sz w:val="24"/>
          <w:szCs w:val="24"/>
          <w:u w:val="single"/>
          <w:lang w:val="en-US" w:eastAsia="zh-CN" w:bidi="ar-SA"/>
        </w:rPr>
        <w:t xml:space="preserve">                      元</w:t>
      </w:r>
      <w:r>
        <w:rPr>
          <w:rFonts w:hint="eastAsia" w:ascii="宋体" w:hAnsi="宋体" w:eastAsia="宋体" w:cs="宋体"/>
          <w:color w:val="000000"/>
          <w:sz w:val="24"/>
          <w:szCs w:val="24"/>
          <w:u w:val="single"/>
          <w:lang w:val="en-US" w:eastAsia="en-US" w:bidi="ar-SA"/>
        </w:rPr>
        <w:t>(成交金额大写</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u w:val="single"/>
          <w:lang w:val="en-US" w:eastAsia="en-US" w:bidi="ar-SA"/>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月服务费为（</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元）</w:t>
      </w:r>
      <w:r>
        <w:rPr>
          <w:rFonts w:hint="eastAsia" w:ascii="宋体" w:hAnsi="宋体" w:eastAsia="宋体" w:cs="宋体"/>
          <w:sz w:val="24"/>
          <w:szCs w:val="24"/>
        </w:rPr>
        <w:t>。</w:t>
      </w:r>
      <w:r>
        <w:rPr>
          <w:rFonts w:hint="eastAsia" w:ascii="宋体" w:hAnsi="宋体" w:eastAsia="宋体" w:cs="宋体"/>
          <w:sz w:val="24"/>
          <w:szCs w:val="24"/>
          <w:lang w:val="en-US" w:eastAsia="zh-CN"/>
        </w:rPr>
        <w:t>若因甲方其它作业需求，增加工作量，则每月支付金额以当月开票金额为准。</w:t>
      </w:r>
    </w:p>
    <w:p w14:paraId="6874314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该费用</w:t>
      </w:r>
      <w:r>
        <w:rPr>
          <w:rFonts w:hint="eastAsia" w:ascii="宋体" w:hAnsi="宋体" w:eastAsia="宋体" w:cs="宋体"/>
          <w:sz w:val="24"/>
          <w:szCs w:val="24"/>
          <w:highlight w:val="none"/>
        </w:rPr>
        <w:t>含</w:t>
      </w:r>
      <w:r>
        <w:rPr>
          <w:rFonts w:hint="eastAsia" w:ascii="宋体" w:hAnsi="宋体" w:eastAsia="宋体" w:cs="宋体"/>
          <w:sz w:val="24"/>
          <w:szCs w:val="24"/>
          <w:highlight w:val="none"/>
          <w:lang w:val="en-US" w:eastAsia="zh-CN"/>
        </w:rPr>
        <w:t>垃圾收集费、</w:t>
      </w:r>
      <w:r>
        <w:rPr>
          <w:rFonts w:hint="eastAsia" w:ascii="宋体" w:hAnsi="宋体" w:eastAsia="宋体" w:cs="宋体"/>
          <w:sz w:val="24"/>
          <w:szCs w:val="24"/>
          <w:highlight w:val="none"/>
        </w:rPr>
        <w:t>劳务</w:t>
      </w:r>
      <w:r>
        <w:rPr>
          <w:rFonts w:hint="eastAsia" w:ascii="宋体" w:hAnsi="宋体" w:eastAsia="宋体" w:cs="宋体"/>
          <w:sz w:val="24"/>
          <w:szCs w:val="24"/>
          <w:highlight w:val="none"/>
          <w:lang w:val="en-US" w:eastAsia="zh-CN"/>
        </w:rPr>
        <w:t>费</w:t>
      </w:r>
      <w:r>
        <w:rPr>
          <w:rFonts w:hint="eastAsia" w:ascii="宋体" w:hAnsi="宋体" w:eastAsia="宋体" w:cs="宋体"/>
          <w:sz w:val="24"/>
          <w:szCs w:val="24"/>
          <w:highlight w:val="none"/>
        </w:rPr>
        <w:t>、耗材(</w:t>
      </w:r>
      <w:r>
        <w:rPr>
          <w:rFonts w:hint="eastAsia" w:ascii="宋体" w:hAnsi="宋体" w:eastAsia="宋体" w:cs="宋体"/>
          <w:sz w:val="24"/>
          <w:szCs w:val="24"/>
          <w:lang w:val="en-US" w:eastAsia="zh-CN"/>
        </w:rPr>
        <w:t>工作服、保洁工具</w:t>
      </w:r>
      <w:r>
        <w:rPr>
          <w:rFonts w:hint="eastAsia" w:ascii="宋体" w:hAnsi="宋体" w:eastAsia="宋体" w:cs="宋体"/>
          <w:sz w:val="24"/>
          <w:szCs w:val="24"/>
        </w:rPr>
        <w:t>)、税收、</w:t>
      </w:r>
      <w:r>
        <w:rPr>
          <w:rFonts w:hint="eastAsia" w:ascii="宋体" w:hAnsi="宋体" w:eastAsia="宋体" w:cs="宋体"/>
          <w:sz w:val="24"/>
          <w:szCs w:val="24"/>
          <w:lang w:eastAsia="zh-CN"/>
        </w:rPr>
        <w:t>人员保险、</w:t>
      </w:r>
      <w:r>
        <w:rPr>
          <w:rFonts w:hint="eastAsia" w:ascii="宋体" w:hAnsi="宋体" w:eastAsia="宋体" w:cs="宋体"/>
          <w:sz w:val="24"/>
          <w:szCs w:val="24"/>
        </w:rPr>
        <w:t>管理费等的全部费用(</w:t>
      </w:r>
      <w:r>
        <w:rPr>
          <w:rFonts w:hint="eastAsia" w:ascii="宋体" w:hAnsi="宋体" w:eastAsia="宋体" w:cs="宋体"/>
          <w:sz w:val="24"/>
          <w:szCs w:val="24"/>
          <w:highlight w:val="none"/>
          <w:lang w:val="en-US" w:eastAsia="zh-CN"/>
        </w:rPr>
        <w:t>垃圾收集器材的维修更换费用由甲方支付，</w:t>
      </w:r>
      <w:r>
        <w:rPr>
          <w:rFonts w:hint="eastAsia" w:ascii="宋体" w:hAnsi="宋体" w:eastAsia="宋体" w:cs="宋体"/>
          <w:sz w:val="24"/>
          <w:szCs w:val="24"/>
        </w:rPr>
        <w:t>如</w:t>
      </w:r>
      <w:r>
        <w:rPr>
          <w:rFonts w:hint="eastAsia" w:ascii="宋体" w:hAnsi="宋体" w:eastAsia="宋体" w:cs="宋体"/>
          <w:sz w:val="24"/>
          <w:szCs w:val="24"/>
          <w:lang w:val="en-US" w:eastAsia="zh-CN"/>
        </w:rPr>
        <w:t>其他</w:t>
      </w:r>
      <w:r>
        <w:rPr>
          <w:rFonts w:hint="eastAsia" w:ascii="宋体" w:hAnsi="宋体" w:eastAsia="宋体" w:cs="宋体"/>
          <w:sz w:val="24"/>
          <w:szCs w:val="24"/>
        </w:rPr>
        <w:t>甲方提供的耗材和设施</w:t>
      </w:r>
      <w:r>
        <w:rPr>
          <w:rFonts w:hint="eastAsia" w:ascii="宋体" w:hAnsi="宋体" w:eastAsia="宋体" w:cs="宋体"/>
          <w:sz w:val="24"/>
          <w:szCs w:val="24"/>
          <w:lang w:val="en-US" w:eastAsia="zh-CN"/>
        </w:rPr>
        <w:t>由</w:t>
      </w:r>
      <w:r>
        <w:rPr>
          <w:rFonts w:hint="eastAsia" w:ascii="宋体" w:hAnsi="宋体" w:eastAsia="宋体" w:cs="宋体"/>
          <w:sz w:val="24"/>
          <w:szCs w:val="24"/>
        </w:rPr>
        <w:t>双方协商费用)。</w:t>
      </w:r>
    </w:p>
    <w:p w14:paraId="31084E7E">
      <w:pPr>
        <w:keepNext w:val="0"/>
        <w:keepLines w:val="0"/>
        <w:pageBreakBefore w:val="0"/>
        <w:widowControl w:val="0"/>
        <w:numPr>
          <w:ilvl w:val="0"/>
          <w:numId w:val="5"/>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甲方提出的保洁区域变更或由乙方提出的合理化建议，经甲方同意采纳的人员、材质、规格、服务标准等各方面的变更</w:t>
      </w:r>
      <w:r>
        <w:rPr>
          <w:rFonts w:hint="eastAsia" w:ascii="宋体" w:hAnsi="宋体" w:eastAsia="宋体" w:cs="宋体"/>
          <w:sz w:val="24"/>
          <w:szCs w:val="24"/>
          <w:lang w:eastAsia="zh-CN"/>
        </w:rPr>
        <w:t>。</w:t>
      </w:r>
    </w:p>
    <w:p w14:paraId="110E0E26">
      <w:pPr>
        <w:keepNext w:val="0"/>
        <w:keepLines w:val="0"/>
        <w:pageBreakBefore w:val="0"/>
        <w:widowControl w:val="0"/>
        <w:numPr>
          <w:ilvl w:val="0"/>
          <w:numId w:val="5"/>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若发生不可抗力的因素造成费用增加使乙方直接损失的费用，经鉴定核准，甲方酌情予以一定补偿。</w:t>
      </w:r>
    </w:p>
    <w:p w14:paraId="783855A5">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付款方式</w:t>
      </w:r>
    </w:p>
    <w:p w14:paraId="42D2AF8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本合同服务费用采用分期付款方式支付，具体付款标准及节点如下：</w:t>
      </w:r>
      <w:r>
        <w:rPr>
          <w:rFonts w:hint="eastAsia" w:ascii="宋体" w:hAnsi="宋体" w:eastAsia="宋体" w:cs="宋体"/>
          <w:sz w:val="24"/>
          <w:szCs w:val="24"/>
          <w:u w:val="single"/>
          <w:lang w:val="en-US" w:eastAsia="zh-CN"/>
        </w:rPr>
        <w:t>合同履行期间，第1至6个月，承包人当月服务考核验收合格、满足全部付款条件后7日内，每期支付合同总金额的14%；第7个月，承包人当月服务考核验收合格、满足全部付款条件后7日内，支付合同总金额的16%，付清全部合同款项</w:t>
      </w:r>
      <w:r>
        <w:rPr>
          <w:rFonts w:hint="eastAsia" w:ascii="宋体" w:hAnsi="宋体" w:eastAsia="宋体" w:cs="宋体"/>
          <w:sz w:val="24"/>
          <w:szCs w:val="24"/>
          <w:lang w:val="en-US" w:eastAsia="zh-CN"/>
        </w:rPr>
        <w:t>。</w:t>
      </w:r>
    </w:p>
    <w:p w14:paraId="6E36557B">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合同变更与终止</w:t>
      </w:r>
    </w:p>
    <w:p w14:paraId="4E86BFEC">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合同的变更与提前终</w:t>
      </w:r>
      <w:bookmarkStart w:id="1" w:name="_GoBack"/>
      <w:bookmarkEnd w:id="1"/>
      <w:r>
        <w:rPr>
          <w:rFonts w:hint="eastAsia" w:ascii="宋体" w:hAnsi="宋体" w:eastAsia="宋体" w:cs="宋体"/>
          <w:sz w:val="24"/>
          <w:szCs w:val="24"/>
        </w:rPr>
        <w:t>止须采用书面形式。</w:t>
      </w:r>
    </w:p>
    <w:p w14:paraId="516BBF6B">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本合同规定的履行期限届满，合同自动终止。如双方有续签意愿，在合同期满前一月进入下届合同洽谈期。</w:t>
      </w:r>
    </w:p>
    <w:p w14:paraId="66BE0D70">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在合同履行过程中，如遇不可抗拒的因素，双方协商以补充合同方式解决。</w:t>
      </w:r>
    </w:p>
    <w:p w14:paraId="3D3EDF92">
      <w:pPr>
        <w:keepNext w:val="0"/>
        <w:keepLines w:val="0"/>
        <w:pageBreakBefore w:val="0"/>
        <w:widowControl w:val="0"/>
        <w:numPr>
          <w:ilvl w:val="0"/>
          <w:numId w:val="6"/>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合同内容变更、提前终止必须提前一个月书面通知对方，否则按月服务费25％负赔偿责任。</w:t>
      </w:r>
    </w:p>
    <w:p w14:paraId="7C149FA0">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考核及管理办法</w:t>
      </w:r>
    </w:p>
    <w:p w14:paraId="1C77A28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400" w:lineRule="exact"/>
        <w:ind w:right="0" w:firstLine="480" w:firstLineChars="200"/>
        <w:jc w:val="left"/>
        <w:textAlignment w:val="auto"/>
        <w:rPr>
          <w:rFonts w:hint="eastAsia" w:ascii="宋体" w:hAnsi="宋体" w:eastAsia="宋体" w:cs="宋体"/>
          <w:i w:val="0"/>
          <w:iCs w:val="0"/>
          <w:caps w:val="0"/>
          <w:color w:val="auto"/>
          <w:spacing w:val="0"/>
          <w:kern w:val="0"/>
          <w:sz w:val="24"/>
          <w:szCs w:val="24"/>
          <w:highlight w:val="none"/>
          <w:shd w:val="clear" w:fill="FFFFFF"/>
          <w:lang w:val="en-US" w:eastAsia="zh-CN" w:bidi="ar"/>
        </w:rPr>
      </w:pPr>
      <w:r>
        <w:rPr>
          <w:rFonts w:hint="eastAsia" w:ascii="宋体" w:hAnsi="宋体" w:eastAsia="宋体" w:cs="宋体"/>
          <w:color w:val="auto"/>
          <w:sz w:val="24"/>
          <w:szCs w:val="24"/>
          <w:highlight w:val="none"/>
          <w:lang w:val="en-US" w:eastAsia="zh-CN"/>
        </w:rPr>
        <w:t>根据乙方方案甲方制定相应的考核办法。建立日常检查与月度考核相结合的百分制考核机制，由乙方对甲方实行不定期检查和每月（每月25日至30日之间）月考核（采取暗访形式）。</w:t>
      </w:r>
    </w:p>
    <w:p w14:paraId="219F7D0B">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合同解除</w:t>
      </w:r>
    </w:p>
    <w:p w14:paraId="6CAF347C">
      <w:pPr>
        <w:keepNext w:val="0"/>
        <w:keepLines w:val="0"/>
        <w:pageBreakBefore w:val="0"/>
        <w:widowControl w:val="0"/>
        <w:numPr>
          <w:ilvl w:val="0"/>
          <w:numId w:val="7"/>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乙方严重失职造成甲方的重大损失，甲方可以解除合同，并按违约责任要求赔偿。</w:t>
      </w:r>
    </w:p>
    <w:p w14:paraId="6CB39281">
      <w:pPr>
        <w:keepNext w:val="0"/>
        <w:keepLines w:val="0"/>
        <w:pageBreakBefore w:val="0"/>
        <w:widowControl w:val="0"/>
        <w:numPr>
          <w:ilvl w:val="0"/>
          <w:numId w:val="7"/>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甲方未按合同规定向乙方支付费用，经乙方催讨后仍未支付时，乙方可以解除合同，并按违约责任要求赔偿。</w:t>
      </w:r>
    </w:p>
    <w:p w14:paraId="23A6883F">
      <w:pPr>
        <w:keepNext w:val="0"/>
        <w:keepLines w:val="0"/>
        <w:pageBreakBefore w:val="0"/>
        <w:widowControl w:val="0"/>
        <w:numPr>
          <w:ilvl w:val="0"/>
          <w:numId w:val="7"/>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乙方发生严重违约后，在收到甲方书面通知一个月内仍不能采取补救措施及行动，甲方可以解除合同。</w:t>
      </w:r>
    </w:p>
    <w:p w14:paraId="24B85553">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违约责任</w:t>
      </w:r>
    </w:p>
    <w:p w14:paraId="30183F07">
      <w:pPr>
        <w:keepNext w:val="0"/>
        <w:keepLines w:val="0"/>
        <w:pageBreakBefore w:val="0"/>
        <w:widowControl w:val="0"/>
        <w:numPr>
          <w:ilvl w:val="0"/>
          <w:numId w:val="8"/>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如甲方不按合同规定约定，导致乙方不能顺利开展工作，所造成损失由甲方承担</w:t>
      </w:r>
      <w:r>
        <w:rPr>
          <w:rFonts w:hint="eastAsia" w:ascii="宋体" w:hAnsi="宋体" w:eastAsia="宋体" w:cs="宋体"/>
          <w:sz w:val="24"/>
          <w:szCs w:val="24"/>
          <w:lang w:eastAsia="zh-CN"/>
        </w:rPr>
        <w:t>；</w:t>
      </w:r>
      <w:r>
        <w:rPr>
          <w:rFonts w:hint="eastAsia" w:ascii="宋体" w:hAnsi="宋体" w:eastAsia="宋体" w:cs="宋体"/>
          <w:sz w:val="24"/>
          <w:szCs w:val="24"/>
        </w:rPr>
        <w:t>如甲方未在规定期限内向乙方支付服务费，经乙方催讨后仍未支付时，对逾期未付的费用每逾一天，按合同的</w:t>
      </w:r>
      <w:r>
        <w:rPr>
          <w:rFonts w:hint="eastAsia" w:ascii="宋体" w:hAnsi="宋体" w:eastAsia="宋体" w:cs="宋体"/>
          <w:sz w:val="24"/>
          <w:szCs w:val="24"/>
          <w:lang w:val="en-US" w:eastAsia="zh-CN"/>
        </w:rPr>
        <w:t>3</w:t>
      </w:r>
      <w:r>
        <w:rPr>
          <w:rFonts w:hint="eastAsia" w:ascii="宋体" w:hAnsi="宋体" w:eastAsia="宋体" w:cs="宋体"/>
          <w:sz w:val="24"/>
          <w:szCs w:val="24"/>
        </w:rPr>
        <w:t>‰支付滞纳金。</w:t>
      </w:r>
    </w:p>
    <w:p w14:paraId="4FB6CF3D">
      <w:pPr>
        <w:keepNext w:val="0"/>
        <w:keepLines w:val="0"/>
        <w:pageBreakBefore w:val="0"/>
        <w:widowControl w:val="0"/>
        <w:numPr>
          <w:ilvl w:val="0"/>
          <w:numId w:val="8"/>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如乙方未按合同要求进行清洁服务，给甲方造成恶劣影响和损失时，甲方有权向乙方收取剩余合同款</w:t>
      </w:r>
      <w:r>
        <w:rPr>
          <w:rFonts w:hint="eastAsia" w:ascii="宋体" w:hAnsi="宋体" w:eastAsia="宋体" w:cs="宋体"/>
          <w:sz w:val="24"/>
          <w:szCs w:val="24"/>
          <w:lang w:val="en-US" w:eastAsia="zh-CN"/>
        </w:rPr>
        <w:t>3</w:t>
      </w:r>
      <w:r>
        <w:rPr>
          <w:rFonts w:hint="eastAsia" w:ascii="宋体" w:hAnsi="宋体" w:eastAsia="宋体" w:cs="宋体"/>
          <w:sz w:val="24"/>
          <w:szCs w:val="24"/>
        </w:rPr>
        <w:t>‰违约金。</w:t>
      </w:r>
    </w:p>
    <w:p w14:paraId="54D9A72C">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争议解决</w:t>
      </w:r>
    </w:p>
    <w:p w14:paraId="7FFF22F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在履行合同中，如双方发生争议，双方应本着互谅互让原则友好协商解决，协商不成，可向合同履行地或合同签约地的仲裁机构申请调解或仲裁。</w:t>
      </w:r>
    </w:p>
    <w:p w14:paraId="36D4F91A">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合同的生效</w:t>
      </w:r>
    </w:p>
    <w:p w14:paraId="1ED2103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lang w:val="en-US" w:eastAsia="zh-CN"/>
        </w:rPr>
        <w:t>四</w:t>
      </w:r>
      <w:r>
        <w:rPr>
          <w:rFonts w:hint="eastAsia" w:ascii="宋体" w:hAnsi="宋体" w:eastAsia="宋体" w:cs="宋体"/>
          <w:sz w:val="24"/>
          <w:szCs w:val="24"/>
        </w:rPr>
        <w:t>份，双方各执</w:t>
      </w:r>
      <w:r>
        <w:rPr>
          <w:rFonts w:hint="eastAsia" w:ascii="宋体" w:hAnsi="宋体" w:eastAsia="宋体" w:cs="宋体"/>
          <w:sz w:val="24"/>
          <w:szCs w:val="24"/>
          <w:lang w:val="en-US" w:eastAsia="zh-CN"/>
        </w:rPr>
        <w:t>两</w:t>
      </w:r>
      <w:r>
        <w:rPr>
          <w:rFonts w:hint="eastAsia" w:ascii="宋体" w:hAnsi="宋体" w:eastAsia="宋体" w:cs="宋体"/>
          <w:sz w:val="24"/>
          <w:szCs w:val="24"/>
        </w:rPr>
        <w:t>份，合同自授权代表签字盖章之日起生效。</w:t>
      </w:r>
    </w:p>
    <w:p w14:paraId="1D8A10D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附件：报价单</w:t>
      </w:r>
    </w:p>
    <w:p w14:paraId="62EF741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lang w:val="en-US" w:eastAsia="zh-CN"/>
        </w:rPr>
      </w:pPr>
    </w:p>
    <w:p w14:paraId="41917ED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甲方</w:t>
      </w:r>
      <w:r>
        <w:rPr>
          <w:rFonts w:hint="eastAsia" w:ascii="宋体" w:hAnsi="宋体" w:eastAsia="宋体" w:cs="宋体"/>
          <w:sz w:val="24"/>
          <w:szCs w:val="24"/>
        </w:rPr>
        <w:t>(盖章)：_______________</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乙方(盖章)：_______________</w:t>
      </w:r>
    </w:p>
    <w:p w14:paraId="36D85CEF">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法定代表人：_______________</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法定代表人：_______________</w:t>
      </w:r>
    </w:p>
    <w:p w14:paraId="339BE02D">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委托代表人：_______________</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委托代表人：_______________</w:t>
      </w:r>
    </w:p>
    <w:p w14:paraId="2DA3FA15">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联系电话：_________________</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联系电话：_________________</w:t>
      </w:r>
    </w:p>
    <w:p w14:paraId="52D4E80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 xml:space="preserve">                              开户银行：</w:t>
      </w:r>
      <w:r>
        <w:rPr>
          <w:rFonts w:hint="eastAsia" w:ascii="宋体" w:hAnsi="宋体" w:eastAsia="宋体" w:cs="宋体"/>
          <w:sz w:val="24"/>
          <w:szCs w:val="24"/>
          <w:u w:val="single"/>
          <w:lang w:val="en-US" w:eastAsia="zh-CN"/>
        </w:rPr>
        <w:t xml:space="preserve">                 </w:t>
      </w:r>
    </w:p>
    <w:p w14:paraId="54B60FF3">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none"/>
          <w:lang w:val="en-US" w:eastAsia="zh-CN"/>
        </w:rPr>
        <w:t xml:space="preserve">                              银行卡号：</w:t>
      </w:r>
      <w:r>
        <w:rPr>
          <w:rFonts w:hint="eastAsia" w:ascii="宋体" w:hAnsi="宋体" w:eastAsia="宋体" w:cs="宋体"/>
          <w:sz w:val="24"/>
          <w:szCs w:val="24"/>
          <w:u w:val="single"/>
          <w:lang w:val="en-US" w:eastAsia="zh-CN"/>
        </w:rPr>
        <w:t xml:space="preserve">                 </w:t>
      </w:r>
    </w:p>
    <w:p w14:paraId="056237F0">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签订日期：____年___月___日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签订日期：____年___月___日</w:t>
      </w:r>
    </w:p>
    <w:p w14:paraId="74096E92">
      <w:pPr>
        <w:rPr>
          <w:rFonts w:hint="eastAsia" w:ascii="宋体" w:hAnsi="宋体" w:eastAsia="宋体" w:cs="宋体"/>
        </w:rPr>
      </w:pPr>
    </w:p>
    <w:p w14:paraId="59F461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E00846"/>
    <w:multiLevelType w:val="singleLevel"/>
    <w:tmpl w:val="DCE00846"/>
    <w:lvl w:ilvl="0" w:tentative="0">
      <w:start w:val="1"/>
      <w:numFmt w:val="decimal"/>
      <w:suff w:val="nothing"/>
      <w:lvlText w:val="%1．"/>
      <w:lvlJc w:val="left"/>
      <w:pPr>
        <w:ind w:left="0" w:firstLine="400"/>
      </w:pPr>
      <w:rPr>
        <w:rFonts w:hint="default"/>
      </w:rPr>
    </w:lvl>
  </w:abstractNum>
  <w:abstractNum w:abstractNumId="1">
    <w:nsid w:val="09953F80"/>
    <w:multiLevelType w:val="singleLevel"/>
    <w:tmpl w:val="09953F80"/>
    <w:lvl w:ilvl="0" w:tentative="0">
      <w:start w:val="1"/>
      <w:numFmt w:val="decimal"/>
      <w:suff w:val="nothing"/>
      <w:lvlText w:val="%1．"/>
      <w:lvlJc w:val="left"/>
      <w:pPr>
        <w:ind w:left="0" w:firstLine="400"/>
      </w:pPr>
      <w:rPr>
        <w:rFonts w:hint="default"/>
      </w:rPr>
    </w:lvl>
  </w:abstractNum>
  <w:abstractNum w:abstractNumId="2">
    <w:nsid w:val="16437764"/>
    <w:multiLevelType w:val="singleLevel"/>
    <w:tmpl w:val="16437764"/>
    <w:lvl w:ilvl="0" w:tentative="0">
      <w:start w:val="1"/>
      <w:numFmt w:val="decimal"/>
      <w:suff w:val="nothing"/>
      <w:lvlText w:val="%1．"/>
      <w:lvlJc w:val="left"/>
      <w:pPr>
        <w:ind w:left="0" w:firstLine="400"/>
      </w:pPr>
      <w:rPr>
        <w:rFonts w:hint="default"/>
      </w:rPr>
    </w:lvl>
  </w:abstractNum>
  <w:abstractNum w:abstractNumId="3">
    <w:nsid w:val="25A99421"/>
    <w:multiLevelType w:val="singleLevel"/>
    <w:tmpl w:val="25A99421"/>
    <w:lvl w:ilvl="0" w:tentative="0">
      <w:start w:val="1"/>
      <w:numFmt w:val="chineseCounting"/>
      <w:suff w:val="nothing"/>
      <w:lvlText w:val="%1、"/>
      <w:lvlJc w:val="left"/>
      <w:pPr>
        <w:ind w:left="0" w:firstLine="420"/>
      </w:pPr>
      <w:rPr>
        <w:rFonts w:hint="eastAsia"/>
      </w:rPr>
    </w:lvl>
  </w:abstractNum>
  <w:abstractNum w:abstractNumId="4">
    <w:nsid w:val="28921BFC"/>
    <w:multiLevelType w:val="singleLevel"/>
    <w:tmpl w:val="28921BFC"/>
    <w:lvl w:ilvl="0" w:tentative="0">
      <w:start w:val="1"/>
      <w:numFmt w:val="decimal"/>
      <w:suff w:val="nothing"/>
      <w:lvlText w:val="%1．"/>
      <w:lvlJc w:val="left"/>
      <w:pPr>
        <w:ind w:left="0" w:firstLine="400"/>
      </w:pPr>
      <w:rPr>
        <w:rFonts w:hint="default"/>
      </w:rPr>
    </w:lvl>
  </w:abstractNum>
  <w:abstractNum w:abstractNumId="5">
    <w:nsid w:val="2A8B16FE"/>
    <w:multiLevelType w:val="multilevel"/>
    <w:tmpl w:val="2A8B16FE"/>
    <w:lvl w:ilvl="0" w:tentative="0">
      <w:start w:val="1"/>
      <w:numFmt w:val="chineseCounting"/>
      <w:suff w:val="nothing"/>
      <w:lvlText w:val="第%1条 "/>
      <w:lvlJc w:val="left"/>
      <w:pPr>
        <w:tabs>
          <w:tab w:val="left" w:pos="0"/>
        </w:tabs>
        <w:ind w:left="0" w:firstLine="402"/>
      </w:pPr>
      <w:rPr>
        <w:rFonts w:hint="eastAsia" w:ascii="宋体" w:hAnsi="宋体" w:eastAsia="宋体" w:cs="宋体"/>
        <w:b/>
      </w:rPr>
    </w:lvl>
    <w:lvl w:ilvl="1" w:tentative="0">
      <w:start w:val="1"/>
      <w:numFmt w:val="chineseCounting"/>
      <w:suff w:val="nothing"/>
      <w:lvlText w:val="%2　"/>
      <w:lvlJc w:val="left"/>
      <w:pPr>
        <w:ind w:left="18" w:firstLine="402"/>
      </w:pPr>
      <w:rPr>
        <w:rFonts w:hint="eastAsia" w:ascii="宋体" w:hAnsi="宋体" w:eastAsia="宋体" w:cs="宋体"/>
      </w:rPr>
    </w:lvl>
    <w:lvl w:ilvl="2" w:tentative="0">
      <w:start w:val="1"/>
      <w:numFmt w:val="none"/>
      <w:suff w:val="nothing"/>
      <w:lvlText w:val="（一）　"/>
      <w:lvlJc w:val="left"/>
      <w:pPr>
        <w:ind w:left="0" w:firstLine="402"/>
      </w:pPr>
      <w:rPr>
        <w:rFonts w:hint="eastAsia" w:ascii="宋体" w:hAnsi="宋体" w:eastAsia="宋体" w:cs="宋体"/>
      </w:rPr>
    </w:lvl>
    <w:lvl w:ilvl="3" w:tentative="0">
      <w:start w:val="1"/>
      <w:numFmt w:val="none"/>
      <w:suff w:val="nothing"/>
      <w:lvlText w:val=""/>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
      <w:lvlJc w:val="left"/>
      <w:pPr>
        <w:ind w:left="0" w:firstLine="402"/>
      </w:pPr>
      <w:rPr>
        <w:rFonts w:hint="eastAsia" w:ascii="宋体" w:hAnsi="宋体" w:eastAsia="宋体" w:cs="宋体"/>
      </w:rPr>
    </w:lvl>
    <w:lvl w:ilvl="7" w:tentative="0">
      <w:start w:val="1"/>
      <w:numFmt w:val="decimal"/>
      <w:suff w:val="nothing"/>
      <w:lvlText w:val="%8）"/>
      <w:lvlJc w:val="left"/>
      <w:pPr>
        <w:ind w:left="0" w:firstLine="402"/>
      </w:pPr>
      <w:rPr>
        <w:rFonts w:hint="eastAsia" w:ascii="宋体" w:hAnsi="宋体" w:eastAsia="宋体" w:cs="宋体"/>
      </w:rPr>
    </w:lvl>
    <w:lvl w:ilvl="8" w:tentative="0">
      <w:start w:val="1"/>
      <w:numFmt w:val="lowerLetter"/>
      <w:suff w:val="nothing"/>
      <w:lvlText w:val="%9．"/>
      <w:lvlJc w:val="left"/>
      <w:pPr>
        <w:ind w:left="0" w:firstLine="402"/>
      </w:pPr>
      <w:rPr>
        <w:rFonts w:hint="eastAsia" w:ascii="宋体" w:hAnsi="宋体" w:eastAsia="宋体" w:cs="宋体"/>
      </w:rPr>
    </w:lvl>
  </w:abstractNum>
  <w:abstractNum w:abstractNumId="6">
    <w:nsid w:val="4F603840"/>
    <w:multiLevelType w:val="singleLevel"/>
    <w:tmpl w:val="4F603840"/>
    <w:lvl w:ilvl="0" w:tentative="0">
      <w:start w:val="1"/>
      <w:numFmt w:val="decimal"/>
      <w:suff w:val="nothing"/>
      <w:lvlText w:val="%1．"/>
      <w:lvlJc w:val="left"/>
      <w:pPr>
        <w:ind w:left="0" w:firstLine="400"/>
      </w:pPr>
      <w:rPr>
        <w:rFonts w:hint="default"/>
      </w:rPr>
    </w:lvl>
  </w:abstractNum>
  <w:abstractNum w:abstractNumId="7">
    <w:nsid w:val="76A5045D"/>
    <w:multiLevelType w:val="singleLevel"/>
    <w:tmpl w:val="76A5045D"/>
    <w:lvl w:ilvl="0" w:tentative="0">
      <w:start w:val="1"/>
      <w:numFmt w:val="decimal"/>
      <w:suff w:val="nothing"/>
      <w:lvlText w:val="%1．"/>
      <w:lvlJc w:val="left"/>
      <w:pPr>
        <w:ind w:left="0" w:firstLine="400"/>
      </w:pPr>
      <w:rPr>
        <w:rFonts w:hint="default"/>
      </w:rPr>
    </w:lvl>
  </w:abstractNum>
  <w:num w:numId="1">
    <w:abstractNumId w:val="5"/>
  </w:num>
  <w:num w:numId="2">
    <w:abstractNumId w:val="3"/>
  </w:num>
  <w:num w:numId="3">
    <w:abstractNumId w:val="7"/>
  </w:num>
  <w:num w:numId="4">
    <w:abstractNumId w:val="6"/>
  </w:num>
  <w:num w:numId="5">
    <w:abstractNumId w:val="4"/>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7875AF"/>
    <w:rsid w:val="097875AF"/>
    <w:rsid w:val="1A4621B2"/>
    <w:rsid w:val="25C55962"/>
    <w:rsid w:val="27B76947"/>
    <w:rsid w:val="323B5CA2"/>
    <w:rsid w:val="488A7E06"/>
    <w:rsid w:val="4A9B332A"/>
    <w:rsid w:val="4CE865CF"/>
    <w:rsid w:val="4E280D9C"/>
    <w:rsid w:val="7F433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Body Text 2"/>
    <w:basedOn w:val="1"/>
    <w:qFormat/>
    <w:uiPriority w:val="0"/>
    <w:pPr>
      <w:adjustRightInd w:val="0"/>
      <w:snapToGrid w:val="0"/>
      <w:spacing w:line="480" w:lineRule="atLeast"/>
    </w:pPr>
    <w:rPr>
      <w:rFonts w:ascii="宋体" w:hAnsi="宋体"/>
      <w:sz w:val="2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 w:type="paragraph" w:customStyle="1" w:styleId="9">
    <w:name w:val="Char"/>
    <w:basedOn w:val="1"/>
    <w:next w:val="1"/>
    <w:autoRedefine/>
    <w:qFormat/>
    <w:uiPriority w:val="0"/>
    <w:rPr>
      <w:rFonts w:ascii="仿宋_GB2312" w:eastAsia="仿宋_GB231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2998</Words>
  <Characters>3182</Characters>
  <Lines>0</Lines>
  <Paragraphs>0</Paragraphs>
  <TotalTime>2</TotalTime>
  <ScaleCrop>false</ScaleCrop>
  <LinksUpToDate>false</LinksUpToDate>
  <CharactersWithSpaces>3564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2025-03-28T08:07:00Z</dcterms:created>
  <dc:creator>叶永健</dc:creator>
  <cp:lastModifiedBy>叶永健</cp:lastModifiedBy>
  <dcterms:modified xsi:type="dcterms:W3CDTF">2026-05-29T07:11:44Z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840DF5B821B747B4B565B6AAF0DD389B_11</vt:lpwstr>
  </property>
  <property fmtid="{D5CDD505-2E9C-101B-9397-08002B2CF9AE}" pid="4" name="KSOTemplateDocerSaveRecord">
    <vt:lpwstr>eyJoZGlkIjoiYmQ5Njc0NGJmNGI1MjExMjI0ODk4YWUxNGY2ZTE5MzAiLCJ1c2VySWQiOiI5ODE2OTIwMzQifQ==</vt:lpwstr>
  </property>
</Properties>
</file>