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A0D95">
      <w:pPr>
        <w:pStyle w:val="4"/>
        <w:ind w:firstLine="171" w:firstLineChars="71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商务条款响应偏离表</w:t>
      </w:r>
      <w:r>
        <w:rPr>
          <w:rFonts w:hint="eastAsia" w:ascii="宋体" w:hAnsi="宋体"/>
          <w:sz w:val="24"/>
          <w:szCs w:val="24"/>
        </w:rPr>
        <w:t>（格式）</w:t>
      </w:r>
    </w:p>
    <w:p w14:paraId="6EA95B5D">
      <w:pPr>
        <w:spacing w:line="240" w:lineRule="exact"/>
        <w:ind w:left="240" w:leftChars="100"/>
        <w:rPr>
          <w:rFonts w:ascii="宋体" w:hAnsi="宋体"/>
          <w:b/>
          <w:bCs/>
          <w:szCs w:val="32"/>
        </w:rPr>
      </w:pPr>
    </w:p>
    <w:p w14:paraId="4E65C30F">
      <w:pPr>
        <w:spacing w:line="480" w:lineRule="exact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投标人名称：</w:t>
      </w:r>
      <w:r>
        <w:rPr>
          <w:rFonts w:ascii="宋体" w:hAnsi="宋体"/>
          <w:szCs w:val="24"/>
          <w:u w:val="single"/>
        </w:rPr>
        <w:t xml:space="preserve">    </w:t>
      </w:r>
      <w:r>
        <w:rPr>
          <w:rFonts w:hint="eastAsia" w:ascii="宋体" w:hAnsi="宋体"/>
          <w:szCs w:val="24"/>
          <w:u w:val="single"/>
        </w:rPr>
        <w:t xml:space="preserve">        </w:t>
      </w:r>
      <w:r>
        <w:rPr>
          <w:rFonts w:ascii="宋体" w:hAnsi="宋体"/>
          <w:szCs w:val="24"/>
          <w:u w:val="single"/>
        </w:rPr>
        <w:t xml:space="preserve">     </w:t>
      </w:r>
      <w:r>
        <w:rPr>
          <w:rFonts w:ascii="宋体" w:hAnsi="宋体"/>
          <w:szCs w:val="24"/>
        </w:rPr>
        <w:t>（投标人单位公章）           项目编号：</w:t>
      </w:r>
      <w:r>
        <w:rPr>
          <w:rFonts w:ascii="宋体" w:hAnsi="宋体"/>
          <w:szCs w:val="24"/>
          <w:u w:val="single"/>
        </w:rPr>
        <w:t xml:space="preserve">             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4D2354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52EE2B">
            <w:pPr>
              <w:spacing w:line="320" w:lineRule="exact"/>
              <w:ind w:left="-110" w:leftChars="-46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 xml:space="preserve"> 序号</w:t>
            </w: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F07E22">
            <w:pPr>
              <w:spacing w:line="32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招标文件</w:t>
            </w:r>
            <w:r>
              <w:rPr>
                <w:rFonts w:hint="eastAsia" w:ascii="宋体" w:hAnsi="宋体" w:eastAsia="宋体" w:cs="Times New Roman"/>
                <w:b/>
                <w:sz w:val="24"/>
              </w:rPr>
              <w:t>商务</w:t>
            </w: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要求</w:t>
            </w: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6BE0B7">
            <w:pPr>
              <w:spacing w:line="32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响应索引</w:t>
            </w: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或页码</w:t>
            </w: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8092D1">
            <w:pPr>
              <w:spacing w:line="32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响应情况</w:t>
            </w:r>
          </w:p>
        </w:tc>
        <w:tc>
          <w:tcPr>
            <w:tcW w:w="1681" w:type="dxa"/>
            <w:noWrap w:val="0"/>
            <w:vAlign w:val="center"/>
          </w:tcPr>
          <w:p w14:paraId="4E35FF24">
            <w:pPr>
              <w:spacing w:line="32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响应说明</w:t>
            </w:r>
          </w:p>
        </w:tc>
      </w:tr>
      <w:tr w14:paraId="30D3A4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3B12B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BC7C1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76453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348FA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noWrap w:val="0"/>
            <w:vAlign w:val="center"/>
          </w:tcPr>
          <w:p w14:paraId="3C3AACF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067CC6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683B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81BAB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CC107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FEF9F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noWrap w:val="0"/>
            <w:vAlign w:val="center"/>
          </w:tcPr>
          <w:p w14:paraId="38C9A33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3977EA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5B04D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50D1B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42435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64911D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130B94B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25FE92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11AF6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21060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E605C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6CCA4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0E57DE2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6DD49B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A05D7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4CD76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05596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A066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0718FD4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772025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20FD4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785C0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C62CB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FD27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6B68B9B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3BC96B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6161F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3C994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8CF1A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11337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40A5E5C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731F52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9C1A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771A1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1C277D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D7827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4DE7D1D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26760F0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52271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9B457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F1CD9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8C6AC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2AC4694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175E88D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06807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64355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79DFE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D81C3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3E7A670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653C55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67536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44E43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C0E3F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865AC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4BC9B09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27AFC83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12167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B3549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BFA7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34AB5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315BFC9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</w:tbl>
    <w:p w14:paraId="440C0EB3">
      <w:pPr>
        <w:spacing w:line="240" w:lineRule="exact"/>
        <w:ind w:left="240" w:leftChars="100"/>
        <w:rPr>
          <w:rFonts w:hint="eastAsia" w:ascii="宋体" w:hAnsi="宋体"/>
          <w:szCs w:val="24"/>
        </w:rPr>
      </w:pPr>
    </w:p>
    <w:p w14:paraId="68A11A14">
      <w:pPr>
        <w:spacing w:line="240" w:lineRule="exact"/>
        <w:ind w:left="240" w:leftChars="100"/>
        <w:rPr>
          <w:rFonts w:ascii="宋体" w:hAnsi="宋体"/>
          <w:szCs w:val="24"/>
        </w:rPr>
      </w:pPr>
    </w:p>
    <w:p w14:paraId="65F0A04A">
      <w:pPr>
        <w:spacing w:line="440" w:lineRule="exac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szCs w:val="24"/>
        </w:rPr>
        <w:t xml:space="preserve"> </w:t>
      </w:r>
      <w:r>
        <w:rPr>
          <w:rFonts w:hint="eastAsia" w:ascii="宋体" w:hAnsi="宋体"/>
          <w:b/>
          <w:bCs/>
          <w:sz w:val="24"/>
          <w:lang w:eastAsia="zh-CN"/>
        </w:rPr>
        <w:t>备注：</w:t>
      </w:r>
      <w:r>
        <w:rPr>
          <w:rFonts w:hint="eastAsia" w:ascii="宋体" w:hAnsi="宋体"/>
          <w:b/>
          <w:bCs/>
          <w:sz w:val="24"/>
          <w:lang w:val="en-US" w:eastAsia="zh-CN"/>
        </w:rPr>
        <w:t>1.</w:t>
      </w:r>
      <w:r>
        <w:rPr>
          <w:rFonts w:hint="eastAsia" w:ascii="宋体" w:hAnsi="宋体"/>
          <w:b/>
          <w:bCs/>
          <w:sz w:val="24"/>
        </w:rPr>
        <w:t>对第</w:t>
      </w:r>
      <w:r>
        <w:rPr>
          <w:rFonts w:hint="eastAsia" w:ascii="宋体" w:hAnsi="宋体"/>
          <w:b/>
          <w:bCs/>
          <w:sz w:val="24"/>
          <w:lang w:eastAsia="zh-CN"/>
        </w:rPr>
        <w:t>四</w:t>
      </w:r>
      <w:r>
        <w:rPr>
          <w:rFonts w:hint="eastAsia" w:ascii="宋体" w:hAnsi="宋体"/>
          <w:b/>
          <w:bCs/>
          <w:sz w:val="24"/>
        </w:rPr>
        <w:t>章中的</w:t>
      </w:r>
      <w:r>
        <w:rPr>
          <w:rFonts w:hint="eastAsia" w:ascii="宋体" w:hAnsi="宋体"/>
          <w:b/>
          <w:bCs/>
          <w:sz w:val="24"/>
          <w:lang w:eastAsia="zh-CN"/>
        </w:rPr>
        <w:t>商务</w:t>
      </w:r>
      <w:r>
        <w:rPr>
          <w:rFonts w:hint="eastAsia" w:ascii="宋体" w:hAnsi="宋体"/>
          <w:b/>
          <w:bCs/>
          <w:sz w:val="24"/>
        </w:rPr>
        <w:t>要求做出响应。</w:t>
      </w:r>
    </w:p>
    <w:p w14:paraId="6FB0CEA2">
      <w:pPr>
        <w:spacing w:line="440" w:lineRule="exact"/>
        <w:ind w:firstLine="723" w:firstLineChars="3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2.</w:t>
      </w:r>
      <w:r>
        <w:rPr>
          <w:rFonts w:hint="eastAsia" w:ascii="宋体" w:hAnsi="宋体"/>
          <w:b/>
          <w:bCs/>
          <w:sz w:val="24"/>
        </w:rPr>
        <w:t>响应</w:t>
      </w:r>
      <w:r>
        <w:rPr>
          <w:rFonts w:hint="eastAsia" w:ascii="宋体" w:hAnsi="宋体"/>
          <w:b/>
          <w:bCs/>
          <w:sz w:val="24"/>
          <w:lang w:eastAsia="zh-CN"/>
        </w:rPr>
        <w:t>情况</w:t>
      </w:r>
      <w:r>
        <w:rPr>
          <w:rFonts w:hint="eastAsia" w:ascii="宋体" w:hAnsi="宋体"/>
          <w:b/>
          <w:bCs/>
          <w:sz w:val="24"/>
        </w:rPr>
        <w:t>按实际响应情况填写“</w:t>
      </w:r>
      <w:r>
        <w:rPr>
          <w:rFonts w:hint="eastAsia" w:ascii="宋体" w:hAnsi="宋体"/>
          <w:b/>
          <w:bCs/>
          <w:sz w:val="24"/>
          <w:lang w:eastAsia="zh-CN"/>
        </w:rPr>
        <w:t>正偏离</w:t>
      </w:r>
      <w:r>
        <w:rPr>
          <w:rFonts w:hint="eastAsia" w:ascii="宋体" w:hAnsi="宋体"/>
          <w:b/>
          <w:bCs/>
          <w:sz w:val="24"/>
        </w:rPr>
        <w:t>”、“</w:t>
      </w:r>
      <w:r>
        <w:rPr>
          <w:rFonts w:hint="eastAsia" w:ascii="宋体" w:hAnsi="宋体"/>
          <w:b/>
          <w:bCs/>
          <w:sz w:val="24"/>
          <w:lang w:eastAsia="zh-CN"/>
        </w:rPr>
        <w:t>无偏离</w:t>
      </w:r>
      <w:r>
        <w:rPr>
          <w:rFonts w:hint="eastAsia" w:ascii="宋体" w:hAnsi="宋体"/>
          <w:b/>
          <w:bCs/>
          <w:sz w:val="24"/>
        </w:rPr>
        <w:t>”、“</w:t>
      </w:r>
      <w:r>
        <w:rPr>
          <w:rFonts w:hint="eastAsia" w:ascii="宋体" w:hAnsi="宋体"/>
          <w:b/>
          <w:bCs/>
          <w:sz w:val="24"/>
          <w:lang w:eastAsia="zh-CN"/>
        </w:rPr>
        <w:t>负偏离</w:t>
      </w:r>
      <w:r>
        <w:rPr>
          <w:rFonts w:hint="eastAsia" w:ascii="宋体" w:hAnsi="宋体"/>
          <w:b/>
          <w:bCs/>
          <w:sz w:val="24"/>
        </w:rPr>
        <w:t>”。</w:t>
      </w:r>
    </w:p>
    <w:p w14:paraId="13ACEB7B">
      <w:pPr>
        <w:spacing w:line="440" w:lineRule="exact"/>
        <w:ind w:firstLine="723" w:firstLineChars="3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3.</w:t>
      </w:r>
      <w:r>
        <w:rPr>
          <w:rFonts w:hint="eastAsia" w:ascii="宋体" w:hAnsi="宋体"/>
          <w:b/>
          <w:bCs/>
          <w:sz w:val="24"/>
        </w:rPr>
        <w:t>“响应索引</w:t>
      </w:r>
      <w:r>
        <w:rPr>
          <w:rFonts w:hint="eastAsia" w:ascii="宋体" w:hAnsi="宋体"/>
          <w:b/>
          <w:bCs/>
          <w:sz w:val="24"/>
          <w:lang w:eastAsia="zh-CN"/>
        </w:rPr>
        <w:t>或页码</w:t>
      </w:r>
      <w:r>
        <w:rPr>
          <w:rFonts w:hint="eastAsia" w:ascii="宋体" w:hAnsi="宋体"/>
          <w:b/>
          <w:bCs/>
          <w:sz w:val="24"/>
        </w:rPr>
        <w:t>”单元格中注明引用位置，如“见</w:t>
      </w:r>
      <w:r>
        <w:rPr>
          <w:rFonts w:hint="eastAsia" w:ascii="宋体" w:hAnsi="宋体"/>
          <w:b/>
          <w:bCs/>
          <w:sz w:val="24"/>
          <w:lang w:eastAsia="zh-CN"/>
        </w:rPr>
        <w:t>商务</w:t>
      </w:r>
      <w:r>
        <w:rPr>
          <w:rFonts w:hint="eastAsia" w:ascii="宋体" w:hAnsi="宋体"/>
          <w:b/>
          <w:bCs/>
          <w:sz w:val="24"/>
        </w:rPr>
        <w:t>响应方案</w:t>
      </w:r>
      <w:r>
        <w:rPr>
          <w:rFonts w:hint="eastAsia" w:ascii="宋体" w:hAnsi="宋体"/>
          <w:b/>
          <w:bCs/>
          <w:sz w:val="24"/>
          <w:lang w:val="en-US" w:eastAsia="zh-CN"/>
        </w:rPr>
        <w:t>1</w:t>
      </w:r>
      <w:r>
        <w:rPr>
          <w:rFonts w:hint="eastAsia" w:ascii="宋体" w:hAnsi="宋体"/>
          <w:b/>
          <w:bCs/>
          <w:sz w:val="24"/>
        </w:rPr>
        <w:t>.1.1</w:t>
      </w:r>
      <w:r>
        <w:rPr>
          <w:rFonts w:hint="eastAsia" w:ascii="宋体" w:hAnsi="宋体"/>
          <w:b/>
          <w:bCs/>
          <w:sz w:val="24"/>
          <w:lang w:eastAsia="zh-CN"/>
        </w:rPr>
        <w:t>或</w:t>
      </w:r>
      <w:r>
        <w:rPr>
          <w:rFonts w:hint="eastAsia" w:ascii="宋体" w:hAnsi="宋体"/>
          <w:b/>
          <w:bCs/>
          <w:sz w:val="24"/>
          <w:lang w:val="en-US" w:eastAsia="zh-CN"/>
        </w:rPr>
        <w:t>P页码</w:t>
      </w:r>
      <w:r>
        <w:rPr>
          <w:rFonts w:hint="eastAsia" w:ascii="宋体" w:hAnsi="宋体"/>
          <w:b/>
          <w:bCs/>
          <w:sz w:val="24"/>
        </w:rPr>
        <w:t>”。</w:t>
      </w:r>
    </w:p>
    <w:p w14:paraId="48ED3C53">
      <w:pPr>
        <w:spacing w:line="480" w:lineRule="exact"/>
        <w:ind w:left="240" w:leftChars="1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 xml:space="preserve"> </w:t>
      </w: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hint="eastAsia" w:ascii="宋体" w:hAnsi="宋体"/>
          <w:szCs w:val="24"/>
          <w:u w:val="single"/>
        </w:rPr>
        <w:t xml:space="preserve">             </w:t>
      </w:r>
      <w:r>
        <w:rPr>
          <w:rFonts w:hint="eastAsia" w:ascii="宋体" w:hAnsi="宋体"/>
          <w:szCs w:val="24"/>
        </w:rPr>
        <w:t xml:space="preserve">        </w:t>
      </w:r>
      <w:r>
        <w:rPr>
          <w:rFonts w:ascii="宋体" w:hAnsi="宋体"/>
          <w:szCs w:val="24"/>
        </w:rPr>
        <w:t>日 期：</w:t>
      </w:r>
      <w:r>
        <w:rPr>
          <w:rFonts w:ascii="宋体" w:hAnsi="宋体"/>
          <w:u w:val="single"/>
        </w:rPr>
        <w:t xml:space="preserve">            </w:t>
      </w:r>
    </w:p>
    <w:p w14:paraId="1DC33AF3">
      <w:pPr>
        <w:rPr>
          <w:rFonts w:ascii="宋体" w:hAnsi="宋体"/>
          <w:szCs w:val="21"/>
          <w:u w:val="single"/>
        </w:rPr>
      </w:pPr>
    </w:p>
    <w:p w14:paraId="35502DC8">
      <w:pPr>
        <w:spacing w:line="480" w:lineRule="exact"/>
        <w:ind w:left="240" w:leftChars="100"/>
        <w:rPr>
          <w:rFonts w:ascii="宋体" w:hAnsi="宋体"/>
          <w:szCs w:val="24"/>
        </w:rPr>
      </w:pPr>
      <w:r>
        <w:rPr>
          <w:rFonts w:hint="eastAsia" w:ascii="宋体" w:hAnsi="宋体"/>
          <w:b/>
          <w:bCs/>
          <w:sz w:val="24"/>
        </w:rPr>
        <w:t>附：</w:t>
      </w:r>
      <w:r>
        <w:rPr>
          <w:rFonts w:hint="eastAsia" w:ascii="宋体" w:hAnsi="宋体"/>
          <w:b/>
          <w:bCs/>
          <w:sz w:val="24"/>
          <w:lang w:eastAsia="zh-CN"/>
        </w:rPr>
        <w:t>商务</w:t>
      </w:r>
      <w:r>
        <w:rPr>
          <w:rFonts w:hint="eastAsia" w:ascii="宋体" w:hAnsi="宋体"/>
          <w:b/>
          <w:bCs/>
          <w:sz w:val="24"/>
        </w:rPr>
        <w:t>响应方案</w:t>
      </w:r>
      <w:r>
        <w:rPr>
          <w:rFonts w:ascii="宋体" w:hAnsi="宋体"/>
          <w:u w:val="single"/>
        </w:rPr>
        <w:t xml:space="preserve">            </w:t>
      </w:r>
    </w:p>
    <w:p w14:paraId="4AFB62A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6565DC"/>
    <w:rsid w:val="0565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2026-07-31T07:06:00Z</dcterms:created>
  <dc:creator>ShmiLy</dc:creator>
  <cp:lastModifiedBy>ShmiLy</cp:lastModifiedBy>
  <dcterms:modified xsi:type="dcterms:W3CDTF">2026-07-31T07:06:18Z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D77506D811D147FDA314DE5C03C9B8C5_11</vt:lpwstr>
  </property>
  <property fmtid="{D5CDD505-2E9C-101B-9397-08002B2CF9AE}" pid="4" name="KSOTemplateDocerSaveRecord">
    <vt:lpwstr>eyJoZGlkIjoiNjRlYzE5MDEzNWNjZDY3Mzg0N2QzYjU2ZTFkMDdlYTciLCJ1c2VySWQiOiIxMjM0ODYwODUyIn0=</vt:lpwstr>
  </property>
</Properties>
</file>