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版本号：HCLG2026-01020260430001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共振柱测试系统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HCLG2026-010</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共振柱测试系统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HCLG2026-010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共振柱测试系统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主要功能：可用于土的共振柱试验。在土样的底端施加一个振动激励，通过测定土体的共振频率得出土体在不同级别的小应变时候的动弹性模量、动剪切模量、阻尼比等动态性能指标。全自动数字伺服控制轴向、围压、反压。可以完成各向同性和各向异性固结，共振柱试验，循环加载和循环应力路径，动态剪切强度和变形，剪切模量和阻尼比及用户设置的其它试验，且可以加载正弦波、三角波、方波、随机波、地震波导入及任意用户自定义波形，可实现对高土石坝料、深地工程等重大工程动力计算提供可靠试验成果。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8、进口产品授权：所投产品为进口产品的，（1）制造商直投：提供制造商声明函（格式自拟）；（2）代理商：须提供所投进口产品的制造商授权书或总代理商授权书。（注：如提供总代理商授权书的须同时提供该总代理商具有有效授权权限的相关证明文件，证明文件需能显示产品制造商对所投产品授权链条的完整性。）国产产品不需要提供</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王莉 解征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13259773661/02989115858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银行账号：30208471002810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说明：履约保证金金额为合同总价的5%。在签订政府采购合同前，中标供应商向采购人缴纳履约保证金，最终验收合格后采购人无息退还。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费的62%收取。2、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联系人：王莉</w:t>
      </w:r>
    </w:p>
    <w:p>
      <w:pPr>
        <w:pStyle w:val="null3"/>
      </w:pPr>
      <w:r>
        <w:rPr>
          <w:rFonts w:ascii="仿宋_GB2312" w:hAnsi="仿宋_GB2312" w:cs="仿宋_GB2312" w:eastAsia="仿宋_GB2312"/>
        </w:rPr>
        <w:t>联系电话：13259773661</w:t>
      </w:r>
    </w:p>
    <w:p>
      <w:pPr>
        <w:pStyle w:val="null3"/>
      </w:pPr>
      <w:r>
        <w:rPr>
          <w:rFonts w:ascii="仿宋_GB2312" w:hAnsi="仿宋_GB2312" w:cs="仿宋_GB2312" w:eastAsia="仿宋_GB2312"/>
        </w:rPr>
        <w:t>地址：陕西省西安市碑林区南二环西段21号华融国际商务大厦B-1701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主要功能：可用于土的共振柱试验。在土样的底端施加一个振动激励，通过测定土体的共振频率得出土体在不同级别的小应变时候的动弹性模量、动剪切模量、阻尼比等动态性能指标。全自动数字伺服控制轴向、围压、反压。可以完成各向同性和各向异性固结，共振柱试验，循环加载和循环应力路径，动态剪切强度和变形，剪切模量和阻尼比及用户设置的其它试验，且可以加载正弦波、三角波、方波、随机波、地震波导入及任意用户自定义波形，可实现对高土石坝料、深地工程等重大工程动力计算提供可靠试验成果。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共振柱测试系统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标的名称：共振柱测试系统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ind w:left="210"/>
            </w:pPr>
            <w:r>
              <w:rPr>
                <w:rFonts w:ascii="仿宋_GB2312" w:hAnsi="仿宋_GB2312" w:cs="仿宋_GB2312" w:eastAsia="仿宋_GB2312"/>
                <w:sz w:val="24"/>
                <w:color w:val="000000"/>
              </w:rPr>
              <w:t>1.</w:t>
            </w:r>
            <w:r>
              <w:rPr>
                <w:rFonts w:ascii="仿宋_GB2312" w:hAnsi="仿宋_GB2312" w:cs="仿宋_GB2312" w:eastAsia="仿宋_GB2312"/>
                <w:sz w:val="20"/>
                <w:color w:val="000000"/>
              </w:rPr>
              <w:t>荷载架</w:t>
            </w:r>
          </w:p>
          <w:p>
            <w:pPr>
              <w:pStyle w:val="null3"/>
              <w:spacing w:before="165"/>
              <w:ind w:left="915"/>
            </w:pPr>
            <w:r>
              <w:rPr>
                <w:rFonts w:ascii="仿宋_GB2312" w:hAnsi="仿宋_GB2312" w:cs="仿宋_GB2312" w:eastAsia="仿宋_GB2312"/>
                <w:sz w:val="24"/>
                <w:color w:val="000000"/>
              </w:rPr>
              <w:t>1.1</w:t>
            </w:r>
            <w:r>
              <w:rPr>
                <w:rFonts w:ascii="仿宋_GB2312" w:hAnsi="仿宋_GB2312" w:cs="仿宋_GB2312" w:eastAsia="仿宋_GB2312"/>
                <w:sz w:val="20"/>
                <w:color w:val="000000"/>
              </w:rPr>
              <w:t>最大轴向力：</w:t>
            </w:r>
            <w:r>
              <w:rPr>
                <w:rFonts w:ascii="仿宋_GB2312" w:hAnsi="仿宋_GB2312" w:cs="仿宋_GB2312" w:eastAsia="仿宋_GB2312"/>
                <w:sz w:val="20"/>
                <w:color w:val="000000"/>
              </w:rPr>
              <w:t>≥ 10kN；精度≤0.25%</w:t>
            </w:r>
          </w:p>
          <w:p>
            <w:pPr>
              <w:pStyle w:val="null3"/>
              <w:spacing w:before="165"/>
              <w:ind w:left="915"/>
            </w:pPr>
            <w:r>
              <w:rPr>
                <w:rFonts w:ascii="仿宋_GB2312" w:hAnsi="仿宋_GB2312" w:cs="仿宋_GB2312" w:eastAsia="仿宋_GB2312"/>
                <w:sz w:val="24"/>
                <w:color w:val="000000"/>
              </w:rPr>
              <w:t>1.2</w:t>
            </w:r>
            <w:r>
              <w:rPr>
                <w:rFonts w:ascii="仿宋_GB2312" w:hAnsi="仿宋_GB2312" w:cs="仿宋_GB2312" w:eastAsia="仿宋_GB2312"/>
                <w:sz w:val="20"/>
                <w:color w:val="000000"/>
              </w:rPr>
              <w:t>轴向行程：</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rPr>
              <w:t>0mm；</w:t>
            </w:r>
            <w:r>
              <w:rPr>
                <w:rFonts w:ascii="仿宋_GB2312" w:hAnsi="仿宋_GB2312" w:cs="仿宋_GB2312" w:eastAsia="仿宋_GB2312"/>
                <w:sz w:val="20"/>
              </w:rPr>
              <w:t>精度</w:t>
            </w:r>
            <w:r>
              <w:rPr>
                <w:rFonts w:ascii="仿宋_GB2312" w:hAnsi="仿宋_GB2312" w:cs="仿宋_GB2312" w:eastAsia="仿宋_GB2312"/>
                <w:sz w:val="20"/>
              </w:rPr>
              <w:t>≤</w:t>
            </w:r>
            <w:r>
              <w:rPr>
                <w:rFonts w:ascii="仿宋_GB2312" w:hAnsi="仿宋_GB2312" w:cs="仿宋_GB2312" w:eastAsia="仿宋_GB2312"/>
                <w:sz w:val="20"/>
              </w:rPr>
              <w:t>0.25%；</w:t>
            </w:r>
          </w:p>
          <w:p>
            <w:pPr>
              <w:pStyle w:val="null3"/>
              <w:spacing w:before="165"/>
              <w:ind w:left="915"/>
            </w:pPr>
            <w:r>
              <w:rPr>
                <w:rFonts w:ascii="仿宋_GB2312" w:hAnsi="仿宋_GB2312" w:cs="仿宋_GB2312" w:eastAsia="仿宋_GB2312"/>
                <w:sz w:val="24"/>
                <w:color w:val="000000"/>
              </w:rPr>
              <w:t>1.3</w:t>
            </w:r>
            <w:r>
              <w:rPr>
                <w:rFonts w:ascii="仿宋_GB2312" w:hAnsi="仿宋_GB2312" w:cs="仿宋_GB2312" w:eastAsia="仿宋_GB2312"/>
                <w:sz w:val="20"/>
                <w:color w:val="000000"/>
              </w:rPr>
              <w:t>▲</w:t>
            </w:r>
            <w:r>
              <w:rPr>
                <w:rFonts w:ascii="仿宋_GB2312" w:hAnsi="仿宋_GB2312" w:cs="仿宋_GB2312" w:eastAsia="仿宋_GB2312"/>
                <w:sz w:val="20"/>
                <w:color w:val="000000"/>
              </w:rPr>
              <w:t>最大轴向加载频率：</w:t>
            </w:r>
            <w:r>
              <w:rPr>
                <w:rFonts w:ascii="仿宋_GB2312" w:hAnsi="仿宋_GB2312" w:cs="仿宋_GB2312" w:eastAsia="仿宋_GB2312"/>
                <w:sz w:val="20"/>
                <w:color w:val="000000"/>
              </w:rPr>
              <w:t>≥</w:t>
            </w:r>
            <w:r>
              <w:rPr>
                <w:rFonts w:ascii="仿宋_GB2312" w:hAnsi="仿宋_GB2312" w:cs="仿宋_GB2312" w:eastAsia="仿宋_GB2312"/>
                <w:sz w:val="20"/>
                <w:color w:val="000000"/>
              </w:rPr>
              <w:t>5Hz</w:t>
            </w:r>
            <w:r>
              <w:rPr>
                <w:rFonts w:ascii="仿宋_GB2312" w:hAnsi="仿宋_GB2312" w:cs="仿宋_GB2312" w:eastAsia="仿宋_GB2312"/>
                <w:sz w:val="20"/>
                <w:color w:val="000000"/>
              </w:rPr>
              <w:t>；</w:t>
            </w:r>
            <w:r>
              <w:rPr>
                <w:rFonts w:ascii="仿宋_GB2312" w:hAnsi="仿宋_GB2312" w:cs="仿宋_GB2312" w:eastAsia="仿宋_GB2312"/>
                <w:sz w:val="20"/>
                <w:color w:val="000000"/>
              </w:rPr>
              <w:t>须提供技术规格书以及制造商网站该设备功能截图证明。</w:t>
            </w:r>
          </w:p>
          <w:p>
            <w:pPr>
              <w:pStyle w:val="null3"/>
              <w:spacing w:before="165"/>
              <w:ind w:left="915"/>
            </w:pPr>
            <w:r>
              <w:rPr>
                <w:rFonts w:ascii="仿宋_GB2312" w:hAnsi="仿宋_GB2312" w:cs="仿宋_GB2312" w:eastAsia="仿宋_GB2312"/>
                <w:sz w:val="24"/>
                <w:color w:val="000000"/>
              </w:rPr>
              <w:t>1.4</w:t>
            </w:r>
            <w:r>
              <w:rPr>
                <w:rFonts w:ascii="仿宋_GB2312" w:hAnsi="仿宋_GB2312" w:cs="仿宋_GB2312" w:eastAsia="仿宋_GB2312"/>
                <w:sz w:val="20"/>
                <w:color w:val="000000"/>
              </w:rPr>
              <w:t>全自动电脑软件控制。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65"/>
              <w:ind w:left="210"/>
            </w:pPr>
            <w:r>
              <w:rPr>
                <w:rFonts w:ascii="仿宋_GB2312" w:hAnsi="仿宋_GB2312" w:cs="仿宋_GB2312" w:eastAsia="仿宋_GB2312"/>
                <w:sz w:val="24"/>
                <w:color w:val="000000"/>
              </w:rPr>
              <w:t>2.</w:t>
            </w:r>
            <w:r>
              <w:rPr>
                <w:rFonts w:ascii="仿宋_GB2312" w:hAnsi="仿宋_GB2312" w:cs="仿宋_GB2312" w:eastAsia="仿宋_GB2312"/>
                <w:sz w:val="20"/>
                <w:color w:val="000000"/>
              </w:rPr>
              <w:t>压力室</w:t>
            </w:r>
          </w:p>
          <w:p>
            <w:pPr>
              <w:pStyle w:val="null3"/>
              <w:spacing w:before="165"/>
              <w:ind w:left="210" w:firstLine="284"/>
            </w:pPr>
            <w:r>
              <w:rPr>
                <w:rFonts w:ascii="仿宋_GB2312" w:hAnsi="仿宋_GB2312" w:cs="仿宋_GB2312" w:eastAsia="仿宋_GB2312"/>
                <w:sz w:val="24"/>
                <w:color w:val="000000"/>
              </w:rPr>
              <w:t>2.1</w:t>
            </w:r>
            <w:r>
              <w:rPr>
                <w:rFonts w:ascii="仿宋_GB2312" w:hAnsi="仿宋_GB2312" w:cs="仿宋_GB2312" w:eastAsia="仿宋_GB2312"/>
                <w:sz w:val="20"/>
                <w:color w:val="000000"/>
              </w:rPr>
              <w:t>材质：高强度有机玻璃压力室；</w:t>
            </w:r>
          </w:p>
          <w:p>
            <w:pPr>
              <w:pStyle w:val="null3"/>
              <w:spacing w:before="165"/>
              <w:ind w:left="210" w:firstLine="233"/>
            </w:pPr>
            <w:r>
              <w:rPr>
                <w:rFonts w:ascii="仿宋_GB2312" w:hAnsi="仿宋_GB2312" w:cs="仿宋_GB2312" w:eastAsia="仿宋_GB2312"/>
                <w:sz w:val="24"/>
                <w:color w:val="000000"/>
              </w:rPr>
              <w:t>2.2</w:t>
            </w:r>
            <w:r>
              <w:rPr>
                <w:rFonts w:ascii="仿宋_GB2312" w:hAnsi="仿宋_GB2312" w:cs="仿宋_GB2312" w:eastAsia="仿宋_GB2312"/>
                <w:sz w:val="20"/>
                <w:color w:val="000000"/>
              </w:rPr>
              <w:t>承受最大压力：</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1000kPa；</w:t>
            </w:r>
          </w:p>
          <w:p>
            <w:pPr>
              <w:pStyle w:val="null3"/>
              <w:spacing w:before="165"/>
              <w:ind w:left="210" w:firstLine="233"/>
            </w:pPr>
            <w:r>
              <w:rPr>
                <w:rFonts w:ascii="仿宋_GB2312" w:hAnsi="仿宋_GB2312" w:cs="仿宋_GB2312" w:eastAsia="仿宋_GB2312"/>
                <w:sz w:val="24"/>
                <w:color w:val="000000"/>
              </w:rPr>
              <w:t>2.3</w:t>
            </w:r>
            <w:r>
              <w:rPr>
                <w:rFonts w:ascii="仿宋_GB2312" w:hAnsi="仿宋_GB2312" w:cs="仿宋_GB2312" w:eastAsia="仿宋_GB2312"/>
                <w:sz w:val="20"/>
                <w:color w:val="000000"/>
              </w:rPr>
              <w:t>试样尺寸直径：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50mm；</w:t>
            </w:r>
          </w:p>
          <w:p>
            <w:pPr>
              <w:pStyle w:val="null3"/>
              <w:spacing w:before="165"/>
              <w:ind w:left="210" w:firstLine="233"/>
            </w:pPr>
            <w:r>
              <w:rPr>
                <w:rFonts w:ascii="仿宋_GB2312" w:hAnsi="仿宋_GB2312" w:cs="仿宋_GB2312" w:eastAsia="仿宋_GB2312"/>
                <w:sz w:val="24"/>
                <w:color w:val="000000"/>
              </w:rPr>
              <w:t>2.4</w:t>
            </w:r>
            <w:r>
              <w:rPr>
                <w:rFonts w:ascii="仿宋_GB2312" w:hAnsi="仿宋_GB2312" w:cs="仿宋_GB2312" w:eastAsia="仿宋_GB2312"/>
                <w:sz w:val="20"/>
                <w:color w:val="000000"/>
              </w:rPr>
              <w:t>▲</w:t>
            </w:r>
            <w:r>
              <w:rPr>
                <w:rFonts w:ascii="仿宋_GB2312" w:hAnsi="仿宋_GB2312" w:cs="仿宋_GB2312" w:eastAsia="仿宋_GB2312"/>
                <w:sz w:val="20"/>
                <w:color w:val="000000"/>
              </w:rPr>
              <w:t>压力室全自动密封，无需紧固任何螺丝；须提供</w:t>
            </w:r>
            <w:r>
              <w:rPr>
                <w:rFonts w:ascii="仿宋_GB2312" w:hAnsi="仿宋_GB2312" w:cs="仿宋_GB2312" w:eastAsia="仿宋_GB2312"/>
                <w:sz w:val="20"/>
                <w:color w:val="000000"/>
              </w:rPr>
              <w:t>设备实物图片证明及技术规格书及制造商网站该设备功能截图</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05"/>
              <w:ind w:left="210"/>
            </w:pPr>
            <w:r>
              <w:rPr>
                <w:rFonts w:ascii="仿宋_GB2312" w:hAnsi="仿宋_GB2312" w:cs="仿宋_GB2312" w:eastAsia="仿宋_GB2312"/>
                <w:sz w:val="24"/>
                <w:color w:val="000000"/>
              </w:rPr>
              <w:t>3.</w:t>
            </w:r>
            <w:r>
              <w:rPr>
                <w:rFonts w:ascii="仿宋_GB2312" w:hAnsi="仿宋_GB2312" w:cs="仿宋_GB2312" w:eastAsia="仿宋_GB2312"/>
                <w:sz w:val="20"/>
                <w:color w:val="000000"/>
              </w:rPr>
              <w:t>伺服电机驱动器</w:t>
            </w:r>
          </w:p>
          <w:p>
            <w:pPr>
              <w:pStyle w:val="null3"/>
              <w:spacing w:before="165"/>
              <w:ind w:left="210" w:firstLine="233"/>
            </w:pPr>
            <w:r>
              <w:rPr>
                <w:rFonts w:ascii="仿宋_GB2312" w:hAnsi="仿宋_GB2312" w:cs="仿宋_GB2312" w:eastAsia="仿宋_GB2312"/>
                <w:sz w:val="24"/>
                <w:color w:val="000000"/>
              </w:rPr>
              <w:t>3.1</w:t>
            </w:r>
            <w:r>
              <w:rPr>
                <w:rFonts w:ascii="仿宋_GB2312" w:hAnsi="仿宋_GB2312" w:cs="仿宋_GB2312" w:eastAsia="仿宋_GB2312"/>
                <w:sz w:val="20"/>
                <w:color w:val="000000"/>
              </w:rPr>
              <w:t>▲配置可得到土体的剪切模量剪应变和阻尼比控制器，控制器采用伺服电机驱动器，非电磁式方案；</w:t>
            </w:r>
            <w:r>
              <w:rPr>
                <w:rFonts w:ascii="仿宋_GB2312" w:hAnsi="仿宋_GB2312" w:cs="仿宋_GB2312" w:eastAsia="仿宋_GB2312"/>
                <w:sz w:val="20"/>
                <w:color w:val="000000"/>
              </w:rPr>
              <w:t>须提供设备实物图片证明</w:t>
            </w:r>
            <w:r>
              <w:rPr>
                <w:rFonts w:ascii="仿宋_GB2312" w:hAnsi="仿宋_GB2312" w:cs="仿宋_GB2312" w:eastAsia="仿宋_GB2312"/>
                <w:sz w:val="20"/>
                <w:color w:val="000000"/>
              </w:rPr>
              <w:t>及</w:t>
            </w:r>
            <w:r>
              <w:rPr>
                <w:rFonts w:ascii="仿宋_GB2312" w:hAnsi="仿宋_GB2312" w:cs="仿宋_GB2312" w:eastAsia="仿宋_GB2312"/>
                <w:sz w:val="20"/>
                <w:color w:val="000000"/>
              </w:rPr>
              <w:t>技术规格书及制造商网站该设备功能截图；</w:t>
            </w:r>
          </w:p>
          <w:p>
            <w:pPr>
              <w:pStyle w:val="null3"/>
              <w:spacing w:before="165"/>
              <w:ind w:left="210" w:firstLine="233"/>
            </w:pPr>
            <w:r>
              <w:rPr>
                <w:rFonts w:ascii="仿宋_GB2312" w:hAnsi="仿宋_GB2312" w:cs="仿宋_GB2312" w:eastAsia="仿宋_GB2312"/>
                <w:sz w:val="24"/>
                <w:color w:val="000000"/>
              </w:rPr>
              <w:t>3.2</w:t>
            </w:r>
            <w:r>
              <w:rPr>
                <w:rFonts w:ascii="仿宋_GB2312" w:hAnsi="仿宋_GB2312" w:cs="仿宋_GB2312" w:eastAsia="仿宋_GB2312"/>
                <w:sz w:val="20"/>
                <w:color w:val="000000"/>
              </w:rPr>
              <w:t>安装</w:t>
            </w:r>
            <w:r>
              <w:rPr>
                <w:rFonts w:ascii="仿宋_GB2312" w:hAnsi="仿宋_GB2312" w:cs="仿宋_GB2312" w:eastAsia="仿宋_GB2312"/>
                <w:sz w:val="20"/>
                <w:color w:val="000000"/>
              </w:rPr>
              <w:t>在内置浮动支架上，通过</w:t>
            </w:r>
            <w:r>
              <w:rPr>
                <w:rFonts w:ascii="仿宋_GB2312" w:hAnsi="仿宋_GB2312" w:cs="仿宋_GB2312" w:eastAsia="仿宋_GB2312"/>
                <w:sz w:val="20"/>
                <w:color w:val="000000"/>
              </w:rPr>
              <w:t>2 根垂直导向杆导向定位，防止压偏</w:t>
            </w:r>
            <w:r>
              <w:rPr>
                <w:rFonts w:ascii="仿宋_GB2312" w:hAnsi="仿宋_GB2312" w:cs="仿宋_GB2312" w:eastAsia="仿宋_GB2312"/>
                <w:sz w:val="20"/>
                <w:color w:val="000000"/>
              </w:rPr>
              <w:t>对试样造成</w:t>
            </w:r>
            <w:r>
              <w:rPr>
                <w:rFonts w:ascii="仿宋_GB2312" w:hAnsi="仿宋_GB2312" w:cs="仿宋_GB2312" w:eastAsia="仿宋_GB2312"/>
                <w:sz w:val="20"/>
                <w:color w:val="000000"/>
              </w:rPr>
              <w:t>扰动，装样更快速方便；</w:t>
            </w:r>
          </w:p>
          <w:p>
            <w:pPr>
              <w:pStyle w:val="null3"/>
              <w:spacing w:before="165"/>
              <w:ind w:left="210" w:firstLine="233"/>
            </w:pPr>
            <w:r>
              <w:rPr>
                <w:rFonts w:ascii="仿宋_GB2312" w:hAnsi="仿宋_GB2312" w:cs="仿宋_GB2312" w:eastAsia="仿宋_GB2312"/>
                <w:sz w:val="24"/>
                <w:color w:val="000000"/>
              </w:rPr>
              <w:t>3.3</w:t>
            </w:r>
            <w:r>
              <w:rPr>
                <w:rFonts w:ascii="仿宋_GB2312" w:hAnsi="仿宋_GB2312" w:cs="仿宋_GB2312" w:eastAsia="仿宋_GB2312"/>
                <w:sz w:val="20"/>
                <w:color w:val="000000"/>
              </w:rPr>
              <w:t>▲</w:t>
            </w:r>
            <w:r>
              <w:rPr>
                <w:rFonts w:ascii="仿宋_GB2312" w:hAnsi="仿宋_GB2312" w:cs="仿宋_GB2312" w:eastAsia="仿宋_GB2312"/>
                <w:sz w:val="20"/>
                <w:color w:val="000000"/>
              </w:rPr>
              <w:t>峰值扭矩：</w:t>
            </w:r>
            <w:r>
              <w:rPr>
                <w:rFonts w:ascii="仿宋_GB2312" w:hAnsi="仿宋_GB2312" w:cs="仿宋_GB2312" w:eastAsia="仿宋_GB2312"/>
                <w:sz w:val="20"/>
                <w:color w:val="000000"/>
              </w:rPr>
              <w:t>≥</w:t>
            </w:r>
            <w:r>
              <w:rPr>
                <w:rFonts w:ascii="仿宋_GB2312" w:hAnsi="仿宋_GB2312" w:cs="仿宋_GB2312" w:eastAsia="仿宋_GB2312"/>
                <w:sz w:val="20"/>
                <w:color w:val="000000"/>
              </w:rPr>
              <w:t>2.0</w:t>
            </w:r>
            <w:r>
              <w:rPr>
                <w:rFonts w:ascii="仿宋_GB2312" w:hAnsi="仿宋_GB2312" w:cs="仿宋_GB2312" w:eastAsia="仿宋_GB2312"/>
                <w:sz w:val="20"/>
                <w:color w:val="000000"/>
              </w:rPr>
              <w:t>N·m</w:t>
            </w:r>
            <w:r>
              <w:rPr>
                <w:rFonts w:ascii="仿宋_GB2312" w:hAnsi="仿宋_GB2312" w:cs="仿宋_GB2312" w:eastAsia="仿宋_GB2312"/>
                <w:sz w:val="20"/>
                <w:color w:val="000000"/>
              </w:rPr>
              <w:t>，</w:t>
            </w:r>
            <w:r>
              <w:rPr>
                <w:rFonts w:ascii="仿宋_GB2312" w:hAnsi="仿宋_GB2312" w:cs="仿宋_GB2312" w:eastAsia="仿宋_GB2312"/>
                <w:sz w:val="20"/>
                <w:color w:val="000000"/>
              </w:rPr>
              <w:t>须提供制造商网站该设备功能截图</w:t>
            </w:r>
            <w:r>
              <w:rPr>
                <w:rFonts w:ascii="仿宋_GB2312" w:hAnsi="仿宋_GB2312" w:cs="仿宋_GB2312" w:eastAsia="仿宋_GB2312"/>
                <w:sz w:val="20"/>
                <w:color w:val="000000"/>
              </w:rPr>
              <w:t>证明</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4"/>
                <w:color w:val="000000"/>
              </w:rPr>
              <w:t>3.4</w:t>
            </w:r>
            <w:r>
              <w:rPr>
                <w:rFonts w:ascii="仿宋_GB2312" w:hAnsi="仿宋_GB2312" w:cs="仿宋_GB2312" w:eastAsia="仿宋_GB2312"/>
                <w:sz w:val="20"/>
                <w:color w:val="000000"/>
              </w:rPr>
              <w:t>▲</w:t>
            </w:r>
            <w:r>
              <w:rPr>
                <w:rFonts w:ascii="仿宋_GB2312" w:hAnsi="仿宋_GB2312" w:cs="仿宋_GB2312" w:eastAsia="仿宋_GB2312"/>
                <w:sz w:val="20"/>
                <w:color w:val="000000"/>
              </w:rPr>
              <w:t>最大频率：</w:t>
            </w:r>
            <w:r>
              <w:rPr>
                <w:rFonts w:ascii="仿宋_GB2312" w:hAnsi="仿宋_GB2312" w:cs="仿宋_GB2312" w:eastAsia="仿宋_GB2312"/>
                <w:sz w:val="20"/>
                <w:color w:val="000000"/>
              </w:rPr>
              <w:t>≥</w:t>
            </w:r>
            <w:r>
              <w:rPr>
                <w:rFonts w:ascii="仿宋_GB2312" w:hAnsi="仿宋_GB2312" w:cs="仿宋_GB2312" w:eastAsia="仿宋_GB2312"/>
                <w:sz w:val="20"/>
                <w:color w:val="000000"/>
              </w:rPr>
              <w:t>300Hz</w:t>
            </w:r>
            <w:r>
              <w:rPr>
                <w:rFonts w:ascii="仿宋_GB2312" w:hAnsi="仿宋_GB2312" w:cs="仿宋_GB2312" w:eastAsia="仿宋_GB2312"/>
                <w:sz w:val="20"/>
                <w:color w:val="000000"/>
              </w:rPr>
              <w:t>，</w:t>
            </w:r>
            <w:r>
              <w:rPr>
                <w:rFonts w:ascii="仿宋_GB2312" w:hAnsi="仿宋_GB2312" w:cs="仿宋_GB2312" w:eastAsia="仿宋_GB2312"/>
                <w:sz w:val="20"/>
                <w:color w:val="000000"/>
              </w:rPr>
              <w:t>须提供制造商网站该设备功能截图证明。</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165"/>
            </w:pPr>
            <w:r>
              <w:rPr>
                <w:rFonts w:ascii="仿宋_GB2312" w:hAnsi="仿宋_GB2312" w:cs="仿宋_GB2312" w:eastAsia="仿宋_GB2312"/>
                <w:sz w:val="20"/>
                <w:color w:val="000000"/>
              </w:rPr>
              <w:t>4.</w:t>
            </w:r>
            <w:r>
              <w:rPr>
                <w:rFonts w:ascii="仿宋_GB2312" w:hAnsi="仿宋_GB2312" w:cs="仿宋_GB2312" w:eastAsia="仿宋_GB2312"/>
                <w:sz w:val="20"/>
                <w:color w:val="000000"/>
              </w:rPr>
              <w:t>角位移驱动器</w:t>
            </w:r>
          </w:p>
          <w:p>
            <w:pPr>
              <w:pStyle w:val="null3"/>
              <w:spacing w:before="165"/>
              <w:ind w:firstLine="284"/>
            </w:pPr>
            <w:r>
              <w:rPr>
                <w:rFonts w:ascii="仿宋_GB2312" w:hAnsi="仿宋_GB2312" w:cs="仿宋_GB2312" w:eastAsia="仿宋_GB2312"/>
                <w:sz w:val="24"/>
                <w:color w:val="000000"/>
              </w:rPr>
              <w:t>4.</w:t>
            </w:r>
            <w:r>
              <w:rPr>
                <w:rFonts w:ascii="仿宋_GB2312" w:hAnsi="仿宋_GB2312" w:cs="仿宋_GB2312" w:eastAsia="仿宋_GB2312"/>
                <w:sz w:val="24"/>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用于闭环控制剪切荷载或角位移；具备</w:t>
            </w:r>
            <w:r>
              <w:rPr>
                <w:rFonts w:ascii="仿宋_GB2312" w:hAnsi="仿宋_GB2312" w:cs="仿宋_GB2312" w:eastAsia="仿宋_GB2312"/>
                <w:sz w:val="20"/>
                <w:color w:val="000000"/>
              </w:rPr>
              <w:t>≥±25°的大角度和轴向试样变形测试功能；须提供</w:t>
            </w:r>
            <w:r>
              <w:rPr>
                <w:rFonts w:ascii="仿宋_GB2312" w:hAnsi="仿宋_GB2312" w:cs="仿宋_GB2312" w:eastAsia="仿宋_GB2312"/>
                <w:sz w:val="20"/>
                <w:color w:val="000000"/>
              </w:rPr>
              <w:t>制造商网站该设备功能截图</w:t>
            </w:r>
            <w:r>
              <w:rPr>
                <w:rFonts w:ascii="仿宋_GB2312" w:hAnsi="仿宋_GB2312" w:cs="仿宋_GB2312" w:eastAsia="仿宋_GB2312"/>
                <w:sz w:val="20"/>
                <w:color w:val="000000"/>
              </w:rPr>
              <w:t>证明</w:t>
            </w:r>
            <w:r>
              <w:rPr>
                <w:rFonts w:ascii="仿宋_GB2312" w:hAnsi="仿宋_GB2312" w:cs="仿宋_GB2312" w:eastAsia="仿宋_GB2312"/>
                <w:sz w:val="20"/>
                <w:color w:val="000000"/>
              </w:rPr>
              <w:t>；</w:t>
            </w:r>
          </w:p>
          <w:p>
            <w:pPr>
              <w:pStyle w:val="null3"/>
              <w:spacing w:before="165"/>
              <w:ind w:firstLine="284"/>
            </w:pPr>
            <w:r>
              <w:rPr>
                <w:rFonts w:ascii="仿宋_GB2312" w:hAnsi="仿宋_GB2312" w:cs="仿宋_GB2312" w:eastAsia="仿宋_GB2312"/>
                <w:sz w:val="24"/>
                <w:color w:val="000000"/>
              </w:rPr>
              <w:t>4</w:t>
            </w:r>
            <w:r>
              <w:rPr>
                <w:rFonts w:ascii="仿宋_GB2312" w:hAnsi="仿宋_GB2312" w:cs="仿宋_GB2312" w:eastAsia="仿宋_GB2312"/>
                <w:sz w:val="24"/>
                <w:color w:val="000000"/>
              </w:rPr>
              <w:t>.2</w:t>
            </w:r>
            <w:r>
              <w:rPr>
                <w:rFonts w:ascii="仿宋_GB2312" w:hAnsi="仿宋_GB2312" w:cs="仿宋_GB2312" w:eastAsia="仿宋_GB2312"/>
                <w:sz w:val="20"/>
                <w:color w:val="000000"/>
              </w:rPr>
              <w:t>带宽</w:t>
            </w:r>
            <w:r>
              <w:rPr>
                <w:rFonts w:ascii="仿宋_GB2312" w:hAnsi="仿宋_GB2312" w:cs="仿宋_GB2312" w:eastAsia="仿宋_GB2312"/>
                <w:sz w:val="20"/>
                <w:color w:val="000000"/>
              </w:rPr>
              <w:t>≥</w:t>
            </w:r>
            <w:r>
              <w:rPr>
                <w:rFonts w:ascii="仿宋_GB2312" w:hAnsi="仿宋_GB2312" w:cs="仿宋_GB2312" w:eastAsia="仿宋_GB2312"/>
                <w:sz w:val="20"/>
                <w:color w:val="000000"/>
              </w:rPr>
              <w:t>2.5kHz；</w:t>
            </w:r>
          </w:p>
          <w:p>
            <w:pPr>
              <w:pStyle w:val="null3"/>
              <w:spacing w:before="165"/>
              <w:ind w:right="90" w:firstLine="284"/>
            </w:pPr>
            <w:r>
              <w:rPr>
                <w:rFonts w:ascii="仿宋_GB2312" w:hAnsi="仿宋_GB2312" w:cs="仿宋_GB2312" w:eastAsia="仿宋_GB2312"/>
                <w:sz w:val="24"/>
                <w:color w:val="000000"/>
              </w:rPr>
              <w:t>4</w:t>
            </w:r>
            <w:r>
              <w:rPr>
                <w:rFonts w:ascii="仿宋_GB2312" w:hAnsi="仿宋_GB2312" w:cs="仿宋_GB2312" w:eastAsia="仿宋_GB2312"/>
                <w:sz w:val="24"/>
                <w:color w:val="000000"/>
              </w:rPr>
              <w:t>.3</w:t>
            </w:r>
            <w:r>
              <w:rPr>
                <w:rFonts w:ascii="仿宋_GB2312" w:hAnsi="仿宋_GB2312" w:cs="仿宋_GB2312" w:eastAsia="仿宋_GB2312"/>
                <w:sz w:val="20"/>
                <w:color w:val="000000"/>
              </w:rPr>
              <w:t>自动断电，进行自由衰减振动，避免切割电磁线圈形成的反电动势产生干</w:t>
            </w:r>
            <w:r>
              <w:rPr>
                <w:rFonts w:ascii="仿宋_GB2312" w:hAnsi="仿宋_GB2312" w:cs="仿宋_GB2312" w:eastAsia="仿宋_GB2312"/>
                <w:sz w:val="20"/>
                <w:color w:val="000000"/>
              </w:rPr>
              <w:t>扰。</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0"/>
                <w:color w:val="000000"/>
              </w:rPr>
              <w:t>传感器</w:t>
            </w:r>
          </w:p>
          <w:p>
            <w:pPr>
              <w:pStyle w:val="null3"/>
              <w:spacing w:before="165"/>
              <w:ind w:firstLine="220"/>
            </w:pP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r>
              <w:rPr>
                <w:rFonts w:ascii="仿宋_GB2312" w:hAnsi="仿宋_GB2312" w:cs="仿宋_GB2312" w:eastAsia="仿宋_GB2312"/>
                <w:sz w:val="20"/>
                <w:color w:val="000000"/>
              </w:rPr>
              <w:t>▲激光位移传感器，用于剪应变测量，剪应变分辨率≤</w:t>
            </w:r>
            <w:r>
              <w:rPr>
                <w:rFonts w:ascii="仿宋_GB2312" w:hAnsi="仿宋_GB2312" w:cs="仿宋_GB2312" w:eastAsia="仿宋_GB2312"/>
                <w:sz w:val="20"/>
                <w:color w:val="000000"/>
              </w:rPr>
              <w:t>5x10</w:t>
            </w:r>
            <w:r>
              <w:rPr>
                <w:rFonts w:ascii="仿宋_GB2312" w:hAnsi="仿宋_GB2312" w:cs="仿宋_GB2312" w:eastAsia="仿宋_GB2312"/>
                <w:sz w:val="20"/>
                <w:color w:val="000000"/>
                <w:vertAlign w:val="superscript"/>
              </w:rPr>
              <w:t>-7</w:t>
            </w:r>
            <w:r>
              <w:rPr>
                <w:rFonts w:ascii="仿宋_GB2312" w:hAnsi="仿宋_GB2312" w:cs="仿宋_GB2312" w:eastAsia="仿宋_GB2312"/>
                <w:sz w:val="20"/>
                <w:color w:val="000000"/>
              </w:rPr>
              <w:t>；须提供</w:t>
            </w:r>
            <w:r>
              <w:rPr>
                <w:rFonts w:ascii="仿宋_GB2312" w:hAnsi="仿宋_GB2312" w:cs="仿宋_GB2312" w:eastAsia="仿宋_GB2312"/>
                <w:sz w:val="20"/>
                <w:color w:val="000000"/>
              </w:rPr>
              <w:t>设备实物图片证明及制造商网站该设备功能截图</w:t>
            </w:r>
            <w:r>
              <w:rPr>
                <w:rFonts w:ascii="仿宋_GB2312" w:hAnsi="仿宋_GB2312" w:cs="仿宋_GB2312" w:eastAsia="仿宋_GB2312"/>
                <w:sz w:val="20"/>
                <w:color w:val="000000"/>
              </w:rPr>
              <w:t>证明</w:t>
            </w:r>
            <w:r>
              <w:rPr>
                <w:rFonts w:ascii="仿宋_GB2312" w:hAnsi="仿宋_GB2312" w:cs="仿宋_GB2312" w:eastAsia="仿宋_GB2312"/>
                <w:sz w:val="20"/>
                <w:color w:val="000000"/>
              </w:rPr>
              <w:t>。</w:t>
            </w:r>
          </w:p>
          <w:p>
            <w:pPr>
              <w:pStyle w:val="null3"/>
              <w:spacing w:before="165"/>
              <w:ind w:firstLine="220"/>
            </w:pPr>
            <w:r>
              <w:rPr>
                <w:rFonts w:ascii="仿宋_GB2312" w:hAnsi="仿宋_GB2312" w:cs="仿宋_GB2312" w:eastAsia="仿宋_GB2312"/>
                <w:sz w:val="24"/>
                <w:color w:val="000000"/>
              </w:rPr>
              <w:t>5</w:t>
            </w:r>
            <w:r>
              <w:rPr>
                <w:rFonts w:ascii="仿宋_GB2312" w:hAnsi="仿宋_GB2312" w:cs="仿宋_GB2312" w:eastAsia="仿宋_GB2312"/>
                <w:sz w:val="24"/>
                <w:color w:val="000000"/>
              </w:rPr>
              <w:t>.2</w:t>
            </w:r>
            <w:r>
              <w:rPr>
                <w:rFonts w:ascii="仿宋_GB2312" w:hAnsi="仿宋_GB2312" w:cs="仿宋_GB2312" w:eastAsia="仿宋_GB2312"/>
                <w:sz w:val="20"/>
                <w:color w:val="000000"/>
              </w:rPr>
              <w:t>扭矩传感器，量程</w:t>
            </w:r>
            <w:r>
              <w:rPr>
                <w:rFonts w:ascii="仿宋_GB2312" w:hAnsi="仿宋_GB2312" w:cs="仿宋_GB2312" w:eastAsia="仿宋_GB2312"/>
                <w:sz w:val="20"/>
                <w:color w:val="000000"/>
              </w:rPr>
              <w:t>≥ 2.0 N·m ；</w:t>
            </w:r>
          </w:p>
          <w:p>
            <w:pPr>
              <w:pStyle w:val="null3"/>
              <w:spacing w:before="165"/>
              <w:ind w:firstLine="220"/>
            </w:pPr>
            <w:r>
              <w:rPr>
                <w:rFonts w:ascii="仿宋_GB2312" w:hAnsi="仿宋_GB2312" w:cs="仿宋_GB2312" w:eastAsia="仿宋_GB2312"/>
                <w:sz w:val="24"/>
                <w:color w:val="000000"/>
              </w:rPr>
              <w:t>5</w:t>
            </w:r>
            <w:r>
              <w:rPr>
                <w:rFonts w:ascii="仿宋_GB2312" w:hAnsi="仿宋_GB2312" w:cs="仿宋_GB2312" w:eastAsia="仿宋_GB2312"/>
                <w:sz w:val="24"/>
                <w:color w:val="000000"/>
              </w:rPr>
              <w:t>.3</w:t>
            </w:r>
            <w:r>
              <w:rPr>
                <w:rFonts w:ascii="仿宋_GB2312" w:hAnsi="仿宋_GB2312" w:cs="仿宋_GB2312" w:eastAsia="仿宋_GB2312"/>
                <w:sz w:val="20"/>
                <w:color w:val="000000"/>
              </w:rPr>
              <w:t>交流变形传感器，量程</w:t>
            </w:r>
            <w:r>
              <w:rPr>
                <w:rFonts w:ascii="仿宋_GB2312" w:hAnsi="仿宋_GB2312" w:cs="仿宋_GB2312" w:eastAsia="仿宋_GB2312"/>
                <w:sz w:val="20"/>
                <w:color w:val="000000"/>
              </w:rPr>
              <w:t>≥12mm，精度</w:t>
            </w:r>
            <w:r>
              <w:rPr>
                <w:rFonts w:ascii="仿宋_GB2312" w:hAnsi="仿宋_GB2312" w:cs="仿宋_GB2312" w:eastAsia="仿宋_GB2312"/>
                <w:sz w:val="20"/>
                <w:color w:val="000000"/>
              </w:rPr>
              <w:t>优于</w:t>
            </w:r>
            <w:r>
              <w:rPr>
                <w:rFonts w:ascii="仿宋_GB2312" w:hAnsi="仿宋_GB2312" w:cs="仿宋_GB2312" w:eastAsia="仿宋_GB2312"/>
                <w:sz w:val="20"/>
                <w:color w:val="000000"/>
              </w:rPr>
              <w:t>0.25%</w:t>
            </w:r>
            <w:r>
              <w:rPr>
                <w:rFonts w:ascii="仿宋_GB2312" w:hAnsi="仿宋_GB2312" w:cs="仿宋_GB2312" w:eastAsia="仿宋_GB2312"/>
                <w:sz w:val="20"/>
                <w:color w:val="000000"/>
              </w:rPr>
              <w:t>；</w:t>
            </w:r>
          </w:p>
          <w:p>
            <w:pPr>
              <w:pStyle w:val="null3"/>
              <w:spacing w:before="165"/>
              <w:ind w:firstLine="220"/>
            </w:pPr>
            <w:r>
              <w:rPr>
                <w:rFonts w:ascii="仿宋_GB2312" w:hAnsi="仿宋_GB2312" w:cs="仿宋_GB2312" w:eastAsia="仿宋_GB2312"/>
                <w:sz w:val="24"/>
                <w:color w:val="000000"/>
              </w:rPr>
              <w:t>5</w:t>
            </w:r>
            <w:r>
              <w:rPr>
                <w:rFonts w:ascii="仿宋_GB2312" w:hAnsi="仿宋_GB2312" w:cs="仿宋_GB2312" w:eastAsia="仿宋_GB2312"/>
                <w:sz w:val="24"/>
                <w:color w:val="000000"/>
              </w:rPr>
              <w:t>.4</w:t>
            </w:r>
            <w:r>
              <w:rPr>
                <w:rFonts w:ascii="仿宋_GB2312" w:hAnsi="仿宋_GB2312" w:cs="仿宋_GB2312" w:eastAsia="仿宋_GB2312"/>
                <w:sz w:val="20"/>
                <w:color w:val="000000"/>
              </w:rPr>
              <w:t>围压传感器：量程</w:t>
            </w:r>
            <w:r>
              <w:rPr>
                <w:rFonts w:ascii="仿宋_GB2312" w:hAnsi="仿宋_GB2312" w:cs="仿宋_GB2312" w:eastAsia="仿宋_GB2312"/>
                <w:sz w:val="20"/>
                <w:color w:val="000000"/>
              </w:rPr>
              <w:t>≥1000kPa，线性度优于0.25%；</w:t>
            </w:r>
          </w:p>
          <w:p>
            <w:pPr>
              <w:pStyle w:val="null3"/>
              <w:spacing w:before="165"/>
              <w:ind w:firstLine="220"/>
            </w:pPr>
            <w:r>
              <w:rPr>
                <w:rFonts w:ascii="仿宋_GB2312" w:hAnsi="仿宋_GB2312" w:cs="仿宋_GB2312" w:eastAsia="仿宋_GB2312"/>
                <w:sz w:val="24"/>
                <w:color w:val="000000"/>
              </w:rPr>
              <w:t>5</w:t>
            </w:r>
            <w:r>
              <w:rPr>
                <w:rFonts w:ascii="仿宋_GB2312" w:hAnsi="仿宋_GB2312" w:cs="仿宋_GB2312" w:eastAsia="仿宋_GB2312"/>
                <w:sz w:val="24"/>
                <w:color w:val="000000"/>
              </w:rPr>
              <w:t>.5</w:t>
            </w:r>
            <w:r>
              <w:rPr>
                <w:rFonts w:ascii="仿宋_GB2312" w:hAnsi="仿宋_GB2312" w:cs="仿宋_GB2312" w:eastAsia="仿宋_GB2312"/>
                <w:sz w:val="20"/>
                <w:color w:val="000000"/>
              </w:rPr>
              <w:t>反压传感器：量程</w:t>
            </w:r>
            <w:r>
              <w:rPr>
                <w:rFonts w:ascii="仿宋_GB2312" w:hAnsi="仿宋_GB2312" w:cs="仿宋_GB2312" w:eastAsia="仿宋_GB2312"/>
                <w:sz w:val="20"/>
                <w:color w:val="000000"/>
              </w:rPr>
              <w:t>≥ 1000kPa，线性度优于0.25%；</w:t>
            </w:r>
          </w:p>
          <w:p>
            <w:pPr>
              <w:pStyle w:val="null3"/>
              <w:spacing w:before="165"/>
              <w:ind w:firstLine="220"/>
            </w:pPr>
            <w:r>
              <w:rPr>
                <w:rFonts w:ascii="仿宋_GB2312" w:hAnsi="仿宋_GB2312" w:cs="仿宋_GB2312" w:eastAsia="仿宋_GB2312"/>
                <w:sz w:val="24"/>
                <w:color w:val="000000"/>
              </w:rPr>
              <w:t>5</w:t>
            </w:r>
            <w:r>
              <w:rPr>
                <w:rFonts w:ascii="仿宋_GB2312" w:hAnsi="仿宋_GB2312" w:cs="仿宋_GB2312" w:eastAsia="仿宋_GB2312"/>
                <w:sz w:val="24"/>
                <w:color w:val="000000"/>
              </w:rPr>
              <w:t>.6</w:t>
            </w:r>
            <w:r>
              <w:rPr>
                <w:rFonts w:ascii="仿宋_GB2312" w:hAnsi="仿宋_GB2312" w:cs="仿宋_GB2312" w:eastAsia="仿宋_GB2312"/>
                <w:sz w:val="20"/>
                <w:color w:val="000000"/>
              </w:rPr>
              <w:t>体变传感器，量程</w:t>
            </w:r>
            <w:r>
              <w:rPr>
                <w:rFonts w:ascii="仿宋_GB2312" w:hAnsi="仿宋_GB2312" w:cs="仿宋_GB2312" w:eastAsia="仿宋_GB2312"/>
                <w:sz w:val="20"/>
                <w:color w:val="000000"/>
              </w:rPr>
              <w:t>≥150cc，</w:t>
            </w:r>
            <w:r>
              <w:rPr>
                <w:rFonts w:ascii="仿宋_GB2312" w:hAnsi="仿宋_GB2312" w:cs="仿宋_GB2312" w:eastAsia="仿宋_GB2312"/>
                <w:sz w:val="20"/>
                <w:color w:val="000000"/>
              </w:rPr>
              <w:t>精度优于</w:t>
            </w:r>
            <w:r>
              <w:rPr>
                <w:rFonts w:ascii="仿宋_GB2312" w:hAnsi="仿宋_GB2312" w:cs="仿宋_GB2312" w:eastAsia="仿宋_GB2312"/>
                <w:sz w:val="20"/>
                <w:color w:val="000000"/>
              </w:rPr>
              <w:t>0.01cc</w:t>
            </w:r>
            <w:r>
              <w:rPr>
                <w:rFonts w:ascii="仿宋_GB2312" w:hAnsi="仿宋_GB2312" w:cs="仿宋_GB2312" w:eastAsia="仿宋_GB2312"/>
                <w:sz w:val="20"/>
                <w:color w:val="000000"/>
              </w:rPr>
              <w:t>。</w:t>
            </w:r>
          </w:p>
          <w:p>
            <w:pPr>
              <w:pStyle w:val="null3"/>
              <w:spacing w:before="165"/>
              <w:ind w:firstLine="220"/>
            </w:pPr>
            <w:r>
              <w:rPr>
                <w:rFonts w:ascii="仿宋_GB2312" w:hAnsi="仿宋_GB2312" w:cs="仿宋_GB2312" w:eastAsia="仿宋_GB2312"/>
                <w:sz w:val="24"/>
                <w:color w:val="000000"/>
              </w:rPr>
              <w:t>5</w:t>
            </w:r>
            <w:r>
              <w:rPr>
                <w:rFonts w:ascii="仿宋_GB2312" w:hAnsi="仿宋_GB2312" w:cs="仿宋_GB2312" w:eastAsia="仿宋_GB2312"/>
                <w:sz w:val="24"/>
                <w:color w:val="000000"/>
              </w:rPr>
              <w:t>.7</w:t>
            </w:r>
            <w:r>
              <w:rPr>
                <w:rFonts w:ascii="仿宋_GB2312" w:hAnsi="仿宋_GB2312" w:cs="仿宋_GB2312" w:eastAsia="仿宋_GB2312"/>
                <w:sz w:val="20"/>
                <w:color w:val="000000"/>
              </w:rPr>
              <w:t>位移传感器，量程</w:t>
            </w:r>
            <w:r>
              <w:rPr>
                <w:rFonts w:ascii="仿宋_GB2312" w:hAnsi="仿宋_GB2312" w:cs="仿宋_GB2312" w:eastAsia="仿宋_GB2312"/>
                <w:sz w:val="20"/>
                <w:color w:val="000000"/>
              </w:rPr>
              <w:t>≥±</w:t>
            </w:r>
            <w:r>
              <w:rPr>
                <w:rFonts w:ascii="仿宋_GB2312" w:hAnsi="仿宋_GB2312" w:cs="仿宋_GB2312" w:eastAsia="仿宋_GB2312"/>
                <w:sz w:val="20"/>
                <w:color w:val="000000"/>
              </w:rPr>
              <w:t>10mm</w:t>
            </w:r>
            <w:r>
              <w:rPr>
                <w:rFonts w:ascii="仿宋_GB2312" w:hAnsi="仿宋_GB2312" w:cs="仿宋_GB2312" w:eastAsia="仿宋_GB2312"/>
                <w:sz w:val="20"/>
                <w:color w:val="000000"/>
              </w:rPr>
              <w:t>；精度：</w:t>
            </w:r>
            <w:r>
              <w:rPr>
                <w:rFonts w:ascii="仿宋_GB2312" w:hAnsi="仿宋_GB2312" w:cs="仿宋_GB2312" w:eastAsia="仿宋_GB2312"/>
                <w:sz w:val="20"/>
                <w:color w:val="000000"/>
              </w:rPr>
              <w:t>优于满量程的</w:t>
            </w:r>
            <w:r>
              <w:rPr>
                <w:rFonts w:ascii="仿宋_GB2312" w:hAnsi="仿宋_GB2312" w:cs="仿宋_GB2312" w:eastAsia="仿宋_GB2312"/>
                <w:sz w:val="20"/>
                <w:color w:val="000000"/>
              </w:rPr>
              <w:t xml:space="preserve"> 0.1%</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spacing w:before="165"/>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0"/>
                <w:color w:val="000000"/>
              </w:rPr>
              <w:t>围压和反压</w:t>
            </w:r>
          </w:p>
          <w:p>
            <w:pPr>
              <w:pStyle w:val="null3"/>
              <w:spacing w:before="165"/>
              <w:ind w:firstLine="220"/>
            </w:pPr>
            <w:r>
              <w:rPr>
                <w:rFonts w:ascii="仿宋_GB2312" w:hAnsi="仿宋_GB2312" w:cs="仿宋_GB2312" w:eastAsia="仿宋_GB2312"/>
                <w:sz w:val="24"/>
                <w:color w:val="000000"/>
              </w:rPr>
              <w:t>6</w:t>
            </w:r>
            <w:r>
              <w:rPr>
                <w:rFonts w:ascii="仿宋_GB2312" w:hAnsi="仿宋_GB2312" w:cs="仿宋_GB2312" w:eastAsia="仿宋_GB2312"/>
                <w:sz w:val="24"/>
                <w:color w:val="000000"/>
              </w:rPr>
              <w:t>.1</w:t>
            </w:r>
            <w:r>
              <w:rPr>
                <w:rFonts w:ascii="仿宋_GB2312" w:hAnsi="仿宋_GB2312" w:cs="仿宋_GB2312" w:eastAsia="仿宋_GB2312"/>
                <w:sz w:val="20"/>
                <w:color w:val="000000"/>
              </w:rPr>
              <w:t>▲计算机闭环伺服控制；须提供制造商该产品功能的官网截图证明；</w:t>
            </w:r>
          </w:p>
          <w:p>
            <w:pPr>
              <w:pStyle w:val="null3"/>
              <w:spacing w:before="165"/>
              <w:ind w:firstLine="220"/>
            </w:pPr>
            <w:r>
              <w:rPr>
                <w:rFonts w:ascii="仿宋_GB2312" w:hAnsi="仿宋_GB2312" w:cs="仿宋_GB2312" w:eastAsia="仿宋_GB2312"/>
                <w:sz w:val="24"/>
                <w:color w:val="000000"/>
              </w:rPr>
              <w:t>6</w:t>
            </w:r>
            <w:r>
              <w:rPr>
                <w:rFonts w:ascii="仿宋_GB2312" w:hAnsi="仿宋_GB2312" w:cs="仿宋_GB2312" w:eastAsia="仿宋_GB2312"/>
                <w:sz w:val="24"/>
                <w:color w:val="000000"/>
              </w:rPr>
              <w:t>.2</w:t>
            </w:r>
            <w:r>
              <w:rPr>
                <w:rFonts w:ascii="仿宋_GB2312" w:hAnsi="仿宋_GB2312" w:cs="仿宋_GB2312" w:eastAsia="仿宋_GB2312"/>
                <w:sz w:val="20"/>
                <w:color w:val="000000"/>
              </w:rPr>
              <w:t>▲围压反压范围：≥1000kPa；须提供设备</w:t>
            </w:r>
            <w:r>
              <w:rPr>
                <w:rFonts w:ascii="仿宋_GB2312" w:hAnsi="仿宋_GB2312" w:cs="仿宋_GB2312" w:eastAsia="仿宋_GB2312"/>
                <w:sz w:val="20"/>
                <w:color w:val="000000"/>
              </w:rPr>
              <w:t>技术规格书</w:t>
            </w:r>
            <w:r>
              <w:rPr>
                <w:rFonts w:ascii="仿宋_GB2312" w:hAnsi="仿宋_GB2312" w:cs="仿宋_GB2312" w:eastAsia="仿宋_GB2312"/>
                <w:sz w:val="20"/>
                <w:color w:val="000000"/>
              </w:rPr>
              <w:t>。</w:t>
            </w:r>
          </w:p>
          <w:p>
            <w:pPr>
              <w:pStyle w:val="null3"/>
              <w:spacing w:before="165"/>
              <w:ind w:firstLine="220"/>
            </w:pPr>
            <w:r>
              <w:rPr>
                <w:rFonts w:ascii="仿宋_GB2312" w:hAnsi="仿宋_GB2312" w:cs="仿宋_GB2312" w:eastAsia="仿宋_GB2312"/>
                <w:sz w:val="24"/>
                <w:color w:val="000000"/>
              </w:rPr>
              <w:t>6</w:t>
            </w:r>
            <w:r>
              <w:rPr>
                <w:rFonts w:ascii="仿宋_GB2312" w:hAnsi="仿宋_GB2312" w:cs="仿宋_GB2312" w:eastAsia="仿宋_GB2312"/>
                <w:sz w:val="24"/>
                <w:color w:val="000000"/>
              </w:rPr>
              <w:t>.3</w:t>
            </w:r>
            <w:r>
              <w:rPr>
                <w:rFonts w:ascii="仿宋_GB2312" w:hAnsi="仿宋_GB2312" w:cs="仿宋_GB2312" w:eastAsia="仿宋_GB2312"/>
                <w:sz w:val="20"/>
                <w:color w:val="000000"/>
              </w:rPr>
              <w:t>体变范围：</w:t>
            </w:r>
            <w:r>
              <w:rPr>
                <w:rFonts w:ascii="仿宋_GB2312" w:hAnsi="仿宋_GB2312" w:cs="仿宋_GB2312" w:eastAsia="仿宋_GB2312"/>
                <w:sz w:val="20"/>
                <w:color w:val="000000"/>
              </w:rPr>
              <w:t>≥ 150cc</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spacing w:before="165"/>
              <w:ind w:right="-45"/>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0"/>
                <w:color w:val="000000"/>
              </w:rPr>
              <w:t>数字伺服控制和数据采集系统</w:t>
            </w:r>
            <w:r>
              <w:rPr>
                <w:rFonts w:ascii="仿宋_GB2312" w:hAnsi="仿宋_GB2312" w:cs="仿宋_GB2312" w:eastAsia="仿宋_GB2312"/>
              </w:rPr>
              <w:t xml:space="preserve"> </w:t>
            </w:r>
          </w:p>
          <w:p>
            <w:pPr>
              <w:pStyle w:val="null3"/>
              <w:spacing w:before="165"/>
              <w:ind w:firstLine="220"/>
            </w:pPr>
            <w:r>
              <w:rPr>
                <w:rFonts w:ascii="仿宋_GB2312" w:hAnsi="仿宋_GB2312" w:cs="仿宋_GB2312" w:eastAsia="仿宋_GB2312"/>
                <w:sz w:val="24"/>
                <w:color w:val="000000"/>
              </w:rPr>
              <w:t>7</w:t>
            </w:r>
            <w:r>
              <w:rPr>
                <w:rFonts w:ascii="仿宋_GB2312" w:hAnsi="仿宋_GB2312" w:cs="仿宋_GB2312" w:eastAsia="仿宋_GB2312"/>
                <w:sz w:val="24"/>
                <w:color w:val="000000"/>
              </w:rPr>
              <w:t>.1</w:t>
            </w:r>
            <w:r>
              <w:rPr>
                <w:rFonts w:ascii="仿宋_GB2312" w:hAnsi="仿宋_GB2312" w:cs="仿宋_GB2312" w:eastAsia="仿宋_GB2312"/>
                <w:sz w:val="20"/>
                <w:color w:val="000000"/>
              </w:rPr>
              <w:t>▲数字伺服控制≥ 3 向；</w:t>
            </w:r>
            <w:r>
              <w:rPr>
                <w:rFonts w:ascii="仿宋_GB2312" w:hAnsi="仿宋_GB2312" w:cs="仿宋_GB2312" w:eastAsia="仿宋_GB2312"/>
                <w:sz w:val="20"/>
                <w:color w:val="000000"/>
              </w:rPr>
              <w:t>须提供</w:t>
            </w:r>
            <w:r>
              <w:rPr>
                <w:rFonts w:ascii="仿宋_GB2312" w:hAnsi="仿宋_GB2312" w:cs="仿宋_GB2312" w:eastAsia="仿宋_GB2312"/>
                <w:sz w:val="20"/>
                <w:color w:val="000000"/>
              </w:rPr>
              <w:t>制造商网站该设备功能截图</w:t>
            </w:r>
            <w:r>
              <w:rPr>
                <w:rFonts w:ascii="仿宋_GB2312" w:hAnsi="仿宋_GB2312" w:cs="仿宋_GB2312" w:eastAsia="仿宋_GB2312"/>
                <w:sz w:val="20"/>
                <w:color w:val="000000"/>
              </w:rPr>
              <w:t>证明</w:t>
            </w:r>
            <w:r>
              <w:rPr>
                <w:rFonts w:ascii="仿宋_GB2312" w:hAnsi="仿宋_GB2312" w:cs="仿宋_GB2312" w:eastAsia="仿宋_GB2312"/>
                <w:sz w:val="20"/>
                <w:color w:val="000000"/>
              </w:rPr>
              <w:t>；</w:t>
            </w:r>
          </w:p>
          <w:p>
            <w:pPr>
              <w:pStyle w:val="null3"/>
              <w:spacing w:before="165"/>
              <w:ind w:firstLine="220"/>
            </w:pPr>
            <w:r>
              <w:rPr>
                <w:rFonts w:ascii="仿宋_GB2312" w:hAnsi="仿宋_GB2312" w:cs="仿宋_GB2312" w:eastAsia="仿宋_GB2312"/>
                <w:sz w:val="24"/>
                <w:color w:val="000000"/>
              </w:rPr>
              <w:t>7</w:t>
            </w:r>
            <w:r>
              <w:rPr>
                <w:rFonts w:ascii="仿宋_GB2312" w:hAnsi="仿宋_GB2312" w:cs="仿宋_GB2312" w:eastAsia="仿宋_GB2312"/>
                <w:sz w:val="24"/>
                <w:color w:val="000000"/>
              </w:rPr>
              <w:t>.2</w:t>
            </w:r>
            <w:r>
              <w:rPr>
                <w:rFonts w:ascii="仿宋_GB2312" w:hAnsi="仿宋_GB2312" w:cs="仿宋_GB2312" w:eastAsia="仿宋_GB2312"/>
                <w:sz w:val="20"/>
                <w:color w:val="000000"/>
              </w:rPr>
              <w:t>循环速率：</w:t>
            </w:r>
            <w:r>
              <w:rPr>
                <w:rFonts w:ascii="仿宋_GB2312" w:hAnsi="仿宋_GB2312" w:cs="仿宋_GB2312" w:eastAsia="仿宋_GB2312"/>
                <w:sz w:val="20"/>
                <w:color w:val="000000"/>
              </w:rPr>
              <w:t>≥2kHz；</w:t>
            </w:r>
          </w:p>
          <w:p>
            <w:pPr>
              <w:pStyle w:val="null3"/>
              <w:spacing w:before="165"/>
              <w:ind w:firstLine="220"/>
            </w:pPr>
            <w:r>
              <w:rPr>
                <w:rFonts w:ascii="仿宋_GB2312" w:hAnsi="仿宋_GB2312" w:cs="仿宋_GB2312" w:eastAsia="仿宋_GB2312"/>
                <w:sz w:val="24"/>
                <w:color w:val="000000"/>
              </w:rPr>
              <w:t>7</w:t>
            </w:r>
            <w:r>
              <w:rPr>
                <w:rFonts w:ascii="仿宋_GB2312" w:hAnsi="仿宋_GB2312" w:cs="仿宋_GB2312" w:eastAsia="仿宋_GB2312"/>
                <w:sz w:val="24"/>
                <w:color w:val="000000"/>
              </w:rPr>
              <w:t>.3</w:t>
            </w:r>
            <w:r>
              <w:rPr>
                <w:rFonts w:ascii="仿宋_GB2312" w:hAnsi="仿宋_GB2312" w:cs="仿宋_GB2312" w:eastAsia="仿宋_GB2312"/>
                <w:sz w:val="20"/>
                <w:color w:val="000000"/>
              </w:rPr>
              <w:t>A/D 分辨率：≥16 位；</w:t>
            </w:r>
          </w:p>
          <w:p>
            <w:pPr>
              <w:pStyle w:val="null3"/>
              <w:spacing w:before="165"/>
              <w:ind w:firstLine="220"/>
            </w:pPr>
            <w:r>
              <w:rPr>
                <w:rFonts w:ascii="仿宋_GB2312" w:hAnsi="仿宋_GB2312" w:cs="仿宋_GB2312" w:eastAsia="仿宋_GB2312"/>
                <w:sz w:val="24"/>
                <w:color w:val="000000"/>
              </w:rPr>
              <w:t>7.</w:t>
            </w:r>
            <w:r>
              <w:rPr>
                <w:rFonts w:ascii="仿宋_GB2312" w:hAnsi="仿宋_GB2312" w:cs="仿宋_GB2312" w:eastAsia="仿宋_GB2312"/>
                <w:sz w:val="24"/>
                <w:color w:val="000000"/>
              </w:rPr>
              <w:t>4</w:t>
            </w:r>
            <w:r>
              <w:rPr>
                <w:rFonts w:ascii="仿宋_GB2312" w:hAnsi="仿宋_GB2312" w:cs="仿宋_GB2312" w:eastAsia="仿宋_GB2312"/>
                <w:sz w:val="20"/>
                <w:color w:val="000000"/>
              </w:rPr>
              <w:t>模拟输入通道</w:t>
            </w:r>
            <w:r>
              <w:rPr>
                <w:rFonts w:ascii="仿宋_GB2312" w:hAnsi="仿宋_GB2312" w:cs="仿宋_GB2312" w:eastAsia="仿宋_GB2312"/>
                <w:sz w:val="20"/>
                <w:color w:val="000000"/>
              </w:rPr>
              <w:t>≥8 个；</w:t>
            </w:r>
          </w:p>
          <w:p>
            <w:pPr>
              <w:pStyle w:val="null3"/>
              <w:spacing w:before="165"/>
              <w:ind w:firstLine="220"/>
            </w:pPr>
            <w:r>
              <w:rPr>
                <w:rFonts w:ascii="仿宋_GB2312" w:hAnsi="仿宋_GB2312" w:cs="仿宋_GB2312" w:eastAsia="仿宋_GB2312"/>
                <w:sz w:val="24"/>
                <w:color w:val="000000"/>
              </w:rPr>
              <w:t>7</w:t>
            </w:r>
            <w:r>
              <w:rPr>
                <w:rFonts w:ascii="仿宋_GB2312" w:hAnsi="仿宋_GB2312" w:cs="仿宋_GB2312" w:eastAsia="仿宋_GB2312"/>
                <w:sz w:val="24"/>
                <w:color w:val="000000"/>
              </w:rPr>
              <w:t>.5</w:t>
            </w:r>
            <w:r>
              <w:rPr>
                <w:rFonts w:ascii="仿宋_GB2312" w:hAnsi="仿宋_GB2312" w:cs="仿宋_GB2312" w:eastAsia="仿宋_GB2312"/>
                <w:sz w:val="20"/>
                <w:color w:val="000000"/>
              </w:rPr>
              <w:t>自识别传感器功能；</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7</w:t>
            </w:r>
            <w:r>
              <w:rPr>
                <w:rFonts w:ascii="仿宋_GB2312" w:hAnsi="仿宋_GB2312" w:cs="仿宋_GB2312" w:eastAsia="仿宋_GB2312"/>
                <w:sz w:val="24"/>
                <w:color w:val="000000"/>
              </w:rPr>
              <w:t>.6</w:t>
            </w:r>
            <w:r>
              <w:rPr>
                <w:rFonts w:ascii="仿宋_GB2312" w:hAnsi="仿宋_GB2312" w:cs="仿宋_GB2312" w:eastAsia="仿宋_GB2312"/>
                <w:sz w:val="20"/>
                <w:color w:val="000000"/>
              </w:rPr>
              <w:t>TCI/IP(LAN)，Wifi 通信。</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spacing w:before="165"/>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0"/>
                <w:color w:val="000000"/>
              </w:rPr>
              <w:t>软件</w:t>
            </w:r>
          </w:p>
          <w:p>
            <w:pPr>
              <w:pStyle w:val="null3"/>
              <w:spacing w:before="165"/>
              <w:ind w:right="660" w:firstLine="284"/>
            </w:pPr>
            <w:r>
              <w:rPr>
                <w:rFonts w:ascii="仿宋_GB2312" w:hAnsi="仿宋_GB2312" w:cs="仿宋_GB2312" w:eastAsia="仿宋_GB2312"/>
                <w:sz w:val="24"/>
                <w:color w:val="000000"/>
              </w:rPr>
              <w:t>8</w:t>
            </w:r>
            <w:r>
              <w:rPr>
                <w:rFonts w:ascii="仿宋_GB2312" w:hAnsi="仿宋_GB2312" w:cs="仿宋_GB2312" w:eastAsia="仿宋_GB2312"/>
                <w:sz w:val="24"/>
                <w:color w:val="000000"/>
              </w:rPr>
              <w:t>.1</w:t>
            </w:r>
            <w:r>
              <w:rPr>
                <w:rFonts w:ascii="仿宋_GB2312" w:hAnsi="仿宋_GB2312" w:cs="仿宋_GB2312" w:eastAsia="仿宋_GB2312"/>
                <w:sz w:val="20"/>
                <w:color w:val="000000"/>
              </w:rPr>
              <w:t>计算机辅助测试模块；共振柱和动静三轴模块；反压饱和测试模块；固结测试</w:t>
            </w:r>
            <w:r>
              <w:rPr>
                <w:rFonts w:ascii="仿宋_GB2312" w:hAnsi="仿宋_GB2312" w:cs="仿宋_GB2312" w:eastAsia="仿宋_GB2312"/>
                <w:sz w:val="20"/>
                <w:color w:val="000000"/>
              </w:rPr>
              <w:t>模块；非饱和测试模块；</w:t>
            </w:r>
          </w:p>
          <w:p>
            <w:pPr>
              <w:pStyle w:val="null3"/>
              <w:ind w:firstLine="284"/>
            </w:pPr>
            <w:r>
              <w:rPr>
                <w:rFonts w:ascii="仿宋_GB2312" w:hAnsi="仿宋_GB2312" w:cs="仿宋_GB2312" w:eastAsia="仿宋_GB2312"/>
                <w:sz w:val="24"/>
                <w:color w:val="000000"/>
              </w:rPr>
              <w:t>8</w:t>
            </w:r>
            <w:r>
              <w:rPr>
                <w:rFonts w:ascii="仿宋_GB2312" w:hAnsi="仿宋_GB2312" w:cs="仿宋_GB2312" w:eastAsia="仿宋_GB2312"/>
                <w:sz w:val="24"/>
                <w:color w:val="000000"/>
              </w:rPr>
              <w:t>.2</w:t>
            </w:r>
            <w:r>
              <w:rPr>
                <w:rFonts w:ascii="仿宋_GB2312" w:hAnsi="仿宋_GB2312" w:cs="仿宋_GB2312" w:eastAsia="仿宋_GB2312"/>
                <w:sz w:val="20"/>
                <w:color w:val="000000"/>
              </w:rPr>
              <w:t>软件可自动生成</w:t>
            </w:r>
            <w:r>
              <w:rPr>
                <w:rFonts w:ascii="仿宋_GB2312" w:hAnsi="仿宋_GB2312" w:cs="仿宋_GB2312" w:eastAsia="仿宋_GB2312"/>
                <w:sz w:val="20"/>
                <w:color w:val="000000"/>
              </w:rPr>
              <w:t xml:space="preserve"> PDF </w:t>
            </w:r>
            <w:r>
              <w:rPr>
                <w:rFonts w:ascii="仿宋_GB2312" w:hAnsi="仿宋_GB2312" w:cs="仿宋_GB2312" w:eastAsia="仿宋_GB2312"/>
                <w:sz w:val="20"/>
                <w:color w:val="000000"/>
              </w:rPr>
              <w:t>或</w:t>
            </w:r>
            <w:r>
              <w:rPr>
                <w:rFonts w:ascii="仿宋_GB2312" w:hAnsi="仿宋_GB2312" w:cs="仿宋_GB2312" w:eastAsia="仿宋_GB2312"/>
                <w:sz w:val="20"/>
                <w:color w:val="000000"/>
              </w:rPr>
              <w:t xml:space="preserve"> Excel </w:t>
            </w:r>
            <w:r>
              <w:rPr>
                <w:rFonts w:ascii="仿宋_GB2312" w:hAnsi="仿宋_GB2312" w:cs="仿宋_GB2312" w:eastAsia="仿宋_GB2312"/>
                <w:sz w:val="20"/>
                <w:color w:val="000000"/>
              </w:rPr>
              <w:t>报告，包括计算结果并以图形显示；自动生成测试结果图形和报告；</w:t>
            </w:r>
          </w:p>
          <w:p>
            <w:pPr>
              <w:pStyle w:val="null3"/>
              <w:ind w:firstLine="284"/>
            </w:pPr>
            <w:r>
              <w:rPr>
                <w:rFonts w:ascii="仿宋_GB2312" w:hAnsi="仿宋_GB2312" w:cs="仿宋_GB2312" w:eastAsia="仿宋_GB2312"/>
                <w:sz w:val="24"/>
                <w:color w:val="000000"/>
              </w:rPr>
              <w:t>8</w:t>
            </w:r>
            <w:r>
              <w:rPr>
                <w:rFonts w:ascii="仿宋_GB2312" w:hAnsi="仿宋_GB2312" w:cs="仿宋_GB2312" w:eastAsia="仿宋_GB2312"/>
                <w:sz w:val="24"/>
                <w:color w:val="000000"/>
              </w:rPr>
              <w:t>.3</w:t>
            </w:r>
            <w:r>
              <w:rPr>
                <w:rFonts w:ascii="仿宋_GB2312" w:hAnsi="仿宋_GB2312" w:cs="仿宋_GB2312" w:eastAsia="仿宋_GB2312"/>
                <w:sz w:val="20"/>
                <w:color w:val="000000"/>
              </w:rPr>
              <w:t>中英文软件界面。</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spacing w:before="165"/>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0"/>
                <w:color w:val="000000"/>
              </w:rPr>
              <w:t>功能扩展</w:t>
            </w:r>
          </w:p>
          <w:p>
            <w:pPr>
              <w:pStyle w:val="null3"/>
              <w:spacing w:before="165"/>
              <w:ind w:right="30" w:firstLine="284"/>
            </w:pPr>
            <w:r>
              <w:rPr>
                <w:rFonts w:ascii="仿宋_GB2312" w:hAnsi="仿宋_GB2312" w:cs="仿宋_GB2312" w:eastAsia="仿宋_GB2312"/>
                <w:sz w:val="24"/>
                <w:color w:val="000000"/>
              </w:rPr>
              <w:t>9</w:t>
            </w:r>
            <w:r>
              <w:rPr>
                <w:rFonts w:ascii="仿宋_GB2312" w:hAnsi="仿宋_GB2312" w:cs="仿宋_GB2312" w:eastAsia="仿宋_GB2312"/>
                <w:sz w:val="24"/>
                <w:color w:val="000000"/>
              </w:rPr>
              <w:t>.1</w:t>
            </w:r>
            <w:r>
              <w:rPr>
                <w:rFonts w:ascii="仿宋_GB2312" w:hAnsi="仿宋_GB2312" w:cs="仿宋_GB2312" w:eastAsia="仿宋_GB2312"/>
                <w:sz w:val="20"/>
                <w:color w:val="000000"/>
              </w:rPr>
              <w:t>▲可升级进行非饱和土、空心圆柱试验测试；</w:t>
            </w:r>
            <w:r>
              <w:rPr>
                <w:rFonts w:ascii="仿宋_GB2312" w:hAnsi="仿宋_GB2312" w:cs="仿宋_GB2312" w:eastAsia="仿宋_GB2312"/>
                <w:sz w:val="20"/>
                <w:color w:val="000000"/>
              </w:rPr>
              <w:t>须提供</w:t>
            </w:r>
            <w:r>
              <w:rPr>
                <w:rFonts w:ascii="仿宋_GB2312" w:hAnsi="仿宋_GB2312" w:cs="仿宋_GB2312" w:eastAsia="仿宋_GB2312"/>
                <w:sz w:val="20"/>
                <w:color w:val="000000"/>
              </w:rPr>
              <w:t>制造商网站该设备功能截图</w:t>
            </w:r>
            <w:r>
              <w:rPr>
                <w:rFonts w:ascii="仿宋_GB2312" w:hAnsi="仿宋_GB2312" w:cs="仿宋_GB2312" w:eastAsia="仿宋_GB2312"/>
                <w:sz w:val="20"/>
                <w:color w:val="000000"/>
              </w:rPr>
              <w:t>证明</w:t>
            </w:r>
            <w:r>
              <w:rPr>
                <w:rFonts w:ascii="仿宋_GB2312" w:hAnsi="仿宋_GB2312" w:cs="仿宋_GB2312" w:eastAsia="仿宋_GB2312"/>
                <w:sz w:val="20"/>
                <w:color w:val="000000"/>
              </w:rPr>
              <w:t>；</w:t>
            </w:r>
          </w:p>
          <w:p>
            <w:pPr>
              <w:pStyle w:val="null3"/>
              <w:spacing w:before="165"/>
              <w:ind w:right="30" w:firstLine="284"/>
            </w:pPr>
            <w:r>
              <w:rPr>
                <w:rFonts w:ascii="仿宋_GB2312" w:hAnsi="仿宋_GB2312" w:cs="仿宋_GB2312" w:eastAsia="仿宋_GB2312"/>
                <w:sz w:val="24"/>
                <w:color w:val="000000"/>
              </w:rPr>
              <w:t>9</w:t>
            </w:r>
            <w:r>
              <w:rPr>
                <w:rFonts w:ascii="仿宋_GB2312" w:hAnsi="仿宋_GB2312" w:cs="仿宋_GB2312" w:eastAsia="仿宋_GB2312"/>
                <w:sz w:val="24"/>
                <w:color w:val="000000"/>
              </w:rPr>
              <w:t>.2</w:t>
            </w:r>
            <w:r>
              <w:rPr>
                <w:rFonts w:ascii="仿宋_GB2312" w:hAnsi="仿宋_GB2312" w:cs="仿宋_GB2312" w:eastAsia="仿宋_GB2312"/>
                <w:sz w:val="20"/>
                <w:color w:val="000000"/>
              </w:rPr>
              <w:t>▲可升级进行弯曲元测试试验；</w:t>
            </w:r>
            <w:r>
              <w:rPr>
                <w:rFonts w:ascii="仿宋_GB2312" w:hAnsi="仿宋_GB2312" w:cs="仿宋_GB2312" w:eastAsia="仿宋_GB2312"/>
                <w:sz w:val="20"/>
                <w:color w:val="000000"/>
              </w:rPr>
              <w:t>须提供</w:t>
            </w:r>
            <w:r>
              <w:rPr>
                <w:rFonts w:ascii="仿宋_GB2312" w:hAnsi="仿宋_GB2312" w:cs="仿宋_GB2312" w:eastAsia="仿宋_GB2312"/>
                <w:sz w:val="20"/>
                <w:color w:val="000000"/>
              </w:rPr>
              <w:t>制造商网站该设备功能截图</w:t>
            </w:r>
            <w:r>
              <w:rPr>
                <w:rFonts w:ascii="仿宋_GB2312" w:hAnsi="仿宋_GB2312" w:cs="仿宋_GB2312" w:eastAsia="仿宋_GB2312"/>
                <w:sz w:val="20"/>
                <w:color w:val="000000"/>
              </w:rPr>
              <w:t>证明</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9</w:t>
            </w:r>
            <w:r>
              <w:rPr>
                <w:rFonts w:ascii="仿宋_GB2312" w:hAnsi="仿宋_GB2312" w:cs="仿宋_GB2312" w:eastAsia="仿宋_GB2312"/>
                <w:sz w:val="24"/>
                <w:color w:val="000000"/>
              </w:rPr>
              <w:t>.3</w:t>
            </w:r>
            <w:r>
              <w:rPr>
                <w:rFonts w:ascii="仿宋_GB2312" w:hAnsi="仿宋_GB2312" w:cs="仿宋_GB2312" w:eastAsia="仿宋_GB2312"/>
                <w:sz w:val="20"/>
                <w:color w:val="000000"/>
              </w:rPr>
              <w:t>▲可升级进行动三轴测试试验；须提供制造商网站该设备功能截图</w:t>
            </w:r>
            <w:r>
              <w:rPr>
                <w:rFonts w:ascii="仿宋_GB2312" w:hAnsi="仿宋_GB2312" w:cs="仿宋_GB2312" w:eastAsia="仿宋_GB2312"/>
                <w:sz w:val="20"/>
                <w:color w:val="000000"/>
              </w:rPr>
              <w:t>证明</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spacing w:before="165"/>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0"/>
                <w:color w:val="000000"/>
              </w:rPr>
              <w:t>远程监测</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支持远程监测功能：在</w:t>
            </w:r>
            <w:r>
              <w:rPr>
                <w:rFonts w:ascii="仿宋_GB2312" w:hAnsi="仿宋_GB2312" w:cs="仿宋_GB2312" w:eastAsia="仿宋_GB2312"/>
                <w:sz w:val="20"/>
                <w:color w:val="000000"/>
              </w:rPr>
              <w:t>IOS系统下或android系统下可下载预装投标本品牌专业APP监测软件（非第三方软件）</w:t>
            </w:r>
            <w:r>
              <w:rPr>
                <w:rFonts w:ascii="仿宋_GB2312" w:hAnsi="仿宋_GB2312" w:cs="仿宋_GB2312" w:eastAsia="仿宋_GB2312"/>
                <w:sz w:val="20"/>
                <w:color w:val="000000"/>
              </w:rPr>
              <w:t>，须提供制造商网站该设备功能截图证明；</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spacing w:before="165"/>
            </w:pP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0"/>
                <w:color w:val="000000"/>
              </w:rPr>
              <w:t>配置要求</w:t>
            </w:r>
          </w:p>
          <w:p>
            <w:pPr>
              <w:pStyle w:val="null3"/>
              <w:spacing w:before="165"/>
              <w:ind w:firstLine="284"/>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0"/>
                <w:color w:val="000000"/>
              </w:rPr>
              <w:t>数据处理终端：</w:t>
            </w:r>
            <w:r>
              <w:rPr>
                <w:rFonts w:ascii="仿宋_GB2312" w:hAnsi="仿宋_GB2312" w:cs="仿宋_GB2312" w:eastAsia="仿宋_GB2312"/>
                <w:sz w:val="20"/>
                <w:color w:val="000000"/>
              </w:rPr>
              <w:t>1</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台；</w:t>
            </w:r>
          </w:p>
          <w:p>
            <w:pPr>
              <w:pStyle w:val="null3"/>
              <w:spacing w:before="165"/>
              <w:ind w:firstLine="284"/>
            </w:pP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r>
              <w:rPr>
                <w:rFonts w:ascii="仿宋_GB2312" w:hAnsi="仿宋_GB2312" w:cs="仿宋_GB2312" w:eastAsia="仿宋_GB2312"/>
                <w:sz w:val="20"/>
                <w:color w:val="000000"/>
              </w:rPr>
              <w:t>空气压缩机：</w:t>
            </w:r>
            <w:r>
              <w:rPr>
                <w:rFonts w:ascii="仿宋_GB2312" w:hAnsi="仿宋_GB2312" w:cs="仿宋_GB2312" w:eastAsia="仿宋_GB2312"/>
                <w:sz w:val="20"/>
                <w:color w:val="000000"/>
              </w:rPr>
              <w:t>1</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台；压力</w:t>
            </w:r>
            <w:r>
              <w:rPr>
                <w:rFonts w:ascii="仿宋_GB2312" w:hAnsi="仿宋_GB2312" w:cs="仿宋_GB2312" w:eastAsia="仿宋_GB2312"/>
                <w:sz w:val="20"/>
                <w:color w:val="000000"/>
              </w:rPr>
              <w:t>≥</w:t>
            </w:r>
            <w:r>
              <w:rPr>
                <w:rFonts w:ascii="仿宋_GB2312" w:hAnsi="仿宋_GB2312" w:cs="仿宋_GB2312" w:eastAsia="仿宋_GB2312"/>
                <w:sz w:val="20"/>
                <w:color w:val="000000"/>
              </w:rPr>
              <w:t>0.7M</w:t>
            </w:r>
            <w:r>
              <w:rPr>
                <w:rFonts w:ascii="仿宋_GB2312" w:hAnsi="仿宋_GB2312" w:cs="仿宋_GB2312" w:eastAsia="仿宋_GB2312"/>
                <w:sz w:val="20"/>
                <w:color w:val="000000"/>
              </w:rPr>
              <w:t>P</w:t>
            </w:r>
            <w:r>
              <w:rPr>
                <w:rFonts w:ascii="仿宋_GB2312" w:hAnsi="仿宋_GB2312" w:cs="仿宋_GB2312" w:eastAsia="仿宋_GB2312"/>
                <w:sz w:val="20"/>
                <w:color w:val="000000"/>
              </w:rPr>
              <w:t>a</w:t>
            </w:r>
            <w:r>
              <w:rPr>
                <w:rFonts w:ascii="仿宋_GB2312" w:hAnsi="仿宋_GB2312" w:cs="仿宋_GB2312" w:eastAsia="仿宋_GB2312"/>
                <w:sz w:val="20"/>
                <w:color w:val="000000"/>
              </w:rPr>
              <w:t>，静音</w:t>
            </w:r>
          </w:p>
          <w:p>
            <w:pPr>
              <w:pStyle w:val="null3"/>
              <w:spacing w:before="165"/>
              <w:ind w:firstLine="284"/>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0"/>
                <w:color w:val="000000"/>
              </w:rPr>
              <w:t>直径</w:t>
            </w:r>
            <w:r>
              <w:rPr>
                <w:rFonts w:ascii="仿宋_GB2312" w:hAnsi="仿宋_GB2312" w:cs="仿宋_GB2312" w:eastAsia="仿宋_GB2312"/>
                <w:sz w:val="20"/>
                <w:color w:val="000000"/>
              </w:rPr>
              <w:t>50mm</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乳胶膜</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100个；</w:t>
            </w:r>
          </w:p>
          <w:p>
            <w:pPr>
              <w:pStyle w:val="null3"/>
              <w:spacing w:before="165"/>
              <w:ind w:firstLine="284"/>
            </w:pPr>
            <w:r>
              <w:rPr>
                <w:rFonts w:ascii="仿宋_GB2312" w:hAnsi="仿宋_GB2312" w:cs="仿宋_GB2312" w:eastAsia="仿宋_GB2312"/>
                <w:sz w:val="24"/>
                <w:color w:val="000000"/>
              </w:rPr>
              <w:t>11</w:t>
            </w:r>
            <w:r>
              <w:rPr>
                <w:rFonts w:ascii="仿宋_GB2312" w:hAnsi="仿宋_GB2312" w:cs="仿宋_GB2312" w:eastAsia="仿宋_GB2312"/>
                <w:sz w:val="24"/>
                <w:color w:val="000000"/>
              </w:rPr>
              <w:t>.4</w:t>
            </w:r>
            <w:r>
              <w:rPr>
                <w:rFonts w:ascii="仿宋_GB2312" w:hAnsi="仿宋_GB2312" w:cs="仿宋_GB2312" w:eastAsia="仿宋_GB2312"/>
                <w:sz w:val="20"/>
                <w:color w:val="000000"/>
              </w:rPr>
              <w:t>滤纸</w:t>
            </w:r>
            <w:r>
              <w:rPr>
                <w:rFonts w:ascii="仿宋_GB2312" w:hAnsi="仿宋_GB2312" w:cs="仿宋_GB2312" w:eastAsia="仿宋_GB2312"/>
                <w:sz w:val="20"/>
                <w:color w:val="000000"/>
              </w:rPr>
              <w:t>50mm：</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100个；</w:t>
            </w:r>
          </w:p>
          <w:p>
            <w:pPr>
              <w:pStyle w:val="null3"/>
              <w:spacing w:before="165"/>
              <w:ind w:firstLine="284"/>
            </w:pPr>
            <w:r>
              <w:rPr>
                <w:rFonts w:ascii="仿宋_GB2312" w:hAnsi="仿宋_GB2312" w:cs="仿宋_GB2312" w:eastAsia="仿宋_GB2312"/>
                <w:sz w:val="24"/>
                <w:color w:val="000000"/>
              </w:rPr>
              <w:t>11</w:t>
            </w:r>
            <w:r>
              <w:rPr>
                <w:rFonts w:ascii="仿宋_GB2312" w:hAnsi="仿宋_GB2312" w:cs="仿宋_GB2312" w:eastAsia="仿宋_GB2312"/>
                <w:sz w:val="24"/>
                <w:color w:val="000000"/>
              </w:rPr>
              <w:t>.5</w:t>
            </w:r>
            <w:r>
              <w:rPr>
                <w:rFonts w:ascii="仿宋_GB2312" w:hAnsi="仿宋_GB2312" w:cs="仿宋_GB2312" w:eastAsia="仿宋_GB2312"/>
                <w:sz w:val="20"/>
                <w:color w:val="000000"/>
              </w:rPr>
              <w:t>三瓣膜，直径</w:t>
            </w:r>
            <w:r>
              <w:rPr>
                <w:rFonts w:ascii="仿宋_GB2312" w:hAnsi="仿宋_GB2312" w:cs="仿宋_GB2312" w:eastAsia="仿宋_GB2312"/>
                <w:sz w:val="20"/>
                <w:color w:val="000000"/>
              </w:rPr>
              <w:t>≥</w:t>
            </w:r>
            <w:r>
              <w:rPr>
                <w:rFonts w:ascii="仿宋_GB2312" w:hAnsi="仿宋_GB2312" w:cs="仿宋_GB2312" w:eastAsia="仿宋_GB2312"/>
              </w:rPr>
              <w:t xml:space="preserve"> </w:t>
            </w:r>
            <w:r>
              <w:rPr>
                <w:rFonts w:ascii="仿宋_GB2312" w:hAnsi="仿宋_GB2312" w:cs="仿宋_GB2312" w:eastAsia="仿宋_GB2312"/>
                <w:sz w:val="20"/>
                <w:color w:val="000000"/>
              </w:rPr>
              <w:t>50mm：1</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个；</w:t>
            </w:r>
          </w:p>
          <w:p>
            <w:pPr>
              <w:pStyle w:val="null3"/>
              <w:spacing w:before="165"/>
              <w:ind w:firstLine="284"/>
            </w:pPr>
            <w:r>
              <w:rPr>
                <w:rFonts w:ascii="仿宋_GB2312" w:hAnsi="仿宋_GB2312" w:cs="仿宋_GB2312" w:eastAsia="仿宋_GB2312"/>
                <w:sz w:val="24"/>
                <w:color w:val="000000"/>
              </w:rPr>
              <w:t>11</w:t>
            </w:r>
            <w:r>
              <w:rPr>
                <w:rFonts w:ascii="仿宋_GB2312" w:hAnsi="仿宋_GB2312" w:cs="仿宋_GB2312" w:eastAsia="仿宋_GB2312"/>
                <w:sz w:val="24"/>
                <w:color w:val="000000"/>
              </w:rPr>
              <w:t>.6</w:t>
            </w:r>
            <w:r>
              <w:rPr>
                <w:rFonts w:ascii="仿宋_GB2312" w:hAnsi="仿宋_GB2312" w:cs="仿宋_GB2312" w:eastAsia="仿宋_GB2312"/>
                <w:sz w:val="20"/>
                <w:color w:val="000000"/>
              </w:rPr>
              <w:t>承膜筒，直径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50mm：1</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个；</w:t>
            </w:r>
          </w:p>
          <w:p>
            <w:pPr>
              <w:pStyle w:val="null3"/>
            </w:pPr>
            <w:r>
              <w:rPr>
                <w:rFonts w:ascii="仿宋_GB2312" w:hAnsi="仿宋_GB2312" w:cs="仿宋_GB2312" w:eastAsia="仿宋_GB2312"/>
                <w:sz w:val="24"/>
                <w:color w:val="000000"/>
              </w:rPr>
              <w:t xml:space="preserve"> 11</w:t>
            </w:r>
            <w:r>
              <w:rPr>
                <w:rFonts w:ascii="仿宋_GB2312" w:hAnsi="仿宋_GB2312" w:cs="仿宋_GB2312" w:eastAsia="仿宋_GB2312"/>
                <w:sz w:val="24"/>
                <w:color w:val="000000"/>
              </w:rPr>
              <w:t>.7</w:t>
            </w:r>
            <w:r>
              <w:rPr>
                <w:rFonts w:ascii="仿宋_GB2312" w:hAnsi="仿宋_GB2312" w:cs="仿宋_GB2312" w:eastAsia="仿宋_GB2312"/>
                <w:sz w:val="20"/>
                <w:color w:val="000000"/>
              </w:rPr>
              <w:t>击实器及三轴压样模具，直径</w:t>
            </w:r>
            <w:r>
              <w:rPr>
                <w:rFonts w:ascii="仿宋_GB2312" w:hAnsi="仿宋_GB2312" w:cs="仿宋_GB2312" w:eastAsia="仿宋_GB2312"/>
                <w:sz w:val="20"/>
                <w:color w:val="000000"/>
              </w:rPr>
              <w:t>≥</w:t>
            </w:r>
            <w:r>
              <w:rPr>
                <w:rFonts w:ascii="仿宋_GB2312" w:hAnsi="仿宋_GB2312" w:cs="仿宋_GB2312" w:eastAsia="仿宋_GB2312"/>
                <w:sz w:val="20"/>
                <w:color w:val="000000"/>
              </w:rPr>
              <w:t>50mm：1</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进口设备：合同签订后接采购人通知90个日历日完成供货；国产设备：合同签订后接采购人通知60个日历日完成供货。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西安理工大学金花校区教四楼109动三轴实验室。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国产设备付款方式，合同签订后5个工作日内</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设备运抵甲方指定地点并经甲方初步查验无误后7个工作日内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检查外包装完整性、防伪标识、运输损伤情况； 核对货物型号、数量、规格是否与合同一致； 检查随机文件（合格证、说明书、保修卡等）。 ②安装调试验收 设备安装符合招标文件要求； 调试记录完整。 ③性能测试验收（关键指标实测） 关键参数与投标文件承诺值对比。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1）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1、需执行的国家相关标准、行业标准、地方标准或者其他标准、规范。 （1）ASTM D4015：《采用固定基座共振柱仪测定土的模量和阻尼系数的标准试验方法》 （2）GB/T50123-2019：《土工试验方法标准》 （3）ASTM D7608：《扭转环剪试验的标准试验方法》 （4）ASTM D2166：《黏性土无侧限抗压强度的标准试验方法》 （5）ASTM D2435/ D2435M-11：《采用分级加载测定土的一维固结特性的标准试验方法》（2011 版） （6）ASTM D2850：《黏性土不固结不排水三轴压缩试验的标准试验方法》 （7）ASTM D3999：《采用循环三轴仪测定土的模量和阻尼特性的标准试验方法》 （8）ASTM D4186/ D4186M-12e1：《采用控制应变加载（CRS 选项）测定饱和黏性土一维固结特性的标准试验方法》（2012 年第 1 次修订版） （9）ASTM D4767：《黏性土固结不排水三轴压缩试验的标准试验方法》 （10）ASTM D5084：《采用柔性壁渗透仪测定饱和多孔材料水力传导系数的标准试验方法》 （11）ASTM D5311/D5311M-13：《土的荷载控制循环三轴强度的标准试验方法》（2013 版） 2、采购标的的专用工具、备品备件、安装调试及配套工程、质量保证、售后服务等要求.（1）专用工具及备件 专用工具：提供价值不低于设备总值0.5%的专用维修工具包； 备品备件：免费提供首年用量50%的易损件。 （2）安装调试要求 设备到货后，供货方应在 7 个工作日内对设备进行安装调试，并负责培训。培训时长不少于 5 个工作日。运输、安装、调试及培训费用均包含在投标报价中。 （3）质量保证 质保期1年，在质保期内，保修各种非人为故障，并免费提供相应零配件，返厂维修的往返运保费及其它所有费用由供货方承担。质保期后，终身提供技术服务及零配件供应，优惠收取配件成本费用。 货物要求：以采购人的要求为准，为采购人提供全新进口的货物（包括零部件（进口)）。 （4）售后服务 供货方应有能力做好售后服务工作和提供及时的技术保障，响应时间不超过 4 小时，24小时内到达用户现场，一周内完成备件更换。供货方每年定期提供 2 次上门服务。 供货方有专业的售后技术团队，提供终身维修服务。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2、按合同要求的提供服务或质量不能满足技术要求，采购人有权终止合同，甚至对供方违约行为进行追究。 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不专门面向中小企业；2、付款支付约定说明：由于系统原因，国产设备付款方式以“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为准。进口设备付款方式以合同生效后，由采购人通过指定的进口业务代理公司向中标供应商开出全额信用证(100%信用证，进口业务代理服务费由中标供应商承担)，待设备到货、安装调试、并经学校组织验收合格后，信用证100%凭学校出具的正式验收报告解付。最终结算时，中标供应商应通过采购人指定的进口业务代理公司向采购人开具符合采购人要求的合同总价款发票，达到付款条件起30日内，支付合同总金额的100.00%。3、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4.本项目落实的政府采购政策：（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详见采购文件。如有最新颁布的政府采购政策，按最新的文件执行。 5.投标人应提供必备的佐证材料以验证设备功能及参数的真实性、可靠性。6.进口产品按人民币报价，此报价不受市场价格及外汇汇率波动影响。采购人及招标代理机构不接受任何未办理合法进口手续的非国内生产产品的响应报价。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本项目已通过进口产品论证，投标文件中接受外文资料，但应对应翻译成中文并附在相关外文资料后面。 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进口产品授权</w:t>
            </w:r>
          </w:p>
        </w:tc>
        <w:tc>
          <w:tcPr>
            <w:tcW w:type="dxa" w:w="3322"/>
          </w:tcPr>
          <w:p>
            <w:pPr>
              <w:pStyle w:val="null3"/>
            </w:pPr>
            <w:r>
              <w:rPr>
                <w:rFonts w:ascii="仿宋_GB2312" w:hAnsi="仿宋_GB2312" w:cs="仿宋_GB2312" w:eastAsia="仿宋_GB2312"/>
              </w:rPr>
              <w:t>所投产品为进口产品的，（1）制造商直投：提供制造商声明函（格式自拟）；（2）代理商：须提供所投进口产品的制造商授权书或总代理商授权书。（注：如提供总代理商授权书的须同时提供该总代理商具有有效授权权限的相关证明文件，证明文件需能显示产品制造商对所投产品授权链条的完整性。）国产产品不需要提供</w:t>
            </w:r>
          </w:p>
        </w:tc>
        <w:tc>
          <w:tcPr>
            <w:tcW w:type="dxa" w:w="1661"/>
          </w:tcPr>
          <w:p>
            <w:pPr>
              <w:pStyle w:val="null3"/>
            </w:pPr>
            <w:r>
              <w:rPr>
                <w:rFonts w:ascii="仿宋_GB2312" w:hAnsi="仿宋_GB2312" w:cs="仿宋_GB2312" w:eastAsia="仿宋_GB2312"/>
              </w:rPr>
              <w:t>投标人资格条件证明文件.docx 本国产品声明.docx 投标人认为有必要说明的其他问题.docx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60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开标一览表 分项报价表 投标函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基本分（40分）：完全符合、响应招标文件要求，没有负偏离计40分，“▲”参数每负偏离一项扣2分，未带标识参数每负偏离一项扣0.5分，扣完为止。 备注：▲参数必须按照技术参数要求提供对应的佐证材料，未提供佐证材料或提供的佐证材料低于招标要求时按负偏离处理。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技术参数.docx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质量保障.docx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完整提供上述6项内容的得6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2022年7月1日至开标之日与投标产品同类设备的国内用户合同彩色扫描件（包括投标货物国内的销售合同关键页和主要技术参数页的彩色扫描件并加盖公章）。每提供一份完整业绩计1分，满分6分。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培训内容；②培训计划安排；③人员安排；④培训后续支持:提供培训后续支持和辅导。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⑤故障处理响应时间。完整提供上述5项内容的得10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 注：小微企业、监狱企业或残疾人福利性单位产品的价格给予10%的扣除后，再参与价格评审。对于本国产品给予20%的价格扣除，用扣除后的价格参与评审。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C1为10%，用扣除后的价格参加评审。承接本项目的供应商符合相应条件时，给予C1的价格扣除，即：评标价=最后报价×（1-C1）;监狱企业与残疾人福利性单位视同小型、微型企业，享受同等价格扣除，当企业属性重复时，不重复价格扣除。对于本国产品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详见附件：质量保障.docx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详见附件：本国产品声明.docx</w:t>
      </w:r>
    </w:p>
    <w:p>
      <w:pPr>
        <w:pStyle w:val="null3"/>
        <w:ind w:firstLine="960"/>
      </w:pPr>
      <w:r>
        <w:rPr>
          <w:rFonts w:ascii="仿宋_GB2312" w:hAnsi="仿宋_GB2312" w:cs="仿宋_GB2312" w:eastAsia="仿宋_GB2312"/>
        </w:rPr>
        <w:t>详见附件：投标人认为有必要说明的其他问题.docx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详见附件：第七章 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