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版本号：【KRDL】K1-260508520260603001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贾第鞭毛虫和隐孢子虫检测系统采购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【KRDL】K1-2605085</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贾第鞭毛虫和隐孢子虫检测系统采购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【KRDL】K1-2605085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贾第鞭毛虫和隐孢子虫检测系统采购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陕西省疾病预防控制中心贾第鞭毛虫和隐孢子虫检测系统采购，1套，具体内容详见采购文件。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采购包1（贾第鞭毛虫和隐孢子虫检测系统采购）：属于专门面向中小企业采购。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029-82475996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柯敏、王昭、姚瑶、刘昆、代光艳、张晨、王森、靳祥德、成荔、彭明杨、王莉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029-89569197、18291007611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参照国家计委颁发的《招标代理服务收费管理暂行办法》（计价格〔2002〕1980号）和国家发展和改革委员会办公厅颁发的《关于招标代理服务收费有关问题的通知》（发改办价格〔2003〕857号）的有关规定按照中标总金额的收取，向招标代理机构一次付清代理服务费。 账户信息： 开户名称：开瑞项目管理有限公司 账 号：129905724510808 开户银行：招商银行股份有限公司陕西自贸试验区西安高新科技支行 备注：在招标代理服务费或者投标保证金转账时需备注项目名称+招标代理服务费。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联系人：柯敏、王昭</w:t>
      </w:r>
    </w:p>
    <w:p>
      <w:pPr>
        <w:pStyle w:val="null3"/>
      </w:pPr>
      <w:r>
        <w:rPr>
          <w:rFonts w:ascii="仿宋_GB2312" w:hAnsi="仿宋_GB2312" w:cs="仿宋_GB2312" w:eastAsia="仿宋_GB2312"/>
        </w:rPr>
        <w:t>联系电话：18291007611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陕西省疾病预防控制中心贾第鞭毛虫和隐孢子虫检测系统采购，1套，具体内容详见采购文件。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贾第鞭毛虫和隐孢子虫检测系统采购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标的名称：贾第鞭毛虫和隐孢子虫检测系统采购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一、用途</w:t>
            </w:r>
          </w:p>
          <w:p>
            <w:pPr>
              <w:pStyle w:val="null3"/>
            </w:pPr>
            <w:r>
              <w:rPr>
                <w:rFonts w:ascii="仿宋_GB2312" w:hAnsi="仿宋_GB2312" w:cs="仿宋_GB2312" w:eastAsia="仿宋_GB2312"/>
              </w:rPr>
              <w:t>★1.主要用于生活饮用水贾第鞭毛虫和隐孢子虫的检测。检测方法和原理需同时满足中华人民共和国国家标准《生活饮用水标准检验方法 微生物指标》（GB/T5750.12-2023）中规定的8.1免疫磁分离荧光抗体法检测方法和8.2滤膜浓缩/密度梯度分离荧光抗体法的操作流程（提供技术流程说明函予以说明）。</w:t>
            </w:r>
          </w:p>
          <w:p>
            <w:pPr>
              <w:pStyle w:val="null3"/>
            </w:pPr>
            <w:r>
              <w:rPr>
                <w:rFonts w:ascii="仿宋_GB2312" w:hAnsi="仿宋_GB2312" w:cs="仿宋_GB2312" w:eastAsia="仿宋_GB2312"/>
              </w:rPr>
              <w:t>二 技术参数</w:t>
            </w:r>
          </w:p>
          <w:p>
            <w:pPr>
              <w:pStyle w:val="null3"/>
            </w:pPr>
            <w:r>
              <w:rPr>
                <w:rFonts w:ascii="仿宋_GB2312" w:hAnsi="仿宋_GB2312" w:cs="仿宋_GB2312" w:eastAsia="仿宋_GB2312"/>
              </w:rPr>
              <w:t>1.系统组成：</w:t>
            </w:r>
          </w:p>
          <w:p>
            <w:pPr>
              <w:pStyle w:val="null3"/>
            </w:pPr>
            <w:r>
              <w:rPr>
                <w:rFonts w:ascii="仿宋_GB2312" w:hAnsi="仿宋_GB2312" w:cs="仿宋_GB2312" w:eastAsia="仿宋_GB2312"/>
              </w:rPr>
              <w:t>淘洗/富集装置、滤膜浓缩/密度梯度荧光抗体法滤膜富集装置、离心机、免疫磁分离系统、两虫自动识别显微镜。</w:t>
            </w:r>
          </w:p>
          <w:p>
            <w:pPr>
              <w:pStyle w:val="null3"/>
            </w:pPr>
            <w:r>
              <w:rPr>
                <w:rFonts w:ascii="仿宋_GB2312" w:hAnsi="仿宋_GB2312" w:cs="仿宋_GB2312" w:eastAsia="仿宋_GB2312"/>
              </w:rPr>
              <w:t>▲2.免疫磁分离荧光抗体法检测方法和滤膜浓缩/密度梯度分离荧光抗体法平均回收率均应≧35%</w:t>
            </w:r>
          </w:p>
          <w:p>
            <w:pPr>
              <w:pStyle w:val="null3"/>
            </w:pPr>
            <w:r>
              <w:rPr>
                <w:rFonts w:ascii="仿宋_GB2312" w:hAnsi="仿宋_GB2312" w:cs="仿宋_GB2312" w:eastAsia="仿宋_GB2312"/>
              </w:rPr>
              <w:t>▲3.过滤/淘洗回收率：≥80%，稳定性：≧70%、相对标准差：≤20%。</w:t>
            </w:r>
          </w:p>
          <w:p>
            <w:pPr>
              <w:pStyle w:val="null3"/>
            </w:pPr>
            <w:r>
              <w:rPr>
                <w:rFonts w:ascii="仿宋_GB2312" w:hAnsi="仿宋_GB2312" w:cs="仿宋_GB2312" w:eastAsia="仿宋_GB2312"/>
              </w:rPr>
              <w:t>4.免疫磁分离荧光抗体法：采用符合国标《生活饮用水标准检验方法微生物指标》（GB/T5750.12-2023）要求的一次性采样囊式滤器，内部截留材质需采用符合上述国标规定的≤21μm孔径的醚砜滤膜组成，有效过滤面积≥1300cm²,可处理高浊度水源水，可一次性处理单个样品≥100L的水样。富集时间≦50min。</w:t>
            </w:r>
          </w:p>
          <w:p>
            <w:pPr>
              <w:pStyle w:val="null3"/>
            </w:pPr>
            <w:r>
              <w:rPr>
                <w:rFonts w:ascii="仿宋_GB2312" w:hAnsi="仿宋_GB2312" w:cs="仿宋_GB2312" w:eastAsia="仿宋_GB2312"/>
              </w:rPr>
              <w:t>5.滤膜浓缩/密度梯度分离荧光抗体法 ：采用符合国标《生活饮用水标准检验方法微生物指标》（GB/T5750.12-2023）要求的混合纤维素酯微孔滤膜孔径为≤1μm，直径≥140mm。可一次性处理单个样本≥50L，富集时间≦30min。</w:t>
            </w:r>
          </w:p>
          <w:p>
            <w:pPr>
              <w:pStyle w:val="null3"/>
            </w:pPr>
            <w:r>
              <w:rPr>
                <w:rFonts w:ascii="仿宋_GB2312" w:hAnsi="仿宋_GB2312" w:cs="仿宋_GB2312" w:eastAsia="仿宋_GB2312"/>
              </w:rPr>
              <w:t>▲6.淘洗/富集装置：</w:t>
            </w:r>
          </w:p>
          <w:p>
            <w:pPr>
              <w:pStyle w:val="null3"/>
            </w:pPr>
            <w:r>
              <w:rPr>
                <w:rFonts w:ascii="仿宋_GB2312" w:hAnsi="仿宋_GB2312" w:cs="仿宋_GB2312" w:eastAsia="仿宋_GB2312"/>
              </w:rPr>
              <w:t>免疫磁分离荧光抗体法全自动快速淘洗装置可将富集、淘洗一机完成；支持客户定制化分析应用流程，快速淘洗装置膜过滤通道≧2个，可满足同时工作或单独工作模式，快速方法淘洗完成每个样品的总淘洗时间≤2分钟，传统方法完成每个样品的总淘洗时间≤20分钟，主机含可提高样本回收率样本富集辅助收集装置，可处理浊度≥50NTU水样。</w:t>
            </w:r>
          </w:p>
          <w:p>
            <w:pPr>
              <w:pStyle w:val="null3"/>
            </w:pPr>
            <w:r>
              <w:rPr>
                <w:rFonts w:ascii="仿宋_GB2312" w:hAnsi="仿宋_GB2312" w:cs="仿宋_GB2312" w:eastAsia="仿宋_GB2312"/>
              </w:rPr>
              <w:t>7.滤膜浓缩/密度梯度荧光抗体法全自动滤膜富集装置：装置流速0.6-8L/min可调，流量计量程： 0.0-9.9L/Min，使用嵌入平板式过滤器（滤膜浓缩/密度梯度分离荧光抗体法），可便携至野外应急采样使用。触摸显示屏，可设置时间、振幅、流速、显示运行状态，可车载，处理量设置范围：0-999L，可处理浊度≥20NTU水样。</w:t>
            </w:r>
          </w:p>
          <w:p>
            <w:pPr>
              <w:pStyle w:val="null3"/>
            </w:pPr>
            <w:r>
              <w:rPr>
                <w:rFonts w:ascii="仿宋_GB2312" w:hAnsi="仿宋_GB2312" w:cs="仿宋_GB2312" w:eastAsia="仿宋_GB2312"/>
              </w:rPr>
              <w:t>8.配备专用离心机</w:t>
            </w:r>
          </w:p>
          <w:p>
            <w:pPr>
              <w:pStyle w:val="null3"/>
            </w:pPr>
            <w:r>
              <w:rPr>
                <w:rFonts w:ascii="仿宋_GB2312" w:hAnsi="仿宋_GB2312" w:cs="仿宋_GB2312" w:eastAsia="仿宋_GB2312"/>
              </w:rPr>
              <w:t>8.1离心机系统组成：适配250ml、15ml锥形离心瓶及相关配件。</w:t>
            </w:r>
          </w:p>
          <w:p>
            <w:pPr>
              <w:pStyle w:val="null3"/>
            </w:pPr>
            <w:r>
              <w:rPr>
                <w:rFonts w:ascii="仿宋_GB2312" w:hAnsi="仿宋_GB2312" w:cs="仿宋_GB2312" w:eastAsia="仿宋_GB2312"/>
              </w:rPr>
              <w:t>8.2离心机用于隐孢子虫与贾第鞭毛虫快速检测系统中淘洗样品收集及离心，要求锥形离心瓶能与淘洗装置固定回收位置配套使用，整个离心过程符合国标《生活饮用水标准检验方法GB/T5750.12-2023》两虫检测相关要求。</w:t>
            </w:r>
          </w:p>
          <w:p>
            <w:pPr>
              <w:pStyle w:val="null3"/>
            </w:pPr>
            <w:r>
              <w:rPr>
                <w:rFonts w:ascii="仿宋_GB2312" w:hAnsi="仿宋_GB2312" w:cs="仿宋_GB2312" w:eastAsia="仿宋_GB2312"/>
              </w:rPr>
              <w:t>8.3悬式水平转头最大容量≥1000ml（可适配250mlx4或15mlx12），转速≥4000rpm/分钟。</w:t>
            </w:r>
          </w:p>
          <w:p>
            <w:pPr>
              <w:pStyle w:val="null3"/>
            </w:pPr>
            <w:r>
              <w:rPr>
                <w:rFonts w:ascii="仿宋_GB2312" w:hAnsi="仿宋_GB2312" w:cs="仿宋_GB2312" w:eastAsia="仿宋_GB2312"/>
              </w:rPr>
              <w:t>9.免疫磁分离系统</w:t>
            </w:r>
          </w:p>
          <w:p>
            <w:pPr>
              <w:pStyle w:val="null3"/>
            </w:pPr>
            <w:r>
              <w:rPr>
                <w:rFonts w:ascii="仿宋_GB2312" w:hAnsi="仿宋_GB2312" w:cs="仿宋_GB2312" w:eastAsia="仿宋_GB2312"/>
              </w:rPr>
              <w:t>9.1含磁分离 MPC-1 磁极</w:t>
            </w:r>
          </w:p>
          <w:p>
            <w:pPr>
              <w:pStyle w:val="null3"/>
            </w:pPr>
            <w:r>
              <w:rPr>
                <w:rFonts w:ascii="仿宋_GB2312" w:hAnsi="仿宋_GB2312" w:cs="仿宋_GB2312" w:eastAsia="仿宋_GB2312"/>
              </w:rPr>
              <w:t>9.2含磁分离 MPC-S 磁极</w:t>
            </w:r>
          </w:p>
          <w:p>
            <w:pPr>
              <w:pStyle w:val="null3"/>
            </w:pPr>
            <w:r>
              <w:rPr>
                <w:rFonts w:ascii="仿宋_GB2312" w:hAnsi="仿宋_GB2312" w:cs="仿宋_GB2312" w:eastAsia="仿宋_GB2312"/>
              </w:rPr>
              <w:t>9.3含侧平壁试管</w:t>
            </w:r>
          </w:p>
          <w:p>
            <w:pPr>
              <w:pStyle w:val="null3"/>
            </w:pPr>
            <w:r>
              <w:rPr>
                <w:rFonts w:ascii="仿宋_GB2312" w:hAnsi="仿宋_GB2312" w:cs="仿宋_GB2312" w:eastAsia="仿宋_GB2312"/>
              </w:rPr>
              <w:t>9.4含免疫磁分离混合器：旋转式，可放≥12个离心管，适合10ml侧平壁试管，符合国标《生活饮用水标准检验方法微生物指标》（GB/T5750.12-2023）两虫检测相关要求。</w:t>
            </w:r>
          </w:p>
          <w:p>
            <w:pPr>
              <w:pStyle w:val="null3"/>
            </w:pPr>
            <w:r>
              <w:rPr>
                <w:rFonts w:ascii="仿宋_GB2312" w:hAnsi="仿宋_GB2312" w:cs="仿宋_GB2312" w:eastAsia="仿宋_GB2312"/>
              </w:rPr>
              <w:t xml:space="preserve">9.5设备可匹配的贾第鞭毛虫/隐孢子虫磁珠分选试剂盒，符合 国标《生活饮用水标准检验方法 微生物指标》（GB/T5750.12-2023）要求。  </w:t>
            </w:r>
          </w:p>
          <w:p>
            <w:pPr>
              <w:pStyle w:val="null3"/>
            </w:pPr>
            <w:r>
              <w:rPr>
                <w:rFonts w:ascii="仿宋_GB2312" w:hAnsi="仿宋_GB2312" w:cs="仿宋_GB2312" w:eastAsia="仿宋_GB2312"/>
              </w:rPr>
              <w:t>10.真空抽滤装置：</w:t>
            </w:r>
          </w:p>
          <w:p>
            <w:pPr>
              <w:pStyle w:val="null3"/>
            </w:pPr>
            <w:r>
              <w:rPr>
                <w:rFonts w:ascii="仿宋_GB2312" w:hAnsi="仿宋_GB2312" w:cs="仿宋_GB2312" w:eastAsia="仿宋_GB2312"/>
              </w:rPr>
              <w:t>10.1适用于孔径3μm，直径25mm的醋酸纤维微孔滤膜进行样品过滤。</w:t>
            </w:r>
          </w:p>
          <w:p>
            <w:pPr>
              <w:pStyle w:val="null3"/>
            </w:pPr>
            <w:r>
              <w:rPr>
                <w:rFonts w:ascii="仿宋_GB2312" w:hAnsi="仿宋_GB2312" w:cs="仿宋_GB2312" w:eastAsia="仿宋_GB2312"/>
              </w:rPr>
              <w:t>10.2真空泵真空压力≥0.75mpa。</w:t>
            </w:r>
          </w:p>
          <w:p>
            <w:pPr>
              <w:pStyle w:val="null3"/>
            </w:pPr>
            <w:r>
              <w:rPr>
                <w:rFonts w:ascii="仿宋_GB2312" w:hAnsi="仿宋_GB2312" w:cs="仿宋_GB2312" w:eastAsia="仿宋_GB2312"/>
              </w:rPr>
              <w:t>10.3溶剂过滤器耐酸碱、耐高温、密闭性好。</w:t>
            </w:r>
          </w:p>
          <w:p>
            <w:pPr>
              <w:pStyle w:val="null3"/>
            </w:pPr>
            <w:r>
              <w:rPr>
                <w:rFonts w:ascii="仿宋_GB2312" w:hAnsi="仿宋_GB2312" w:cs="仿宋_GB2312" w:eastAsia="仿宋_GB2312"/>
              </w:rPr>
              <w:t>10.4溶剂过滤器接收瓶容积≥1000mL，砂芯直径≥40mm，砂芯孔径≤10μm。</w:t>
            </w:r>
          </w:p>
          <w:p>
            <w:pPr>
              <w:pStyle w:val="null3"/>
            </w:pPr>
            <w:r>
              <w:rPr>
                <w:rFonts w:ascii="仿宋_GB2312" w:hAnsi="仿宋_GB2312" w:cs="仿宋_GB2312" w:eastAsia="仿宋_GB2312"/>
              </w:rPr>
              <w:t>11.设备可匹配的荧光染色试剂盒：可用于贾第鞭毛虫、隐孢子虫的荧光染色实验，符合国标《生活饮用水标准检验方法微生物指标》（GB/T5750.12-2023）要求。</w:t>
            </w:r>
          </w:p>
          <w:p>
            <w:pPr>
              <w:pStyle w:val="null3"/>
            </w:pPr>
            <w:r>
              <w:rPr>
                <w:rFonts w:ascii="仿宋_GB2312" w:hAnsi="仿宋_GB2312" w:cs="仿宋_GB2312" w:eastAsia="仿宋_GB2312"/>
              </w:rPr>
              <w:t>12.两虫自动识别显微镜</w:t>
            </w:r>
          </w:p>
          <w:p>
            <w:pPr>
              <w:pStyle w:val="null3"/>
            </w:pPr>
            <w:r>
              <w:rPr>
                <w:rFonts w:ascii="仿宋_GB2312" w:hAnsi="仿宋_GB2312" w:cs="仿宋_GB2312" w:eastAsia="仿宋_GB2312"/>
              </w:rPr>
              <w:t>12.1光学系统：UIS无限远光学系统</w:t>
            </w:r>
          </w:p>
          <w:p>
            <w:pPr>
              <w:pStyle w:val="null3"/>
            </w:pPr>
            <w:r>
              <w:rPr>
                <w:rFonts w:ascii="仿宋_GB2312" w:hAnsi="仿宋_GB2312" w:cs="仿宋_GB2312" w:eastAsia="仿宋_GB2312"/>
              </w:rPr>
              <w:t>▲12.2具备FITC、DAPI、DIC三种光源观察方式</w:t>
            </w:r>
          </w:p>
          <w:p>
            <w:pPr>
              <w:pStyle w:val="null3"/>
            </w:pPr>
            <w:r>
              <w:rPr>
                <w:rFonts w:ascii="仿宋_GB2312" w:hAnsi="仿宋_GB2312" w:cs="仿宋_GB2312" w:eastAsia="仿宋_GB2312"/>
              </w:rPr>
              <w:t>12.3放大倍数：40X—1000X</w:t>
            </w:r>
          </w:p>
          <w:p>
            <w:pPr>
              <w:pStyle w:val="null3"/>
            </w:pPr>
            <w:r>
              <w:rPr>
                <w:rFonts w:ascii="仿宋_GB2312" w:hAnsi="仿宋_GB2312" w:cs="仿宋_GB2312" w:eastAsia="仿宋_GB2312"/>
              </w:rPr>
              <w:t>12.4目镜：超大视野目镜SW10X/22，满足高眼点，-5～+5视度可调</w:t>
            </w:r>
          </w:p>
          <w:p>
            <w:pPr>
              <w:pStyle w:val="null3"/>
            </w:pPr>
            <w:r>
              <w:rPr>
                <w:rFonts w:ascii="仿宋_GB2312" w:hAnsi="仿宋_GB2312" w:cs="仿宋_GB2312" w:eastAsia="仿宋_GB2312"/>
              </w:rPr>
              <w:t>12.5观察头：铰链式三目观察头，满足≥30°倾斜，固定视度，瞳距45-80mm，目视/数码三档分光比：100/0、20/80、0/100。</w:t>
            </w:r>
          </w:p>
          <w:p>
            <w:pPr>
              <w:pStyle w:val="null3"/>
            </w:pPr>
            <w:r>
              <w:rPr>
                <w:rFonts w:ascii="仿宋_GB2312" w:hAnsi="仿宋_GB2312" w:cs="仿宋_GB2312" w:eastAsia="仿宋_GB2312"/>
              </w:rPr>
              <w:t>★12.6电动控制系统：配置电动平台、电动转换、触摸屏控制器。一体化电动控制，整机电动控制、电动聚焦、序列扫描、定点扫描、曲面拟合扫描、全视场对焦扫描等功能。显微镜电动操控平台，配套摇杆，扫描速度≥70mm/s。行程X轴≥125mm，Y轴≥75mm，Z轴≥30mm，步长：≤1um，XY轴重复精度≤3um，平台尺寸≥287X206mm，软限位+机械限位+光电开关限位；三维可控摇杆，四挡速率；通讯接口USB2.0或RS232。</w:t>
            </w:r>
          </w:p>
          <w:p>
            <w:pPr>
              <w:pStyle w:val="null3"/>
            </w:pPr>
            <w:r>
              <w:rPr>
                <w:rFonts w:ascii="仿宋_GB2312" w:hAnsi="仿宋_GB2312" w:cs="仿宋_GB2312" w:eastAsia="仿宋_GB2312"/>
              </w:rPr>
              <w:t>12.7转换器：具备控制内倾式内定位六孔转换器</w:t>
            </w:r>
          </w:p>
          <w:p>
            <w:pPr>
              <w:pStyle w:val="null3"/>
            </w:pPr>
            <w:r>
              <w:rPr>
                <w:rFonts w:ascii="仿宋_GB2312" w:hAnsi="仿宋_GB2312" w:cs="仿宋_GB2312" w:eastAsia="仿宋_GB2312"/>
              </w:rPr>
              <w:t>12.8物镜：具备远平场半复消色差荧光专用物镜，</w:t>
            </w:r>
          </w:p>
          <w:p>
            <w:pPr>
              <w:pStyle w:val="null3"/>
            </w:pPr>
            <w:r>
              <w:rPr>
                <w:rFonts w:ascii="仿宋_GB2312" w:hAnsi="仿宋_GB2312" w:cs="仿宋_GB2312" w:eastAsia="仿宋_GB2312"/>
              </w:rPr>
              <w:t>4X               NA=0.13   WD=16.5</w:t>
            </w:r>
          </w:p>
          <w:p>
            <w:pPr>
              <w:pStyle w:val="null3"/>
            </w:pPr>
            <w:r>
              <w:rPr>
                <w:rFonts w:ascii="仿宋_GB2312" w:hAnsi="仿宋_GB2312" w:cs="仿宋_GB2312" w:eastAsia="仿宋_GB2312"/>
              </w:rPr>
              <w:t>10X              NA=0.3    WD=8.1</w:t>
            </w:r>
          </w:p>
          <w:p>
            <w:pPr>
              <w:pStyle w:val="null3"/>
            </w:pPr>
            <w:r>
              <w:rPr>
                <w:rFonts w:ascii="仿宋_GB2312" w:hAnsi="仿宋_GB2312" w:cs="仿宋_GB2312" w:eastAsia="仿宋_GB2312"/>
              </w:rPr>
              <w:t>20X              NA=0.5    WD=2.1</w:t>
            </w:r>
          </w:p>
          <w:p>
            <w:pPr>
              <w:pStyle w:val="null3"/>
            </w:pPr>
            <w:r>
              <w:rPr>
                <w:rFonts w:ascii="仿宋_GB2312" w:hAnsi="仿宋_GB2312" w:cs="仿宋_GB2312" w:eastAsia="仿宋_GB2312"/>
              </w:rPr>
              <w:t>40X（弹簧）      NA=0.75   WD=0.7</w:t>
            </w:r>
          </w:p>
          <w:p>
            <w:pPr>
              <w:pStyle w:val="null3"/>
            </w:pPr>
            <w:r>
              <w:rPr>
                <w:rFonts w:ascii="仿宋_GB2312" w:hAnsi="仿宋_GB2312" w:cs="仿宋_GB2312" w:eastAsia="仿宋_GB2312"/>
              </w:rPr>
              <w:t>100X（弹簧、油） NA=1.3    WD=0.15</w:t>
            </w:r>
          </w:p>
          <w:p>
            <w:pPr>
              <w:pStyle w:val="null3"/>
            </w:pPr>
            <w:r>
              <w:rPr>
                <w:rFonts w:ascii="仿宋_GB2312" w:hAnsi="仿宋_GB2312" w:cs="仿宋_GB2312" w:eastAsia="仿宋_GB2312"/>
              </w:rPr>
              <w:t>12.9聚光镜：满足N.A 0.9/0.25，齿轮齿条可调节升降。</w:t>
            </w:r>
          </w:p>
          <w:p>
            <w:pPr>
              <w:pStyle w:val="null3"/>
            </w:pPr>
            <w:r>
              <w:rPr>
                <w:rFonts w:ascii="仿宋_GB2312" w:hAnsi="仿宋_GB2312" w:cs="仿宋_GB2312" w:eastAsia="仿宋_GB2312"/>
              </w:rPr>
              <w:t>12.10荧光垂直照明装置：转盘式六孔荧光滤光模块，能够同时对各种染色的标本进行成像，并在前端设置光闸，可以切断荧光照明；</w:t>
            </w:r>
          </w:p>
          <w:p>
            <w:pPr>
              <w:pStyle w:val="null3"/>
            </w:pPr>
            <w:r>
              <w:rPr>
                <w:rFonts w:ascii="仿宋_GB2312" w:hAnsi="仿宋_GB2312" w:cs="仿宋_GB2312" w:eastAsia="仿宋_GB2312"/>
              </w:rPr>
              <w:t>12.11 光源采用超高压球型汞灯</w:t>
            </w:r>
          </w:p>
          <w:p>
            <w:pPr>
              <w:pStyle w:val="null3"/>
            </w:pPr>
            <w:r>
              <w:rPr>
                <w:rFonts w:ascii="仿宋_GB2312" w:hAnsi="仿宋_GB2312" w:cs="仿宋_GB2312" w:eastAsia="仿宋_GB2312"/>
              </w:rPr>
              <w:t>12.12 观察护目屏：具备防紫外挡板</w:t>
            </w:r>
          </w:p>
          <w:p>
            <w:pPr>
              <w:pStyle w:val="null3"/>
            </w:pPr>
            <w:r>
              <w:rPr>
                <w:rFonts w:ascii="仿宋_GB2312" w:hAnsi="仿宋_GB2312" w:cs="仿宋_GB2312" w:eastAsia="仿宋_GB2312"/>
              </w:rPr>
              <w:t>12.13 具备高分辨率制冷彩色CCD相机，含2/3英寸摄像头，像素≧2000万；高分辨率制冷彩色CCD相机，含2/3英寸摄像头，像素≧2000万；</w:t>
            </w:r>
          </w:p>
          <w:p>
            <w:pPr>
              <w:pStyle w:val="null3"/>
            </w:pPr>
            <w:r>
              <w:rPr>
                <w:rFonts w:ascii="仿宋_GB2312" w:hAnsi="仿宋_GB2312" w:cs="仿宋_GB2312" w:eastAsia="仿宋_GB2312"/>
              </w:rPr>
              <w:t>★12.14全自动贾第鞭毛虫隐孢子虫鉴定软件，具备识别、计数功能，特异性自动识别准确，并可出具报告，软件支持终身无偿更新。</w:t>
            </w:r>
          </w:p>
          <w:p>
            <w:pPr>
              <w:pStyle w:val="null3"/>
            </w:pPr>
            <w:r>
              <w:rPr>
                <w:rFonts w:ascii="仿宋_GB2312" w:hAnsi="仿宋_GB2312" w:cs="仿宋_GB2312" w:eastAsia="仿宋_GB2312"/>
              </w:rPr>
              <w:t>三、配置</w:t>
            </w:r>
          </w:p>
          <w:p>
            <w:pPr>
              <w:pStyle w:val="null3"/>
            </w:pPr>
            <w:r>
              <w:rPr>
                <w:rFonts w:ascii="仿宋_GB2312" w:hAnsi="仿宋_GB2312" w:cs="仿宋_GB2312" w:eastAsia="仿宋_GB2312"/>
              </w:rPr>
              <w:t>1.淘洗/富集装置       1台；</w:t>
            </w:r>
          </w:p>
          <w:p>
            <w:pPr>
              <w:pStyle w:val="null3"/>
            </w:pPr>
            <w:r>
              <w:rPr>
                <w:rFonts w:ascii="仿宋_GB2312" w:hAnsi="仿宋_GB2312" w:cs="仿宋_GB2312" w:eastAsia="仿宋_GB2312"/>
              </w:rPr>
              <w:t>2.滤膜浓缩/密度梯度荧光抗体法滤膜富集装置     1套；</w:t>
            </w:r>
          </w:p>
          <w:p>
            <w:pPr>
              <w:pStyle w:val="null3"/>
            </w:pPr>
            <w:r>
              <w:rPr>
                <w:rFonts w:ascii="仿宋_GB2312" w:hAnsi="仿宋_GB2312" w:cs="仿宋_GB2312" w:eastAsia="仿宋_GB2312"/>
              </w:rPr>
              <w:t>3.平板过滤器        1个；</w:t>
            </w:r>
          </w:p>
          <w:p>
            <w:pPr>
              <w:pStyle w:val="null3"/>
            </w:pPr>
            <w:r>
              <w:rPr>
                <w:rFonts w:ascii="仿宋_GB2312" w:hAnsi="仿宋_GB2312" w:cs="仿宋_GB2312" w:eastAsia="仿宋_GB2312"/>
              </w:rPr>
              <w:t>4.离心机      1台；</w:t>
            </w:r>
          </w:p>
          <w:p>
            <w:pPr>
              <w:pStyle w:val="null3"/>
            </w:pPr>
            <w:r>
              <w:rPr>
                <w:rFonts w:ascii="仿宋_GB2312" w:hAnsi="仿宋_GB2312" w:cs="仿宋_GB2312" w:eastAsia="仿宋_GB2312"/>
              </w:rPr>
              <w:t>5.真空抽滤装置（适用于直径25mm 滤膜）    1台；</w:t>
            </w:r>
          </w:p>
          <w:p>
            <w:pPr>
              <w:pStyle w:val="null3"/>
            </w:pPr>
            <w:r>
              <w:rPr>
                <w:rFonts w:ascii="仿宋_GB2312" w:hAnsi="仿宋_GB2312" w:cs="仿宋_GB2312" w:eastAsia="仿宋_GB2312"/>
              </w:rPr>
              <w:t>6.涡旋混合器          1台；</w:t>
            </w:r>
          </w:p>
          <w:p>
            <w:pPr>
              <w:pStyle w:val="null3"/>
            </w:pPr>
            <w:r>
              <w:rPr>
                <w:rFonts w:ascii="仿宋_GB2312" w:hAnsi="仿宋_GB2312" w:cs="仿宋_GB2312" w:eastAsia="仿宋_GB2312"/>
              </w:rPr>
              <w:t>7.免疫磁分离系统         1套；</w:t>
            </w:r>
          </w:p>
          <w:p>
            <w:pPr>
              <w:pStyle w:val="null3"/>
            </w:pPr>
            <w:r>
              <w:rPr>
                <w:rFonts w:ascii="仿宋_GB2312" w:hAnsi="仿宋_GB2312" w:cs="仿宋_GB2312" w:eastAsia="仿宋_GB2312"/>
              </w:rPr>
              <w:t>8.两虫自动识别显微镜          1套；</w:t>
            </w:r>
          </w:p>
          <w:p>
            <w:pPr>
              <w:pStyle w:val="null3"/>
            </w:pPr>
            <w:r>
              <w:rPr>
                <w:rFonts w:ascii="仿宋_GB2312" w:hAnsi="仿宋_GB2312" w:cs="仿宋_GB2312" w:eastAsia="仿宋_GB2312"/>
              </w:rPr>
              <w:t>9.L型侧平壁试管                  1盒 ；</w:t>
            </w:r>
          </w:p>
          <w:p>
            <w:pPr>
              <w:pStyle w:val="null3"/>
            </w:pPr>
            <w:r>
              <w:rPr>
                <w:rFonts w:ascii="仿宋_GB2312" w:hAnsi="仿宋_GB2312" w:cs="仿宋_GB2312" w:eastAsia="仿宋_GB2312"/>
              </w:rPr>
              <w:t>10.免疫磁分离淘洗套装检测试剂盒  10次/盒        1盒；</w:t>
            </w:r>
          </w:p>
          <w:p>
            <w:pPr>
              <w:pStyle w:val="null3"/>
            </w:pPr>
            <w:r>
              <w:rPr>
                <w:rFonts w:ascii="仿宋_GB2312" w:hAnsi="仿宋_GB2312" w:cs="仿宋_GB2312" w:eastAsia="仿宋_GB2312"/>
              </w:rPr>
              <w:t>11.两虫染色试剂盒 20次/盒           1盒；</w:t>
            </w:r>
          </w:p>
          <w:p>
            <w:pPr>
              <w:pStyle w:val="null3"/>
            </w:pPr>
            <w:r>
              <w:rPr>
                <w:rFonts w:ascii="仿宋_GB2312" w:hAnsi="仿宋_GB2312" w:cs="仿宋_GB2312" w:eastAsia="仿宋_GB2312"/>
              </w:rPr>
              <w:t>12.两虫免疫磁分离试剂盒 10T/盒        1盒；</w:t>
            </w:r>
          </w:p>
          <w:p>
            <w:pPr>
              <w:pStyle w:val="null3"/>
            </w:pPr>
            <w:r>
              <w:rPr>
                <w:rFonts w:ascii="仿宋_GB2312" w:hAnsi="仿宋_GB2312" w:cs="仿宋_GB2312" w:eastAsia="仿宋_GB2312"/>
              </w:rPr>
              <w:t>13.免疫磁分离法专用井型载玻片         1盒；</w:t>
            </w:r>
          </w:p>
          <w:p>
            <w:pPr>
              <w:pStyle w:val="null3"/>
            </w:pPr>
            <w:r>
              <w:rPr>
                <w:rFonts w:ascii="仿宋_GB2312" w:hAnsi="仿宋_GB2312" w:cs="仿宋_GB2312" w:eastAsia="仿宋_GB2312"/>
              </w:rPr>
              <w:t>14.盖玻片                1盒；</w:t>
            </w:r>
          </w:p>
          <w:p>
            <w:pPr>
              <w:pStyle w:val="null3"/>
            </w:pPr>
            <w:r>
              <w:rPr>
                <w:rFonts w:ascii="仿宋_GB2312" w:hAnsi="仿宋_GB2312" w:cs="仿宋_GB2312" w:eastAsia="仿宋_GB2312"/>
              </w:rPr>
              <w:t>15.贾第鞭毛虫隐孢子虫质控样品 2支/盒        1盒；</w:t>
            </w:r>
          </w:p>
          <w:p>
            <w:pPr>
              <w:pStyle w:val="null3"/>
            </w:pPr>
            <w:r>
              <w:rPr>
                <w:rFonts w:ascii="仿宋_GB2312" w:hAnsi="仿宋_GB2312" w:cs="仿宋_GB2312" w:eastAsia="仿宋_GB2312"/>
              </w:rPr>
              <w:t>16.囊式过滤器   10个/盒            1盒；</w:t>
            </w:r>
          </w:p>
          <w:p>
            <w:pPr>
              <w:pStyle w:val="null3"/>
            </w:pPr>
            <w:r>
              <w:rPr>
                <w:rFonts w:ascii="仿宋_GB2312" w:hAnsi="仿宋_GB2312" w:cs="仿宋_GB2312" w:eastAsia="仿宋_GB2312"/>
              </w:rPr>
              <w:t>17.滤膜浓缩/密度梯度分离荧光抗体法检测试剂盒    1套；</w:t>
            </w:r>
          </w:p>
          <w:p>
            <w:pPr>
              <w:pStyle w:val="null3"/>
            </w:pPr>
            <w:r>
              <w:rPr>
                <w:rFonts w:ascii="仿宋_GB2312" w:hAnsi="仿宋_GB2312" w:cs="仿宋_GB2312" w:eastAsia="仿宋_GB2312"/>
              </w:rPr>
              <w:t>18.激光彩色打印机一台               1台。</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其他，签订合同后，乙方须按响应的交货期按时交货并提供全额合规发票保证“货票同行”，到达甲方指定地点，验收合格后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（1）本项目验收费用，由乙方自行承担。 （2）供货完成，乙方根据流程提交验收申请，验收中出现的问题限期整改。 （3）验收应符合中华人民共和国国家和履约地相关安全质量标准、行业技术规范标准。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（2）供应产品未达到招标文件技术参数要求的，招标人有权拒收产品或拒绝验收，成交供应商可进行限期整改；整改后仍达不到要求的，招标人有权解除合同，保留依法索赔的权利。 （3）质保期：质保期（运维期）为终验合格后1年。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2530359791@qq.com（邮件命名：项目名称+项目编号）；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投标函 标的清单 投标文件封面 商务应答表.docx 产品技术参数表.docx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分项报价表.docx 投标函 投标文件封面 商务应答表.docx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分项报价表.docx 投标函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投标文件封面 商务应答表.docx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投标函 标的清单 投标文件封面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投标函 标的清单 投标文件封面 商务应答表.docx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法定代表人证明书.docx 投标文件封面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根据产品技术和性能响应情况进行评审，完全响应并满足参数需求的得基础分29分； ①技术参数中标记“★”项的参数需求为实质性要求，供应商必须响应并满足的参数需求，如有任意一项未响应或不满足采购需求的则按无效投标文件处理。 ②技术参数中标记“▲”项的参数需求为重要技术参数，共4项，每负偏离一项扣1.5分。 ③技术参数中其他参数为一般技术参数，共46 项，每负偏离一项扣0.5 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软件性能、系统组成的基本情况；②系统综合性能、使用说明；③系统软件安全质量保证措施；④所配设备供货及运输质量保证措施；⑤系统安装运维及调试质量保证措施；⑥系统软件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供应商承诺所投产品进货渠道正规，无假货、水货、翻新货且无产权纠纷得1分。 备注：供应商需提供加盖公章的承诺书，格式自拟。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供应商提供的产品组织保证措施方案需包含①组织机构方案；②项目实施团队人员情况，共2项内容，每项满分3分，总分6分。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供应商提供的进度保证措施方案需包含系统、软硬件安装调试及培训进度保证措施，共1项内容，每项满分3分，总分3分。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供应商提供的售后保障措施方案需包含①售后服务机构人员配置方案；②保修期外至全寿命周期内零配件及备品备件供应方案，共2项内容，每项满分3分，总分6分。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供应商提供的应急事件响应及处理方案需包含可能发生的应急事故情况分析和应急响应时间及紧急安全保障措施，共1项内容，每项满分3分，总分3分。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供应商应在投标文件中提供该供应商的自2023年1月1日起至今的类似业绩证明材料，每提供一份有效类似业绩证明材料的得1分，满分4分。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详见附件：售后保障措施.docx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