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02061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val="0"/>
          <w:bCs/>
          <w:sz w:val="28"/>
          <w:lang w:val="en-US" w:eastAsia="zh-CN"/>
        </w:rPr>
      </w:pPr>
      <w:r>
        <w:rPr>
          <w:rFonts w:hint="eastAsia" w:ascii="仿宋" w:hAnsi="仿宋" w:eastAsia="仿宋" w:cs="仿宋"/>
          <w:b w:val="0"/>
          <w:bCs/>
          <w:sz w:val="28"/>
          <w:lang w:val="en-US" w:eastAsia="zh-Hans"/>
        </w:rPr>
        <w:t>投标人应提交的相关资格证明材料</w:t>
      </w:r>
    </w:p>
    <w:p w14:paraId="6262961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color w:val="auto"/>
          <w:sz w:val="28"/>
          <w:highlight w:val="none"/>
        </w:rPr>
      </w:pPr>
      <w:r>
        <w:rPr>
          <w:rFonts w:hint="eastAsia" w:ascii="仿宋" w:hAnsi="仿宋" w:eastAsia="仿宋" w:cs="仿宋"/>
          <w:b/>
          <w:color w:val="auto"/>
          <w:sz w:val="28"/>
          <w:highlight w:val="none"/>
        </w:rPr>
        <w:t>一般资格审查</w:t>
      </w:r>
    </w:p>
    <w:p w14:paraId="3A627AD2">
      <w:pPr>
        <w:spacing w:line="360" w:lineRule="auto"/>
        <w:rPr>
          <w:rFonts w:hint="eastAsia" w:ascii="仿宋" w:hAnsi="仿宋" w:eastAsia="仿宋" w:cs="仿宋"/>
          <w:b w:val="0"/>
          <w:bCs/>
          <w:color w:val="auto"/>
          <w:sz w:val="28"/>
          <w:highlight w:val="none"/>
          <w:lang w:eastAsia="zh-CN"/>
        </w:rPr>
      </w:pPr>
      <w:r>
        <w:rPr>
          <w:rFonts w:hint="eastAsia" w:ascii="仿宋" w:hAnsi="仿宋" w:eastAsia="仿宋" w:cs="仿宋"/>
          <w:b w:val="0"/>
          <w:bCs/>
          <w:color w:val="auto"/>
          <w:sz w:val="28"/>
          <w:highlight w:val="none"/>
          <w:lang w:val="en-US" w:eastAsia="zh-CN"/>
        </w:rPr>
        <w:t>1.</w:t>
      </w:r>
      <w:r>
        <w:rPr>
          <w:rFonts w:hint="eastAsia" w:ascii="仿宋" w:hAnsi="仿宋" w:eastAsia="仿宋" w:cs="仿宋"/>
          <w:b w:val="0"/>
          <w:bCs/>
          <w:color w:val="auto"/>
          <w:sz w:val="28"/>
          <w:highlight w:val="none"/>
        </w:rPr>
        <w:t>供应商应具备《中华人民共和国政府采购法》第二十二条规定的条件</w:t>
      </w:r>
      <w:r>
        <w:rPr>
          <w:rFonts w:hint="eastAsia" w:ascii="仿宋" w:hAnsi="仿宋" w:eastAsia="仿宋" w:cs="仿宋"/>
          <w:b w:val="0"/>
          <w:bCs/>
          <w:color w:val="auto"/>
          <w:sz w:val="28"/>
          <w:highlight w:val="none"/>
        </w:rPr>
        <w:tab/>
      </w:r>
    </w:p>
    <w:p w14:paraId="524661DD">
      <w:pPr>
        <w:adjustRightInd w:val="0"/>
        <w:snapToGrid w:val="0"/>
        <w:spacing w:line="360" w:lineRule="auto"/>
        <w:ind w:firstLine="482" w:firstLineChars="200"/>
        <w:rPr>
          <w:rFonts w:hint="eastAsia" w:ascii="仿宋" w:hAnsi="仿宋" w:eastAsia="仿宋" w:cs="仿宋"/>
          <w:b w:val="0"/>
          <w:bCs/>
          <w:color w:val="auto"/>
          <w:sz w:val="28"/>
          <w:highlight w:val="none"/>
        </w:rPr>
      </w:pPr>
      <w:r>
        <w:rPr>
          <w:rFonts w:hint="eastAsia" w:ascii="仿宋" w:hAnsi="仿宋" w:eastAsia="仿宋" w:cs="仿宋"/>
          <w:b/>
          <w:bCs/>
          <w:color w:val="auto"/>
          <w:sz w:val="24"/>
          <w:highlight w:val="none"/>
          <w:shd w:val="clear" w:color="auto" w:fill="FFFFFF"/>
        </w:rPr>
        <w:t>评审依据：供应商需在项目电子化交易系统中按要求填写《</w:t>
      </w:r>
      <w:r>
        <w:rPr>
          <w:rFonts w:hint="eastAsia" w:ascii="仿宋" w:hAnsi="仿宋" w:eastAsia="仿宋" w:cs="仿宋"/>
          <w:b/>
          <w:bCs/>
          <w:color w:val="auto"/>
          <w:sz w:val="24"/>
          <w:highlight w:val="none"/>
          <w:shd w:val="clear" w:color="auto" w:fill="FFFFFF"/>
          <w:lang w:eastAsia="zh-CN"/>
        </w:rPr>
        <w:t>响应</w:t>
      </w:r>
      <w:r>
        <w:rPr>
          <w:rFonts w:hint="eastAsia" w:ascii="仿宋" w:hAnsi="仿宋" w:eastAsia="仿宋" w:cs="仿宋"/>
          <w:b/>
          <w:bCs/>
          <w:color w:val="auto"/>
          <w:sz w:val="24"/>
          <w:highlight w:val="none"/>
          <w:shd w:val="clear" w:color="auto" w:fill="FFFFFF"/>
        </w:rPr>
        <w:t>函》完成承诺并进行电子签章。</w:t>
      </w:r>
    </w:p>
    <w:p w14:paraId="3D40DDB8">
      <w:pPr>
        <w:spacing w:line="360" w:lineRule="auto"/>
        <w:rPr>
          <w:rFonts w:hint="eastAsia" w:ascii="仿宋" w:hAnsi="仿宋" w:eastAsia="仿宋" w:cs="仿宋"/>
          <w:b w:val="0"/>
          <w:bCs/>
          <w:color w:val="auto"/>
          <w:sz w:val="28"/>
          <w:highlight w:val="none"/>
          <w:lang w:eastAsia="zh-CN"/>
        </w:rPr>
      </w:pPr>
      <w:r>
        <w:rPr>
          <w:rFonts w:hint="eastAsia" w:ascii="仿宋" w:hAnsi="仿宋" w:eastAsia="仿宋" w:cs="仿宋"/>
          <w:b w:val="0"/>
          <w:bCs/>
          <w:color w:val="auto"/>
          <w:sz w:val="28"/>
          <w:highlight w:val="none"/>
          <w:lang w:val="en-US" w:eastAsia="zh-CN"/>
        </w:rPr>
        <w:t>2.</w:t>
      </w:r>
      <w:r>
        <w:rPr>
          <w:rFonts w:hint="eastAsia" w:ascii="仿宋" w:hAnsi="仿宋" w:eastAsia="仿宋" w:cs="仿宋"/>
          <w:b w:val="0"/>
          <w:bCs/>
          <w:color w:val="auto"/>
          <w:sz w:val="28"/>
          <w:highlight w:val="none"/>
        </w:rPr>
        <w:t>供应商应提供健全的财务会计制度的证明材料；</w:t>
      </w:r>
      <w:r>
        <w:rPr>
          <w:rFonts w:hint="eastAsia" w:ascii="仿宋" w:hAnsi="仿宋" w:eastAsia="仿宋" w:cs="仿宋"/>
          <w:b w:val="0"/>
          <w:bCs/>
          <w:color w:val="auto"/>
          <w:sz w:val="28"/>
          <w:highlight w:val="none"/>
        </w:rPr>
        <w:tab/>
      </w:r>
    </w:p>
    <w:p w14:paraId="6E71B08E">
      <w:pPr>
        <w:adjustRightInd w:val="0"/>
        <w:snapToGrid w:val="0"/>
        <w:spacing w:line="360" w:lineRule="auto"/>
        <w:ind w:firstLine="560" w:firstLineChars="200"/>
        <w:rPr>
          <w:rFonts w:hint="eastAsia" w:ascii="仿宋" w:hAnsi="仿宋" w:eastAsia="仿宋" w:cs="仿宋"/>
          <w:b w:val="0"/>
          <w:bCs/>
          <w:color w:val="auto"/>
          <w:sz w:val="28"/>
          <w:highlight w:val="none"/>
        </w:rPr>
      </w:pPr>
      <w:r>
        <w:rPr>
          <w:rFonts w:hint="eastAsia" w:ascii="仿宋" w:hAnsi="仿宋" w:eastAsia="仿宋" w:cs="仿宋"/>
          <w:b w:val="0"/>
          <w:bCs/>
          <w:color w:val="auto"/>
          <w:sz w:val="28"/>
          <w:highlight w:val="none"/>
        </w:rPr>
        <w:t>供应商提供会计师事务所出具的完整的2024年或2025年度审计报告（成立时间至提交投标文件截止时间不足一年的可提供成立后任意时段的资产负债表），或投标文件截止时间前近三个月以来银行出具的资信证明，或信用担保机构出具的投标担保函（以上三种形式的资料提供任何一种即可）；其他组织和自然人提供银行出具的资信证明或财务报表或提供承诺函。</w:t>
      </w:r>
    </w:p>
    <w:p w14:paraId="688A3EE5">
      <w:pPr>
        <w:adjustRightInd w:val="0"/>
        <w:snapToGrid w:val="0"/>
        <w:spacing w:line="360" w:lineRule="auto"/>
        <w:ind w:firstLine="482" w:firstLineChars="200"/>
        <w:rPr>
          <w:rFonts w:hint="eastAsia" w:ascii="仿宋" w:hAnsi="仿宋" w:eastAsia="仿宋" w:cs="仿宋"/>
          <w:b w:val="0"/>
          <w:bCs/>
          <w:color w:val="auto"/>
          <w:sz w:val="28"/>
          <w:highlight w:val="none"/>
        </w:rPr>
      </w:pPr>
      <w:r>
        <w:rPr>
          <w:rFonts w:hint="eastAsia" w:ascii="仿宋" w:hAnsi="仿宋" w:eastAsia="仿宋" w:cs="仿宋"/>
          <w:b/>
          <w:bCs/>
          <w:color w:val="auto"/>
          <w:sz w:val="24"/>
          <w:highlight w:val="none"/>
          <w:shd w:val="clear" w:color="auto" w:fill="FFFFFF"/>
        </w:rPr>
        <w:t>评审依据：投标人需在项目电子化交易系统中按要求上传相应证明文件并进行电子签章。</w:t>
      </w:r>
    </w:p>
    <w:p w14:paraId="7A6A83D5">
      <w:pPr>
        <w:spacing w:line="360" w:lineRule="auto"/>
        <w:rPr>
          <w:rFonts w:hint="eastAsia" w:ascii="仿宋" w:hAnsi="仿宋" w:eastAsia="仿宋" w:cs="仿宋"/>
          <w:b w:val="0"/>
          <w:bCs/>
          <w:color w:val="auto"/>
          <w:sz w:val="28"/>
          <w:highlight w:val="none"/>
          <w:lang w:eastAsia="zh-CN"/>
        </w:rPr>
      </w:pPr>
      <w:r>
        <w:rPr>
          <w:rFonts w:hint="eastAsia" w:ascii="仿宋" w:hAnsi="仿宋" w:eastAsia="仿宋" w:cs="仿宋"/>
          <w:b w:val="0"/>
          <w:bCs/>
          <w:color w:val="auto"/>
          <w:sz w:val="28"/>
          <w:highlight w:val="none"/>
          <w:lang w:val="en-US" w:eastAsia="zh-CN"/>
        </w:rPr>
        <w:t>3.</w:t>
      </w:r>
      <w:r>
        <w:rPr>
          <w:rFonts w:hint="eastAsia" w:ascii="仿宋" w:hAnsi="仿宋" w:eastAsia="仿宋" w:cs="仿宋"/>
          <w:b w:val="0"/>
          <w:bCs/>
          <w:color w:val="auto"/>
          <w:sz w:val="28"/>
          <w:highlight w:val="none"/>
        </w:rPr>
        <w:t xml:space="preserve">单位负责人为同一人或者存在直接控股、管理关系的不同供应商不得参加同一合同项下的政府采购活动； </w:t>
      </w:r>
    </w:p>
    <w:p w14:paraId="76257E1F">
      <w:pPr>
        <w:adjustRightInd w:val="0"/>
        <w:snapToGrid w:val="0"/>
        <w:spacing w:line="360" w:lineRule="auto"/>
        <w:ind w:firstLine="560" w:firstLineChars="200"/>
        <w:rPr>
          <w:rFonts w:hint="eastAsia" w:ascii="仿宋" w:hAnsi="仿宋" w:eastAsia="仿宋" w:cs="仿宋"/>
          <w:b w:val="0"/>
          <w:bCs/>
          <w:color w:val="auto"/>
          <w:sz w:val="28"/>
          <w:highlight w:val="none"/>
        </w:rPr>
      </w:pPr>
      <w:r>
        <w:rPr>
          <w:rFonts w:hint="eastAsia" w:ascii="仿宋" w:hAnsi="仿宋" w:eastAsia="仿宋" w:cs="仿宋"/>
          <w:b w:val="0"/>
          <w:bCs/>
          <w:color w:val="auto"/>
          <w:sz w:val="28"/>
          <w:highlight w:val="none"/>
        </w:rPr>
        <w:t>为本项目提供整体设计、规范编制或者项目管理、监理、检测等服务的供应商，不得再参加该采购项目的其他采购活动。</w:t>
      </w:r>
      <w:r>
        <w:rPr>
          <w:rFonts w:hint="eastAsia" w:ascii="仿宋" w:hAnsi="仿宋" w:eastAsia="仿宋" w:cs="仿宋"/>
          <w:b w:val="0"/>
          <w:bCs/>
          <w:color w:val="auto"/>
          <w:sz w:val="28"/>
          <w:highlight w:val="none"/>
        </w:rPr>
        <w:tab/>
      </w:r>
    </w:p>
    <w:p w14:paraId="4C43C340">
      <w:pPr>
        <w:adjustRightInd w:val="0"/>
        <w:snapToGrid w:val="0"/>
        <w:spacing w:line="360" w:lineRule="auto"/>
        <w:ind w:firstLine="482" w:firstLineChars="200"/>
        <w:rPr>
          <w:rFonts w:hint="eastAsia" w:ascii="仿宋" w:hAnsi="仿宋" w:eastAsia="仿宋" w:cs="仿宋"/>
          <w:b/>
          <w:bCs/>
          <w:color w:val="auto"/>
          <w:sz w:val="24"/>
          <w:highlight w:val="none"/>
          <w:shd w:val="clear" w:color="auto" w:fill="FFFFFF"/>
        </w:rPr>
      </w:pPr>
      <w:r>
        <w:rPr>
          <w:rFonts w:hint="eastAsia" w:ascii="仿宋" w:hAnsi="仿宋" w:eastAsia="仿宋" w:cs="仿宋"/>
          <w:b/>
          <w:bCs/>
          <w:color w:val="auto"/>
          <w:sz w:val="24"/>
          <w:highlight w:val="none"/>
          <w:shd w:val="clear" w:color="auto" w:fill="FFFFFF"/>
        </w:rPr>
        <w:t>评审依据：供应商需在项目电子化交易系统中按要求填写《</w:t>
      </w:r>
      <w:r>
        <w:rPr>
          <w:rFonts w:hint="eastAsia" w:ascii="仿宋" w:hAnsi="仿宋" w:eastAsia="仿宋" w:cs="仿宋"/>
          <w:b/>
          <w:bCs/>
          <w:color w:val="auto"/>
          <w:sz w:val="24"/>
          <w:highlight w:val="none"/>
          <w:shd w:val="clear" w:color="auto" w:fill="FFFFFF"/>
          <w:lang w:eastAsia="zh-CN"/>
        </w:rPr>
        <w:t>响应</w:t>
      </w:r>
      <w:r>
        <w:rPr>
          <w:rFonts w:hint="eastAsia" w:ascii="仿宋" w:hAnsi="仿宋" w:eastAsia="仿宋" w:cs="仿宋"/>
          <w:b/>
          <w:bCs/>
          <w:color w:val="auto"/>
          <w:sz w:val="24"/>
          <w:highlight w:val="none"/>
          <w:shd w:val="clear" w:color="auto" w:fill="FFFFFF"/>
        </w:rPr>
        <w:t>函》完成承诺并进行电子签章。</w:t>
      </w:r>
    </w:p>
    <w:p w14:paraId="3AB819D1">
      <w:pPr>
        <w:spacing w:line="360" w:lineRule="auto"/>
        <w:rPr>
          <w:rFonts w:hint="eastAsia" w:ascii="仿宋" w:hAnsi="仿宋" w:eastAsia="仿宋" w:cs="仿宋"/>
          <w:b/>
          <w:color w:val="auto"/>
          <w:sz w:val="28"/>
          <w:highlight w:val="none"/>
        </w:rPr>
      </w:pPr>
    </w:p>
    <w:p w14:paraId="5343AF1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2" w:firstLineChars="200"/>
        <w:textAlignment w:val="auto"/>
        <w:rPr>
          <w:rFonts w:hint="eastAsia" w:ascii="仿宋" w:hAnsi="仿宋" w:eastAsia="仿宋" w:cs="仿宋"/>
          <w:b/>
          <w:color w:val="auto"/>
          <w:sz w:val="28"/>
          <w:highlight w:val="none"/>
          <w:lang w:eastAsia="zh-CN"/>
        </w:rPr>
      </w:pPr>
    </w:p>
    <w:p w14:paraId="1EBC8822">
      <w:pPr>
        <w:spacing w:line="360" w:lineRule="auto"/>
        <w:rPr>
          <w:rFonts w:hint="eastAsia" w:ascii="仿宋" w:hAnsi="仿宋" w:eastAsia="仿宋" w:cs="仿宋"/>
          <w:b/>
          <w:color w:val="auto"/>
          <w:sz w:val="28"/>
          <w:highlight w:val="none"/>
        </w:rPr>
      </w:pPr>
      <w:r>
        <w:rPr>
          <w:rFonts w:hint="eastAsia" w:ascii="仿宋" w:hAnsi="仿宋" w:eastAsia="仿宋" w:cs="仿宋"/>
          <w:b/>
          <w:color w:val="auto"/>
          <w:sz w:val="28"/>
          <w:highlight w:val="none"/>
        </w:rPr>
        <w:br w:type="page"/>
      </w:r>
    </w:p>
    <w:p w14:paraId="33F1395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2" w:firstLineChars="200"/>
        <w:jc w:val="center"/>
        <w:textAlignment w:val="auto"/>
        <w:rPr>
          <w:rFonts w:hint="eastAsia" w:ascii="仿宋" w:hAnsi="仿宋" w:eastAsia="仿宋" w:cs="仿宋"/>
          <w:i w:val="0"/>
          <w:iCs w:val="0"/>
          <w:caps w:val="0"/>
          <w:color w:val="auto"/>
          <w:spacing w:val="0"/>
          <w:kern w:val="0"/>
          <w:sz w:val="24"/>
          <w:szCs w:val="24"/>
          <w:highlight w:val="none"/>
          <w:shd w:val="clear" w:fill="FFFFFF"/>
          <w:lang w:val="en-US" w:eastAsia="zh-CN" w:bidi="ar"/>
        </w:rPr>
      </w:pPr>
      <w:r>
        <w:rPr>
          <w:rFonts w:hint="eastAsia" w:ascii="仿宋" w:hAnsi="仿宋" w:eastAsia="仿宋" w:cs="仿宋"/>
          <w:b/>
          <w:color w:val="auto"/>
          <w:sz w:val="28"/>
          <w:highlight w:val="none"/>
        </w:rPr>
        <w:t>特殊资格审查</w:t>
      </w:r>
    </w:p>
    <w:p w14:paraId="3CB4C75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i w:val="0"/>
          <w:iCs w:val="0"/>
          <w:caps w:val="0"/>
          <w:color w:val="auto"/>
          <w:spacing w:val="0"/>
          <w:kern w:val="0"/>
          <w:sz w:val="24"/>
          <w:szCs w:val="24"/>
          <w:highlight w:val="none"/>
          <w:shd w:val="clear" w:fill="FFFFFF"/>
          <w:lang w:val="en-US" w:eastAsia="zh-CN" w:bidi="ar"/>
        </w:rPr>
      </w:pPr>
      <w:r>
        <w:rPr>
          <w:rFonts w:hint="eastAsia" w:ascii="仿宋" w:hAnsi="仿宋" w:eastAsia="仿宋" w:cs="仿宋"/>
          <w:i w:val="0"/>
          <w:iCs w:val="0"/>
          <w:caps w:val="0"/>
          <w:color w:val="auto"/>
          <w:spacing w:val="0"/>
          <w:kern w:val="0"/>
          <w:sz w:val="24"/>
          <w:szCs w:val="24"/>
          <w:highlight w:val="none"/>
          <w:shd w:val="clear" w:fill="FFFFFF"/>
          <w:lang w:val="en-US" w:eastAsia="zh-CN" w:bidi="ar"/>
        </w:rPr>
        <w:t>1.主体资格</w:t>
      </w:r>
      <w:r>
        <w:rPr>
          <w:rFonts w:hint="eastAsia" w:ascii="仿宋" w:hAnsi="仿宋" w:eastAsia="仿宋" w:cs="仿宋"/>
          <w:i w:val="0"/>
          <w:iCs w:val="0"/>
          <w:caps w:val="0"/>
          <w:color w:val="auto"/>
          <w:spacing w:val="0"/>
          <w:kern w:val="0"/>
          <w:sz w:val="24"/>
          <w:szCs w:val="24"/>
          <w:highlight w:val="none"/>
          <w:shd w:val="clear" w:fill="FFFFFF"/>
          <w:lang w:val="en-US" w:eastAsia="zh-CN" w:bidi="ar"/>
        </w:rPr>
        <w:tab/>
      </w:r>
    </w:p>
    <w:p w14:paraId="7FC0491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i w:val="0"/>
          <w:iCs w:val="0"/>
          <w:caps w:val="0"/>
          <w:color w:val="auto"/>
          <w:spacing w:val="0"/>
          <w:kern w:val="0"/>
          <w:sz w:val="24"/>
          <w:szCs w:val="24"/>
          <w:highlight w:val="none"/>
          <w:shd w:val="clear" w:fill="FFFFFF"/>
          <w:lang w:val="en-US" w:eastAsia="zh-CN" w:bidi="ar"/>
        </w:rPr>
      </w:pPr>
      <w:r>
        <w:rPr>
          <w:rFonts w:hint="eastAsia" w:ascii="仿宋" w:hAnsi="仿宋" w:eastAsia="仿宋" w:cs="仿宋"/>
          <w:i w:val="0"/>
          <w:iCs w:val="0"/>
          <w:caps w:val="0"/>
          <w:color w:val="auto"/>
          <w:spacing w:val="0"/>
          <w:kern w:val="0"/>
          <w:sz w:val="24"/>
          <w:szCs w:val="24"/>
          <w:highlight w:val="none"/>
          <w:shd w:val="clear" w:fill="FFFFFF"/>
          <w:lang w:val="en-US" w:eastAsia="zh-CN" w:bidi="ar"/>
        </w:rPr>
        <w:t>供应商为向采购人提供货物的法人或其他组织。</w:t>
      </w:r>
    </w:p>
    <w:p w14:paraId="3954D0A1">
      <w:pPr>
        <w:pStyle w:val="2"/>
        <w:adjustRightInd w:val="0"/>
        <w:snapToGrid w:val="0"/>
        <w:spacing w:line="360" w:lineRule="auto"/>
        <w:rPr>
          <w:rFonts w:hint="eastAsia" w:ascii="仿宋" w:hAnsi="仿宋" w:eastAsia="仿宋" w:cs="仿宋"/>
          <w:i w:val="0"/>
          <w:iCs w:val="0"/>
          <w:caps w:val="0"/>
          <w:color w:val="auto"/>
          <w:spacing w:val="0"/>
          <w:kern w:val="0"/>
          <w:sz w:val="24"/>
          <w:szCs w:val="24"/>
          <w:highlight w:val="none"/>
          <w:shd w:val="clear" w:fill="FFFFFF"/>
          <w:lang w:val="en-US" w:eastAsia="zh-CN" w:bidi="ar"/>
        </w:rPr>
      </w:pPr>
      <w:r>
        <w:rPr>
          <w:rFonts w:hint="eastAsia" w:ascii="仿宋" w:hAnsi="仿宋" w:eastAsia="仿宋" w:cs="仿宋"/>
          <w:b/>
          <w:bCs/>
          <w:color w:val="auto"/>
          <w:sz w:val="24"/>
          <w:szCs w:val="24"/>
          <w:highlight w:val="none"/>
          <w:shd w:val="clear" w:color="auto" w:fill="FFFFFF"/>
          <w:lang w:eastAsia="zh-CN"/>
        </w:rPr>
        <w:t>评审依据：提供营业执照或其他证明材料加盖单位公章。</w:t>
      </w:r>
    </w:p>
    <w:p w14:paraId="6BA1D85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i w:val="0"/>
          <w:iCs w:val="0"/>
          <w:caps w:val="0"/>
          <w:color w:val="auto"/>
          <w:spacing w:val="0"/>
          <w:kern w:val="0"/>
          <w:sz w:val="24"/>
          <w:szCs w:val="24"/>
          <w:highlight w:val="none"/>
          <w:shd w:val="clear" w:fill="FFFFFF"/>
          <w:lang w:val="en-US" w:eastAsia="zh-CN" w:bidi="ar"/>
        </w:rPr>
      </w:pPr>
      <w:r>
        <w:rPr>
          <w:rFonts w:hint="eastAsia" w:ascii="仿宋" w:hAnsi="仿宋" w:eastAsia="仿宋" w:cs="仿宋"/>
          <w:i w:val="0"/>
          <w:iCs w:val="0"/>
          <w:caps w:val="0"/>
          <w:color w:val="auto"/>
          <w:spacing w:val="0"/>
          <w:kern w:val="0"/>
          <w:sz w:val="24"/>
          <w:szCs w:val="24"/>
          <w:highlight w:val="none"/>
          <w:shd w:val="clear" w:fill="FFFFFF"/>
          <w:lang w:val="en-US" w:eastAsia="zh-CN" w:bidi="ar"/>
        </w:rPr>
        <w:t>2.企业信用查询</w:t>
      </w:r>
      <w:r>
        <w:rPr>
          <w:rFonts w:hint="eastAsia" w:ascii="仿宋" w:hAnsi="仿宋" w:eastAsia="仿宋" w:cs="仿宋"/>
          <w:i w:val="0"/>
          <w:iCs w:val="0"/>
          <w:caps w:val="0"/>
          <w:color w:val="auto"/>
          <w:spacing w:val="0"/>
          <w:kern w:val="0"/>
          <w:sz w:val="24"/>
          <w:szCs w:val="24"/>
          <w:highlight w:val="none"/>
          <w:shd w:val="clear" w:fill="FFFFFF"/>
          <w:lang w:val="en-US" w:eastAsia="zh-CN" w:bidi="ar"/>
        </w:rPr>
        <w:tab/>
      </w:r>
    </w:p>
    <w:p w14:paraId="01AF0A3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i w:val="0"/>
          <w:iCs w:val="0"/>
          <w:caps w:val="0"/>
          <w:color w:val="auto"/>
          <w:spacing w:val="0"/>
          <w:kern w:val="0"/>
          <w:sz w:val="24"/>
          <w:szCs w:val="24"/>
          <w:highlight w:val="yellow"/>
          <w:shd w:val="clear" w:fill="FFFFFF"/>
          <w:lang w:val="en-US" w:eastAsia="zh-CN" w:bidi="ar"/>
        </w:rPr>
      </w:pPr>
      <w:r>
        <w:rPr>
          <w:rFonts w:hint="eastAsia" w:ascii="仿宋" w:hAnsi="仿宋" w:eastAsia="仿宋" w:cs="仿宋"/>
          <w:i w:val="0"/>
          <w:iCs w:val="0"/>
          <w:caps w:val="0"/>
          <w:color w:val="auto"/>
          <w:spacing w:val="0"/>
          <w:kern w:val="0"/>
          <w:sz w:val="24"/>
          <w:szCs w:val="24"/>
          <w:highlight w:val="none"/>
          <w:shd w:val="clear" w:fill="FFFFFF"/>
          <w:lang w:val="en-US" w:eastAsia="zh-CN" w:bidi="ar"/>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0B7EA76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b/>
          <w:bCs/>
          <w:color w:val="auto"/>
          <w:sz w:val="24"/>
          <w:highlight w:val="none"/>
          <w:shd w:val="clear" w:color="auto" w:fill="FFFFFF"/>
        </w:rPr>
      </w:pPr>
      <w:r>
        <w:rPr>
          <w:rFonts w:hint="eastAsia" w:ascii="仿宋" w:hAnsi="仿宋" w:eastAsia="仿宋" w:cs="仿宋"/>
          <w:b/>
          <w:bCs/>
          <w:color w:val="auto"/>
          <w:sz w:val="24"/>
          <w:highlight w:val="none"/>
          <w:shd w:val="clear" w:color="auto" w:fill="FFFFFF"/>
        </w:rPr>
        <w:t>评审依据：提供上述</w:t>
      </w:r>
      <w:r>
        <w:rPr>
          <w:rFonts w:hint="eastAsia" w:ascii="仿宋" w:hAnsi="仿宋" w:eastAsia="仿宋" w:cs="仿宋"/>
          <w:b/>
          <w:bCs/>
          <w:color w:val="auto"/>
          <w:sz w:val="24"/>
          <w:highlight w:val="none"/>
          <w:shd w:val="clear" w:color="auto" w:fill="FFFFFF"/>
          <w:lang w:eastAsia="zh-CN"/>
        </w:rPr>
        <w:t>承诺书</w:t>
      </w:r>
      <w:r>
        <w:rPr>
          <w:rFonts w:hint="eastAsia" w:ascii="仿宋" w:hAnsi="仿宋" w:eastAsia="仿宋" w:cs="仿宋"/>
          <w:b/>
          <w:bCs/>
          <w:color w:val="auto"/>
          <w:sz w:val="24"/>
          <w:highlight w:val="none"/>
          <w:shd w:val="clear" w:color="auto" w:fill="FFFFFF"/>
        </w:rPr>
        <w:t>原件加盖单位公章，格式详见附件。</w:t>
      </w:r>
    </w:p>
    <w:p w14:paraId="247C1DAB">
      <w:pPr>
        <w:spacing w:line="360" w:lineRule="auto"/>
        <w:rPr>
          <w:rFonts w:hint="eastAsia" w:ascii="宋体" w:hAnsi="宋体" w:cs="宋体"/>
          <w:b/>
          <w:bCs/>
          <w:color w:val="auto"/>
          <w:sz w:val="24"/>
          <w:highlight w:val="none"/>
          <w:shd w:val="clear" w:color="auto" w:fill="FFFFFF"/>
        </w:rPr>
      </w:pPr>
      <w:r>
        <w:rPr>
          <w:rFonts w:hint="eastAsia" w:ascii="宋体" w:hAnsi="宋体" w:cs="宋体"/>
          <w:b/>
          <w:bCs/>
          <w:color w:val="auto"/>
          <w:sz w:val="24"/>
          <w:highlight w:val="none"/>
          <w:shd w:val="clear" w:color="auto" w:fill="FFFFFF"/>
        </w:rPr>
        <w:br w:type="page"/>
      </w:r>
    </w:p>
    <w:p w14:paraId="750934A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附件.承诺书</w:t>
      </w:r>
    </w:p>
    <w:p w14:paraId="1EF58929">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 xml:space="preserve">致：（采购人名称） </w:t>
      </w:r>
    </w:p>
    <w:p w14:paraId="21DE8D4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我公司</w:t>
      </w:r>
      <w:r>
        <w:rPr>
          <w:rFonts w:hint="eastAsia" w:ascii="仿宋" w:hAnsi="仿宋" w:eastAsia="仿宋" w:cs="仿宋"/>
          <w:i w:val="0"/>
          <w:iCs w:val="0"/>
          <w:caps w:val="0"/>
          <w:color w:val="auto"/>
          <w:spacing w:val="0"/>
          <w:kern w:val="0"/>
          <w:sz w:val="24"/>
          <w:szCs w:val="24"/>
          <w:u w:val="single"/>
          <w:shd w:val="clear" w:fill="FFFFFF"/>
          <w:lang w:val="en-US" w:eastAsia="zh-CN" w:bidi="ar"/>
        </w:rPr>
        <w:t xml:space="preserve">         </w:t>
      </w:r>
      <w:r>
        <w:rPr>
          <w:rFonts w:hint="eastAsia" w:ascii="仿宋" w:hAnsi="仿宋" w:eastAsia="仿宋" w:cs="仿宋"/>
          <w:i w:val="0"/>
          <w:iCs w:val="0"/>
          <w:caps w:val="0"/>
          <w:color w:val="auto"/>
          <w:spacing w:val="0"/>
          <w:kern w:val="0"/>
          <w:sz w:val="24"/>
          <w:szCs w:val="24"/>
          <w:shd w:val="clear" w:fill="FFFFFF"/>
          <w:lang w:val="en-US" w:eastAsia="zh-CN" w:bidi="ar"/>
        </w:rPr>
        <w:t>为在中华人民共和国境内合法注册并经营的机构，参与项目的政府采购活动，经全面细致的了解项目情况及采购文件要求后，在此郑重承诺：</w:t>
      </w:r>
    </w:p>
    <w:p w14:paraId="3A7CCDF2">
      <w:pPr>
        <w:pStyle w:val="2"/>
        <w:keepNext w:val="0"/>
        <w:keepLines w:val="0"/>
        <w:pageBreakBefore w:val="0"/>
        <w:widowControl w:val="0"/>
        <w:kinsoku/>
        <w:wordWrap/>
        <w:overflowPunct/>
        <w:topLinePunct w:val="0"/>
        <w:autoSpaceDE/>
        <w:autoSpaceDN/>
        <w:bidi w:val="0"/>
        <w:adjustRightInd w:val="0"/>
        <w:snapToGrid w:val="0"/>
        <w:spacing w:after="0" w:line="560" w:lineRule="exact"/>
        <w:ind w:firstLine="480" w:firstLineChars="200"/>
        <w:textAlignment w:val="auto"/>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73315AD0">
      <w:pPr>
        <w:pStyle w:val="2"/>
        <w:keepNext w:val="0"/>
        <w:keepLines w:val="0"/>
        <w:pageBreakBefore w:val="0"/>
        <w:widowControl w:val="0"/>
        <w:kinsoku/>
        <w:wordWrap/>
        <w:overflowPunct/>
        <w:topLinePunct w:val="0"/>
        <w:autoSpaceDE/>
        <w:autoSpaceDN/>
        <w:bidi w:val="0"/>
        <w:adjustRightInd w:val="0"/>
        <w:snapToGrid w:val="0"/>
        <w:spacing w:after="0" w:line="560" w:lineRule="exact"/>
        <w:ind w:firstLine="480" w:firstLineChars="200"/>
        <w:textAlignment w:val="auto"/>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我公司与采购人不存在利害关系及其他可能影响招标公正性的情形。</w:t>
      </w:r>
    </w:p>
    <w:p w14:paraId="5191915E">
      <w:pPr>
        <w:pStyle w:val="2"/>
        <w:keepNext w:val="0"/>
        <w:keepLines w:val="0"/>
        <w:pageBreakBefore w:val="0"/>
        <w:widowControl w:val="0"/>
        <w:kinsoku/>
        <w:wordWrap/>
        <w:overflowPunct/>
        <w:topLinePunct w:val="0"/>
        <w:autoSpaceDE/>
        <w:autoSpaceDN/>
        <w:bidi w:val="0"/>
        <w:adjustRightInd w:val="0"/>
        <w:snapToGrid w:val="0"/>
        <w:spacing w:after="0" w:line="560" w:lineRule="exact"/>
        <w:ind w:firstLine="480" w:firstLineChars="200"/>
        <w:textAlignment w:val="auto"/>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我公司承诺在收到中标（成交）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p>
    <w:p w14:paraId="6B66EBC7">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i w:val="0"/>
          <w:iCs w:val="0"/>
          <w:caps w:val="0"/>
          <w:color w:val="auto"/>
          <w:spacing w:val="0"/>
          <w:kern w:val="0"/>
          <w:sz w:val="24"/>
          <w:szCs w:val="24"/>
          <w:shd w:val="clear" w:fill="FFFFFF"/>
          <w:lang w:val="en-US" w:eastAsia="zh-CN" w:bidi="ar"/>
        </w:rPr>
      </w:pPr>
      <w:bookmarkStart w:id="0" w:name="_GoBack"/>
      <w:bookmarkEnd w:id="0"/>
    </w:p>
    <w:p w14:paraId="79617966">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投标人：（盖章）</w:t>
      </w:r>
    </w:p>
    <w:p w14:paraId="208F5D28">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textAlignment w:val="auto"/>
        <w:outlineLvl w:val="9"/>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法定代表人或被授权人：（签字或盖章）</w:t>
      </w:r>
    </w:p>
    <w:p w14:paraId="4CD24573">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年   月   日</w:t>
      </w:r>
    </w:p>
    <w:p w14:paraId="3A73CEBD">
      <w:pPr>
        <w:keepNext w:val="0"/>
        <w:keepLines w:val="0"/>
        <w:pageBreakBefore w:val="0"/>
        <w:wordWrap/>
        <w:overflowPunct/>
        <w:topLinePunct w:val="0"/>
        <w:spacing w:line="560" w:lineRule="exact"/>
        <w:rPr>
          <w:rFonts w:hint="eastAsia" w:ascii="仿宋" w:hAnsi="仿宋" w:eastAsia="仿宋" w:cs="仿宋"/>
          <w:color w:val="0000FF"/>
          <w:sz w:val="24"/>
          <w:szCs w:val="24"/>
        </w:rPr>
      </w:pPr>
    </w:p>
    <w:p w14:paraId="368712CF">
      <w:pPr>
        <w:spacing w:line="360" w:lineRule="auto"/>
        <w:rPr>
          <w:rFonts w:hint="eastAsia" w:ascii="仿宋" w:hAnsi="仿宋" w:eastAsia="仿宋" w:cs="仿宋"/>
          <w:b/>
          <w:bCs/>
          <w:color w:val="0000FF"/>
          <w:sz w:val="24"/>
          <w:highlight w:val="none"/>
          <w:shd w:val="clear" w:color="auto" w:fill="FFFFFF"/>
        </w:rPr>
      </w:pPr>
    </w:p>
    <w:p w14:paraId="30C44FE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s="宋体"/>
          <w:b/>
          <w:bCs/>
          <w:color w:val="333333"/>
          <w:sz w:val="24"/>
          <w:highlight w:val="none"/>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658BD"/>
    <w:rsid w:val="18507594"/>
    <w:rsid w:val="3A3F35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933</Words>
  <Characters>941</Characters>
  <Lines>0</Lines>
  <Paragraphs>0</Paragraphs>
  <TotalTime>0</TotalTime>
  <ScaleCrop>false</ScaleCrop>
  <LinksUpToDate>false</LinksUpToDate>
  <CharactersWithSpaces>964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2025-12-11T07:58:00Z</dcterms:created>
  <dc:creator>Administrator</dc:creator>
  <cp:lastModifiedBy>KM</cp:lastModifiedBy>
  <dcterms:modified xsi:type="dcterms:W3CDTF">2026-06-03T08:23:57Z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eyJoZGlkIjoiOTNmNjNjNmEwNzBiZDRjZjM2OGZjZDhlMGE2MDViMGYiLCJ1c2VySWQiOiIzMDUwMTQ4MDIifQ==</vt:lpwstr>
  </property>
  <property fmtid="{D5CDD505-2E9C-101B-9397-08002B2CF9AE}" pid="4" name="ICV">
    <vt:lpwstr>53DD2C5B805349578C4EAA94D504A94B_12</vt:lpwstr>
  </property>
</Properties>
</file>