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版本号：LZBE2026-683.20260626001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服务器及网络设备维保项目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LZBE2026-683.</w:t>
      </w:r>
      <w:r>
        <w:br/>
      </w:r>
      <w:r>
        <w:br/>
      </w:r>
      <w:r>
        <w:br/>
      </w:r>
    </w:p>
    <w:p>
      <w:pPr>
        <w:pStyle w:val="null3"/>
        <w:jc w:val="center"/>
        <w:outlineLvl w:val="2"/>
      </w:pPr>
      <w:r>
        <w:rPr>
          <w:rFonts w:ascii="仿宋_GB2312" w:hAnsi="仿宋_GB2312" w:cs="仿宋_GB2312" w:eastAsia="仿宋_GB2312"/>
          <w:sz w:val="28"/>
          <w:b/>
        </w:rPr>
        <w:t>延安大学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服务器及网络设备维保项目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LZBE2026-683.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服务器及网络设备维保项目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延安大学服务器及网络设备维保项目，1项，具体内容详见磋商文件第三章服务要求。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采购包1（服务器及网络设备维保项目）：属于专门面向中小企业采购。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3、财务状况报告：供应商提供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供应商基本账户银行出具的资信证明，同时还需提供供应商基本存款账户开户许可证（或基本存款账户信息证明））。或提供专业担保机构出具的投标担保函，供应商需在项目电子化交易系统中按要求上传相应证明文件；</w:t>
      </w:r>
    </w:p>
    <w:p>
      <w:pPr>
        <w:pStyle w:val="null3"/>
      </w:pPr>
      <w:r>
        <w:rPr>
          <w:rFonts w:ascii="仿宋_GB2312" w:hAnsi="仿宋_GB2312" w:cs="仿宋_GB2312" w:eastAsia="仿宋_GB2312"/>
        </w:rPr>
        <w:t>4、参加本次政府采购活动前3年内在经营活动中没有重大违法记录的书面声明：参加本次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5、具有履行合同所必需的设备和专业技术能力书面声明函：具有履行合同所必需的设备和专业技术能力书面声明函：供应商需在项目电子化交易系统中按要求上传相应证明文件并进行电子签章。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投标人，不得为中国政府采购网（www.ccgp.gov.cn）政府采购严重违法失信行为记录名单中被财政部门禁止参加政府采购活动的投标人；以开标后的网站查询记录为准。</w:t>
      </w:r>
    </w:p>
    <w:p>
      <w:pPr>
        <w:pStyle w:val="null3"/>
      </w:pPr>
      <w:r>
        <w:rPr>
          <w:rFonts w:ascii="仿宋_GB2312" w:hAnsi="仿宋_GB2312" w:cs="仿宋_GB2312" w:eastAsia="仿宋_GB2312"/>
        </w:rPr>
        <w:t>7、法定代表人授权书：法定代表人授权书及被授权人身份证明。（法定代表人直接磋商只须提供其身份证明）</w:t>
      </w:r>
    </w:p>
    <w:p>
      <w:pPr>
        <w:pStyle w:val="null3"/>
      </w:pPr>
      <w:r>
        <w:rPr>
          <w:rFonts w:ascii="仿宋_GB2312" w:hAnsi="仿宋_GB2312" w:cs="仿宋_GB2312" w:eastAsia="仿宋_GB2312"/>
        </w:rPr>
        <w:t>8、中小企业声明函：本项目专门面向中小企业采购(残疾人福利性单位、监狱企业视同小型、微型企业)，供应商需提供《中小企业声明函》(监狱企业的证明文件或《残疾人福利性单位声明函》)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延安市宝塔区圣地路580号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0911-2650177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开户名称：龙寰项目管理咨询有限公司</w:t>
            </w:r>
          </w:p>
          <w:p>
            <w:pPr>
              <w:pStyle w:val="null3"/>
            </w:pPr>
            <w:r>
              <w:rPr>
                <w:rFonts w:ascii="仿宋_GB2312" w:hAnsi="仿宋_GB2312" w:cs="仿宋_GB2312" w:eastAsia="仿宋_GB2312"/>
              </w:rPr>
              <w:t>开户银行：平安银行西安高新路支行</w:t>
            </w:r>
          </w:p>
          <w:p>
            <w:pPr>
              <w:pStyle w:val="null3"/>
            </w:pPr>
            <w:r>
              <w:rPr>
                <w:rFonts w:ascii="仿宋_GB2312" w:hAnsi="仿宋_GB2312" w:cs="仿宋_GB2312" w:eastAsia="仿宋_GB2312"/>
              </w:rPr>
              <w:t>银行账号：30201278018667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说明：（1）履约保证金缴纳时间：中标后 10 日内需要缴纳履约保证金。未在规定时间内缴纳履约保证金视为拒签合同，自动放弃中标资格。（2）履约保证金缴纳形式：采用银行对公转账、电汇或者金融机构、担保机构出具的保函等非现金的形式对公形式缴纳。（3）履约保证金的退还：项目验收合格后 30 个日历日内，无质量问题且不存在争议，一次性无息退还至中标人账户。（4）履约保证金收取 单位名称：延安大学； 账号：102085448994； 开户行：中国银行延安延大支行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费用按委托代理采购项目中标(成交)金额的百分之一(1%)收取；(2)采购代理服务费收取标准设置下限和上限。不足人民币肆仟元整(￥4000.00)的，按人民币肆仟元整(￥4000.00)收取：超过人民币伍万元整(￥50000.00)的，按人民币伍万元整(￥50000.00)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延安大学</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根据磋商文件、响应文件及合同约定执行。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初验：第一次巡检并提交巡检报告，提供维保服务生效函，查验维保生效。 终验：1.如有更换配件事件或软件故障事件，提供服务相关记录单据。2.硬件、软件每季度≥1次巡检，提交巡检报告，维保结束之前需将巡检报告和维保总结报告装订成册，移交延安大学网络信息中心存档。</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地址：陕西省西安市高新区太白南路181号A座</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信息化处31台H3C服务器、1项H3C超融合软件、2套3PAER存储系统及15台校园网核心网络设备为全校各业务系统提供虚拟服务器、存储资源及承担全校核心网络，需要完善的售后保障。因此需要采购服务器、超融合软件、存储、核心网络设备维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服务器维保服务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超融合软件维保服务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存储设备维保服务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H3C核心网络设备维保服务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核心网络设备维保服务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标的名称：服务器维保服务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UIS-Cell 3000 G3 26台，UN-R4900_G34台，BD-ND5200-G3 1台。</w:t>
            </w:r>
            <w:r>
              <w:rPr>
                <w:rFonts w:ascii="仿宋_GB2312" w:hAnsi="仿宋_GB2312" w:cs="仿宋_GB2312" w:eastAsia="仿宋_GB2312"/>
                <w:sz w:val="21"/>
                <w:color w:val="000000"/>
              </w:rPr>
              <w:t>H3C服务器原厂认可的整机质保，含硬件（cpu、内容、硬盘、主板、RAID卡、电源、风扇、IO模块）、系统、固件</w:t>
            </w:r>
            <w:r>
              <w:rPr>
                <w:rFonts w:ascii="仿宋_GB2312" w:hAnsi="仿宋_GB2312" w:cs="仿宋_GB2312" w:eastAsia="仿宋_GB2312"/>
                <w:sz w:val="22"/>
                <w:color w:val="0F1115"/>
                <w:shd w:fill="FFFFFF" w:val="clear"/>
              </w:rPr>
              <w:t>）</w:t>
            </w:r>
            <w:r>
              <w:rPr>
                <w:rFonts w:ascii="仿宋_GB2312" w:hAnsi="仿宋_GB2312" w:cs="仿宋_GB2312" w:eastAsia="仿宋_GB2312"/>
                <w:sz w:val="21"/>
                <w:color w:val="000000"/>
              </w:rPr>
              <w:t>。支撑在线获取官方完整固件版本、安全漏洞补丁、硬件故障知识库、私有协议调试文档；可发起底层故障工单直接联动品牌</w:t>
            </w:r>
            <w:r>
              <w:rPr>
                <w:rFonts w:ascii="仿宋_GB2312" w:hAnsi="仿宋_GB2312" w:cs="仿宋_GB2312" w:eastAsia="仿宋_GB2312"/>
                <w:sz w:val="21"/>
                <w:color w:val="000000"/>
              </w:rPr>
              <w:t>TAC技术研判体系。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服务时间：7×24小时远程技术支持服务。现场技术支持服务。</w:t>
            </w:r>
          </w:p>
          <w:p>
            <w:pPr>
              <w:pStyle w:val="null3"/>
            </w:pPr>
            <w:r>
              <w:rPr>
                <w:rFonts w:ascii="仿宋_GB2312" w:hAnsi="仿宋_GB2312" w:cs="仿宋_GB2312" w:eastAsia="仿宋_GB2312"/>
              </w:rPr>
              <w:t>响应时效：接到电话报修后，10分钟内响应。现场响应：需要现场响应的48小时内工程师到场。</w:t>
            </w:r>
          </w:p>
          <w:p>
            <w:pPr>
              <w:pStyle w:val="null3"/>
            </w:pPr>
            <w:r>
              <w:rPr>
                <w:rFonts w:ascii="仿宋_GB2312" w:hAnsi="仿宋_GB2312" w:cs="仿宋_GB2312" w:eastAsia="仿宋_GB2312"/>
                <w:b/>
              </w:rPr>
              <w:t>一般故障：4小时内恢复业务。</w:t>
            </w:r>
          </w:p>
          <w:p>
            <w:pPr>
              <w:pStyle w:val="null3"/>
              <w:jc w:val="left"/>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硬件故障更换及备件先行服务，备件次日发出。更换的备件必须为原厂全新配件。</w:t>
            </w:r>
          </w:p>
          <w:p>
            <w:pPr>
              <w:pStyle w:val="null3"/>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BIOS版本升级、硬件底层固件（Firmware）升级、配合进行操作系统基础调试、虚拟化平台迁移支持等。</w:t>
            </w:r>
          </w:p>
          <w:p>
            <w:pPr>
              <w:pStyle w:val="null3"/>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color w:val="000000"/>
              </w:rPr>
              <w:t>每季度≥1次巡检。巡检内容包括检查硬件状态（CPU/内存/硬盘）、系统日志、环境监控、设备运行状态等。提供巡检报告、风险提示、优化建议。</w:t>
            </w:r>
          </w:p>
          <w:p>
            <w:pPr>
              <w:pStyle w:val="null3"/>
            </w:pPr>
          </w:p>
        </w:tc>
      </w:tr>
    </w:tbl>
    <w:p>
      <w:pPr>
        <w:pStyle w:val="null3"/>
      </w:pPr>
      <w:r>
        <w:rPr>
          <w:rFonts w:ascii="仿宋_GB2312" w:hAnsi="仿宋_GB2312" w:cs="仿宋_GB2312" w:eastAsia="仿宋_GB2312"/>
        </w:rPr>
        <w:t>标的名称：超融合软件维保服务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H3</w:t>
            </w:r>
            <w:r>
              <w:rPr>
                <w:rFonts w:ascii="仿宋_GB2312" w:hAnsi="仿宋_GB2312" w:cs="仿宋_GB2312" w:eastAsia="仿宋_GB2312"/>
                <w:sz w:val="21"/>
                <w:color w:val="000000"/>
              </w:rPr>
              <w:t>C</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超融合软件</w:t>
            </w:r>
            <w:r>
              <w:rPr>
                <w:rFonts w:ascii="仿宋_GB2312" w:hAnsi="仿宋_GB2312" w:cs="仿宋_GB2312" w:eastAsia="仿宋_GB2312"/>
                <w:sz w:val="24"/>
              </w:rPr>
              <w:t>V8.0 (E0802P01H07)</w:t>
            </w:r>
            <w:r>
              <w:rPr>
                <w:rFonts w:ascii="仿宋_GB2312" w:hAnsi="仿宋_GB2312" w:cs="仿宋_GB2312" w:eastAsia="仿宋_GB2312"/>
                <w:sz w:val="21"/>
                <w:color w:val="000000"/>
              </w:rPr>
              <w:t>原厂</w:t>
            </w:r>
            <w:r>
              <w:rPr>
                <w:rFonts w:ascii="仿宋_GB2312" w:hAnsi="仿宋_GB2312" w:cs="仿宋_GB2312" w:eastAsia="仿宋_GB2312"/>
                <w:sz w:val="21"/>
                <w:color w:val="000000"/>
              </w:rPr>
              <w:t>认可</w:t>
            </w:r>
            <w:r>
              <w:rPr>
                <w:rFonts w:ascii="仿宋_GB2312" w:hAnsi="仿宋_GB2312" w:cs="仿宋_GB2312" w:eastAsia="仿宋_GB2312"/>
                <w:sz w:val="21"/>
                <w:color w:val="000000"/>
              </w:rPr>
              <w:t>质保。</w:t>
            </w:r>
            <w:r>
              <w:rPr>
                <w:rFonts w:ascii="仿宋_GB2312" w:hAnsi="仿宋_GB2312" w:cs="仿宋_GB2312" w:eastAsia="仿宋_GB2312"/>
                <w:sz w:val="21"/>
                <w:color w:val="000000"/>
              </w:rPr>
              <w:t>包括超融合软件平台及超融合虚拟化和存储软件等。支撑在线获取官方完整固件版本、安全漏洞补丁、硬件故障知识库、私有协议调试文档；可发起底层故障工单直接联动品牌</w:t>
            </w:r>
            <w:r>
              <w:rPr>
                <w:rFonts w:ascii="仿宋_GB2312" w:hAnsi="仿宋_GB2312" w:cs="仿宋_GB2312" w:eastAsia="仿宋_GB2312"/>
                <w:sz w:val="21"/>
                <w:color w:val="000000"/>
              </w:rPr>
              <w:t>TAC技术研判体系</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7×24小时远程技术支持服务、在线支持服务</w:t>
            </w:r>
            <w:r>
              <w:rPr>
                <w:rFonts w:ascii="仿宋_GB2312" w:hAnsi="仿宋_GB2312" w:cs="仿宋_GB2312" w:eastAsia="仿宋_GB2312"/>
                <w:sz w:val="21"/>
                <w:color w:val="000000"/>
              </w:rPr>
              <w:t>。</w:t>
            </w:r>
            <w:r>
              <w:rPr>
                <w:rFonts w:ascii="仿宋_GB2312" w:hAnsi="仿宋_GB2312" w:cs="仿宋_GB2312" w:eastAsia="仿宋_GB2312"/>
                <w:sz w:val="21"/>
                <w:color w:val="000000"/>
              </w:rPr>
              <w:t>现场技术支持服务</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响应时效：接到报修后，</w:t>
            </w:r>
            <w:r>
              <w:rPr>
                <w:rFonts w:ascii="仿宋_GB2312" w:hAnsi="仿宋_GB2312" w:cs="仿宋_GB2312" w:eastAsia="仿宋_GB2312"/>
                <w:sz w:val="21"/>
                <w:color w:val="000000"/>
              </w:rPr>
              <w:t>10分钟内响应</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shd w:fill="FFFFFF" w:val="clear"/>
              </w:rPr>
              <w:t xml:space="preserve">  一般故障：</w:t>
            </w:r>
            <w:r>
              <w:rPr>
                <w:rFonts w:ascii="仿宋_GB2312" w:hAnsi="仿宋_GB2312" w:cs="仿宋_GB2312" w:eastAsia="仿宋_GB2312"/>
                <w:sz w:val="21"/>
                <w:b/>
                <w:color w:val="000000"/>
                <w:shd w:fill="FFFFFF" w:val="clear"/>
              </w:rPr>
              <w:t>1小时内恢复业务</w:t>
            </w:r>
            <w:r>
              <w:rPr>
                <w:rFonts w:ascii="仿宋_GB2312" w:hAnsi="仿宋_GB2312" w:cs="仿宋_GB2312" w:eastAsia="仿宋_GB2312"/>
                <w:sz w:val="21"/>
                <w:b/>
                <w:color w:val="000000"/>
                <w:shd w:fill="FFFFFF" w:val="clear"/>
              </w:rPr>
              <w:t>。</w:t>
            </w:r>
          </w:p>
          <w:p>
            <w:pPr>
              <w:pStyle w:val="null3"/>
              <w:jc w:val="left"/>
            </w:pPr>
            <w:r>
              <w:rPr>
                <w:rFonts w:ascii="仿宋_GB2312" w:hAnsi="仿宋_GB2312" w:cs="仿宋_GB2312" w:eastAsia="仿宋_GB2312"/>
                <w:sz w:val="21"/>
                <w:color w:val="000000"/>
              </w:rPr>
              <w:t>重大故障：超融合软件导致的业务中断故障，</w:t>
            </w:r>
            <w:r>
              <w:rPr>
                <w:rFonts w:ascii="仿宋_GB2312" w:hAnsi="仿宋_GB2312" w:cs="仿宋_GB2312" w:eastAsia="仿宋_GB2312"/>
                <w:sz w:val="21"/>
                <w:color w:val="000000"/>
              </w:rPr>
              <w:t>24小时内恢复。重大故障需提供《故障分析报告》。</w:t>
            </w:r>
          </w:p>
          <w:p>
            <w:pPr>
              <w:pStyle w:val="null3"/>
            </w:pPr>
            <w:r>
              <w:rPr>
                <w:rFonts w:ascii="仿宋_GB2312" w:hAnsi="仿宋_GB2312" w:cs="仿宋_GB2312" w:eastAsia="仿宋_GB2312"/>
                <w:sz w:val="21"/>
                <w:color w:val="000000"/>
              </w:rPr>
              <w:t>现场响应：需要现场技术服务的，</w:t>
            </w:r>
            <w:r>
              <w:rPr>
                <w:rFonts w:ascii="仿宋_GB2312" w:hAnsi="仿宋_GB2312" w:cs="仿宋_GB2312" w:eastAsia="仿宋_GB2312"/>
                <w:sz w:val="21"/>
                <w:color w:val="000000"/>
              </w:rPr>
              <w:t>48小时内工程师到场</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color w:val="000000"/>
              </w:rPr>
              <w:t>软件支持服务</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提供并执行软件的补丁更新和</w:t>
            </w:r>
            <w:r>
              <w:rPr>
                <w:rFonts w:ascii="仿宋_GB2312" w:hAnsi="仿宋_GB2312" w:cs="仿宋_GB2312" w:eastAsia="仿宋_GB2312"/>
                <w:sz w:val="21"/>
                <w:color w:val="000000"/>
              </w:rPr>
              <w:t>小</w:t>
            </w:r>
            <w:r>
              <w:rPr>
                <w:rFonts w:ascii="仿宋_GB2312" w:hAnsi="仿宋_GB2312" w:cs="仿宋_GB2312" w:eastAsia="仿宋_GB2312"/>
                <w:sz w:val="21"/>
                <w:color w:val="000000"/>
              </w:rPr>
              <w:t>版本升级服务，操作前需提供详细的变更方案和回滚计划</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color w:val="000000"/>
              </w:rPr>
              <w:t>每季度</w:t>
            </w:r>
            <w:r>
              <w:rPr>
                <w:rFonts w:ascii="仿宋_GB2312" w:hAnsi="仿宋_GB2312" w:cs="仿宋_GB2312" w:eastAsia="仿宋_GB2312"/>
                <w:sz w:val="21"/>
                <w:color w:val="000000"/>
              </w:rPr>
              <w:t>≥1次</w:t>
            </w:r>
            <w:r>
              <w:rPr>
                <w:rFonts w:ascii="仿宋_GB2312" w:hAnsi="仿宋_GB2312" w:cs="仿宋_GB2312" w:eastAsia="仿宋_GB2312"/>
                <w:sz w:val="21"/>
                <w:color w:val="000000"/>
              </w:rPr>
              <w:t>巡检。对硬件状态、性能指标、系统健康度进行全面检查</w:t>
            </w:r>
            <w:r>
              <w:rPr>
                <w:rFonts w:ascii="仿宋_GB2312" w:hAnsi="仿宋_GB2312" w:cs="仿宋_GB2312" w:eastAsia="仿宋_GB2312"/>
                <w:sz w:val="21"/>
                <w:color w:val="000000"/>
              </w:rPr>
              <w:t>并提供巡检报告、风险提示、优化建议。</w:t>
            </w:r>
          </w:p>
        </w:tc>
      </w:tr>
    </w:tbl>
    <w:p>
      <w:pPr>
        <w:pStyle w:val="null3"/>
      </w:pPr>
      <w:r>
        <w:rPr>
          <w:rFonts w:ascii="仿宋_GB2312" w:hAnsi="仿宋_GB2312" w:cs="仿宋_GB2312" w:eastAsia="仿宋_GB2312"/>
        </w:rPr>
        <w:t>标的名称：存储设备维保服务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2台</w:t>
            </w:r>
            <w:r>
              <w:rPr>
                <w:rFonts w:ascii="仿宋_GB2312" w:hAnsi="仿宋_GB2312" w:cs="仿宋_GB2312" w:eastAsia="仿宋_GB2312"/>
                <w:sz w:val="21"/>
                <w:color w:val="000000"/>
              </w:rPr>
              <w:t>3PAR</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8200</w:t>
            </w:r>
            <w:r>
              <w:rPr>
                <w:rFonts w:ascii="仿宋_GB2312" w:hAnsi="仿宋_GB2312" w:cs="仿宋_GB2312" w:eastAsia="仿宋_GB2312"/>
                <w:sz w:val="21"/>
                <w:color w:val="000000"/>
              </w:rPr>
              <w:t>存</w:t>
            </w:r>
            <w:r>
              <w:rPr>
                <w:rFonts w:ascii="仿宋_GB2312" w:hAnsi="仿宋_GB2312" w:cs="仿宋_GB2312" w:eastAsia="仿宋_GB2312"/>
                <w:sz w:val="21"/>
                <w:color w:val="000000"/>
              </w:rPr>
              <w:t>储原厂</w:t>
            </w:r>
            <w:r>
              <w:rPr>
                <w:rFonts w:ascii="仿宋_GB2312" w:hAnsi="仿宋_GB2312" w:cs="仿宋_GB2312" w:eastAsia="仿宋_GB2312"/>
                <w:sz w:val="21"/>
                <w:color w:val="000000"/>
              </w:rPr>
              <w:t>整机</w:t>
            </w:r>
            <w:r>
              <w:rPr>
                <w:rFonts w:ascii="仿宋_GB2312" w:hAnsi="仿宋_GB2312" w:cs="仿宋_GB2312" w:eastAsia="仿宋_GB2312"/>
                <w:sz w:val="21"/>
                <w:color w:val="000000"/>
              </w:rPr>
              <w:t>质保。</w:t>
            </w:r>
            <w:r>
              <w:rPr>
                <w:rFonts w:ascii="仿宋_GB2312" w:hAnsi="仿宋_GB2312" w:cs="仿宋_GB2312" w:eastAsia="仿宋_GB2312"/>
                <w:sz w:val="21"/>
                <w:color w:val="000000"/>
              </w:rPr>
              <w:t>含存储阵列、控制器、硬盘、</w:t>
            </w:r>
            <w:r>
              <w:rPr>
                <w:rFonts w:ascii="仿宋_GB2312" w:hAnsi="仿宋_GB2312" w:cs="仿宋_GB2312" w:eastAsia="仿宋_GB2312"/>
                <w:sz w:val="21"/>
                <w:color w:val="000000"/>
              </w:rPr>
              <w:t>SSD、BBU/后备电池、电源、风扇、IO模块等全部硬件。</w:t>
            </w:r>
          </w:p>
          <w:p>
            <w:pPr>
              <w:pStyle w:val="null3"/>
              <w:jc w:val="left"/>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7×24小时远程技术支持服务、在线支持服务</w:t>
            </w:r>
            <w:r>
              <w:rPr>
                <w:rFonts w:ascii="仿宋_GB2312" w:hAnsi="仿宋_GB2312" w:cs="仿宋_GB2312" w:eastAsia="仿宋_GB2312"/>
                <w:sz w:val="21"/>
                <w:color w:val="000000"/>
              </w:rPr>
              <w:t>。</w:t>
            </w:r>
            <w:r>
              <w:rPr>
                <w:rFonts w:ascii="仿宋_GB2312" w:hAnsi="仿宋_GB2312" w:cs="仿宋_GB2312" w:eastAsia="仿宋_GB2312"/>
                <w:sz w:val="21"/>
                <w:color w:val="000000"/>
              </w:rPr>
              <w:t>现场技术支持服务</w:t>
            </w:r>
            <w:r>
              <w:rPr>
                <w:rFonts w:ascii="仿宋_GB2312" w:hAnsi="仿宋_GB2312" w:cs="仿宋_GB2312" w:eastAsia="仿宋_GB2312"/>
                <w:sz w:val="21"/>
                <w:color w:val="000000"/>
              </w:rPr>
              <w:t>。</w:t>
            </w:r>
            <w:r>
              <w:rPr>
                <w:rFonts w:ascii="仿宋_GB2312" w:hAnsi="仿宋_GB2312" w:cs="仿宋_GB2312" w:eastAsia="仿宋_GB2312"/>
                <w:sz w:val="21"/>
                <w:color w:val="000000"/>
              </w:rPr>
              <w:t>响应时效：接到报修后，</w:t>
            </w:r>
            <w:r>
              <w:rPr>
                <w:rFonts w:ascii="仿宋_GB2312" w:hAnsi="仿宋_GB2312" w:cs="仿宋_GB2312" w:eastAsia="仿宋_GB2312"/>
                <w:sz w:val="21"/>
                <w:color w:val="000000"/>
              </w:rPr>
              <w:t>10分钟内响应</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shd w:fill="FFFFFF" w:val="clear"/>
              </w:rPr>
              <w:t xml:space="preserve">  一般故障：</w:t>
            </w:r>
            <w:r>
              <w:rPr>
                <w:rFonts w:ascii="仿宋_GB2312" w:hAnsi="仿宋_GB2312" w:cs="仿宋_GB2312" w:eastAsia="仿宋_GB2312"/>
                <w:sz w:val="21"/>
                <w:b/>
                <w:color w:val="000000"/>
                <w:shd w:fill="FFFFFF" w:val="clear"/>
              </w:rPr>
              <w:t>1小时内恢复业务</w:t>
            </w:r>
            <w:r>
              <w:rPr>
                <w:rFonts w:ascii="仿宋_GB2312" w:hAnsi="仿宋_GB2312" w:cs="仿宋_GB2312" w:eastAsia="仿宋_GB2312"/>
                <w:sz w:val="21"/>
                <w:b/>
                <w:color w:val="000000"/>
                <w:shd w:fill="FFFFFF" w:val="clear"/>
              </w:rPr>
              <w:t>。</w:t>
            </w:r>
          </w:p>
          <w:p>
            <w:pPr>
              <w:pStyle w:val="null3"/>
              <w:jc w:val="left"/>
            </w:pPr>
            <w:r>
              <w:rPr>
                <w:rFonts w:ascii="仿宋_GB2312" w:hAnsi="仿宋_GB2312" w:cs="仿宋_GB2312" w:eastAsia="仿宋_GB2312"/>
                <w:sz w:val="21"/>
                <w:color w:val="000000"/>
              </w:rPr>
              <w:t>重大故障：存储系统中断故障，</w:t>
            </w:r>
            <w:r>
              <w:rPr>
                <w:rFonts w:ascii="仿宋_GB2312" w:hAnsi="仿宋_GB2312" w:cs="仿宋_GB2312" w:eastAsia="仿宋_GB2312"/>
                <w:sz w:val="21"/>
                <w:color w:val="000000"/>
              </w:rPr>
              <w:t>24小时内恢复。</w:t>
            </w:r>
          </w:p>
          <w:p>
            <w:pPr>
              <w:pStyle w:val="null3"/>
            </w:pPr>
            <w:r>
              <w:rPr>
                <w:rFonts w:ascii="仿宋_GB2312" w:hAnsi="仿宋_GB2312" w:cs="仿宋_GB2312" w:eastAsia="仿宋_GB2312"/>
                <w:sz w:val="21"/>
                <w:color w:val="000000"/>
              </w:rPr>
              <w:t>现场响应：需要现场技术服务的，</w:t>
            </w:r>
            <w:r>
              <w:rPr>
                <w:rFonts w:ascii="仿宋_GB2312" w:hAnsi="仿宋_GB2312" w:cs="仿宋_GB2312" w:eastAsia="仿宋_GB2312"/>
                <w:sz w:val="21"/>
                <w:color w:val="000000"/>
              </w:rPr>
              <w:t>48小时内工程师到场</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color w:val="000000"/>
              </w:rPr>
              <w:t>硬件故障</w:t>
            </w:r>
            <w:r>
              <w:rPr>
                <w:rFonts w:ascii="仿宋_GB2312" w:hAnsi="仿宋_GB2312" w:cs="仿宋_GB2312" w:eastAsia="仿宋_GB2312"/>
                <w:sz w:val="21"/>
                <w:color w:val="000000"/>
              </w:rPr>
              <w:t>更换及</w:t>
            </w:r>
            <w:r>
              <w:rPr>
                <w:rFonts w:ascii="仿宋_GB2312" w:hAnsi="仿宋_GB2312" w:cs="仿宋_GB2312" w:eastAsia="仿宋_GB2312"/>
                <w:sz w:val="21"/>
                <w:color w:val="000000"/>
              </w:rPr>
              <w:t>备件先行服务</w:t>
            </w:r>
            <w:r>
              <w:rPr>
                <w:rFonts w:ascii="仿宋_GB2312" w:hAnsi="仿宋_GB2312" w:cs="仿宋_GB2312" w:eastAsia="仿宋_GB2312"/>
                <w:sz w:val="21"/>
                <w:color w:val="000000"/>
              </w:rPr>
              <w:t>，</w:t>
            </w:r>
            <w:r>
              <w:rPr>
                <w:rFonts w:ascii="仿宋_GB2312" w:hAnsi="仿宋_GB2312" w:cs="仿宋_GB2312" w:eastAsia="仿宋_GB2312"/>
                <w:sz w:val="21"/>
                <w:color w:val="000000"/>
              </w:rPr>
              <w:t>备件次日发出</w:t>
            </w:r>
            <w:r>
              <w:rPr>
                <w:rFonts w:ascii="仿宋_GB2312" w:hAnsi="仿宋_GB2312" w:cs="仿宋_GB2312" w:eastAsia="仿宋_GB2312"/>
                <w:sz w:val="21"/>
                <w:color w:val="000000"/>
              </w:rPr>
              <w:t>。更换的备件必须为原厂全新配件。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color w:val="000000"/>
              </w:rPr>
              <w:t>每季度≥1次巡检。</w:t>
            </w:r>
            <w:r>
              <w:rPr>
                <w:rFonts w:ascii="仿宋_GB2312" w:hAnsi="仿宋_GB2312" w:cs="仿宋_GB2312" w:eastAsia="仿宋_GB2312"/>
                <w:sz w:val="21"/>
                <w:color w:val="000000"/>
              </w:rPr>
              <w:t>对硬件状态、性能指标、系统健康度进行全面检查</w:t>
            </w:r>
            <w:r>
              <w:rPr>
                <w:rFonts w:ascii="仿宋_GB2312" w:hAnsi="仿宋_GB2312" w:cs="仿宋_GB2312" w:eastAsia="仿宋_GB2312"/>
                <w:sz w:val="21"/>
                <w:color w:val="000000"/>
              </w:rPr>
              <w:t>并提供巡检报告、风险提示、优化建议。</w:t>
            </w:r>
          </w:p>
        </w:tc>
      </w:tr>
    </w:tbl>
    <w:p>
      <w:pPr>
        <w:pStyle w:val="null3"/>
      </w:pPr>
      <w:r>
        <w:rPr>
          <w:rFonts w:ascii="仿宋_GB2312" w:hAnsi="仿宋_GB2312" w:cs="仿宋_GB2312" w:eastAsia="仿宋_GB2312"/>
        </w:rPr>
        <w:t>标的名称：H3C核心网络设备维保服务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2台S12516X-AF，2台WX5580H，2台LS-12510-X-AC，1台LS-S10508，</w:t>
            </w:r>
            <w:r>
              <w:rPr>
                <w:rFonts w:ascii="仿宋_GB2312" w:hAnsi="仿宋_GB2312" w:cs="仿宋_GB2312" w:eastAsia="仿宋_GB2312"/>
                <w:sz w:val="21"/>
                <w:color w:val="000000"/>
              </w:rPr>
              <w:t>H3C</w:t>
            </w:r>
            <w:r>
              <w:rPr>
                <w:rFonts w:ascii="仿宋_GB2312" w:hAnsi="仿宋_GB2312" w:cs="仿宋_GB2312" w:eastAsia="仿宋_GB2312"/>
                <w:sz w:val="21"/>
                <w:color w:val="000000"/>
              </w:rPr>
              <w:t>原厂</w:t>
            </w:r>
            <w:r>
              <w:rPr>
                <w:rFonts w:ascii="仿宋_GB2312" w:hAnsi="仿宋_GB2312" w:cs="仿宋_GB2312" w:eastAsia="仿宋_GB2312"/>
                <w:sz w:val="21"/>
                <w:color w:val="000000"/>
              </w:rPr>
              <w:t>整机</w:t>
            </w:r>
            <w:r>
              <w:rPr>
                <w:rFonts w:ascii="仿宋_GB2312" w:hAnsi="仿宋_GB2312" w:cs="仿宋_GB2312" w:eastAsia="仿宋_GB2312"/>
                <w:sz w:val="21"/>
                <w:color w:val="000000"/>
              </w:rPr>
              <w:t>质保</w:t>
            </w:r>
            <w:r>
              <w:rPr>
                <w:rFonts w:ascii="仿宋_GB2312" w:hAnsi="仿宋_GB2312" w:cs="仿宋_GB2312" w:eastAsia="仿宋_GB2312"/>
                <w:sz w:val="21"/>
                <w:color w:val="000000"/>
              </w:rPr>
              <w:t>包含主控板、交换网板、业务板、电源、风扇等</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color w:val="000000"/>
              </w:rPr>
              <w:t>7×24小时远程技术支持服务</w:t>
            </w:r>
            <w:r>
              <w:rPr>
                <w:rFonts w:ascii="仿宋_GB2312" w:hAnsi="仿宋_GB2312" w:cs="仿宋_GB2312" w:eastAsia="仿宋_GB2312"/>
                <w:sz w:val="21"/>
                <w:color w:val="000000"/>
              </w:rPr>
              <w:t>，</w:t>
            </w:r>
            <w:r>
              <w:rPr>
                <w:rFonts w:ascii="仿宋_GB2312" w:hAnsi="仿宋_GB2312" w:cs="仿宋_GB2312" w:eastAsia="仿宋_GB2312"/>
                <w:sz w:val="21"/>
                <w:color w:val="000000"/>
              </w:rPr>
              <w:t>现场技术支持服务</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响应时效：接到报修后，</w:t>
            </w:r>
            <w:r>
              <w:rPr>
                <w:rFonts w:ascii="仿宋_GB2312" w:hAnsi="仿宋_GB2312" w:cs="仿宋_GB2312" w:eastAsia="仿宋_GB2312"/>
                <w:sz w:val="21"/>
                <w:color w:val="000000"/>
              </w:rPr>
              <w:t>10分钟内响应</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shd w:fill="FFFFFF" w:val="clear"/>
              </w:rPr>
              <w:t xml:space="preserve">  一般故障：</w:t>
            </w:r>
            <w:r>
              <w:rPr>
                <w:rFonts w:ascii="仿宋_GB2312" w:hAnsi="仿宋_GB2312" w:cs="仿宋_GB2312" w:eastAsia="仿宋_GB2312"/>
                <w:sz w:val="21"/>
                <w:b/>
                <w:color w:val="000000"/>
                <w:shd w:fill="FFFFFF" w:val="clear"/>
              </w:rPr>
              <w:t>1小时内恢复业务</w:t>
            </w:r>
            <w:r>
              <w:rPr>
                <w:rFonts w:ascii="仿宋_GB2312" w:hAnsi="仿宋_GB2312" w:cs="仿宋_GB2312" w:eastAsia="仿宋_GB2312"/>
                <w:sz w:val="21"/>
                <w:b/>
                <w:color w:val="000000"/>
                <w:shd w:fill="FFFFFF" w:val="clear"/>
              </w:rPr>
              <w:t>。</w:t>
            </w:r>
          </w:p>
          <w:p>
            <w:pPr>
              <w:pStyle w:val="null3"/>
              <w:jc w:val="left"/>
            </w:pPr>
            <w:r>
              <w:rPr>
                <w:rFonts w:ascii="仿宋_GB2312" w:hAnsi="仿宋_GB2312" w:cs="仿宋_GB2312" w:eastAsia="仿宋_GB2312"/>
                <w:sz w:val="21"/>
                <w:color w:val="000000"/>
              </w:rPr>
              <w:t>重大故障：核心设备导致的网络中断，</w:t>
            </w:r>
            <w:r>
              <w:rPr>
                <w:rFonts w:ascii="仿宋_GB2312" w:hAnsi="仿宋_GB2312" w:cs="仿宋_GB2312" w:eastAsia="仿宋_GB2312"/>
                <w:sz w:val="21"/>
                <w:color w:val="000000"/>
              </w:rPr>
              <w:t>6小时内恢复。</w:t>
            </w:r>
          </w:p>
          <w:p>
            <w:pPr>
              <w:pStyle w:val="null3"/>
              <w:jc w:val="left"/>
            </w:pPr>
            <w:r>
              <w:rPr>
                <w:rFonts w:ascii="仿宋_GB2312" w:hAnsi="仿宋_GB2312" w:cs="仿宋_GB2312" w:eastAsia="仿宋_GB2312"/>
                <w:sz w:val="21"/>
                <w:color w:val="000000"/>
              </w:rPr>
              <w:t>现场响应：需要现场技术服务的，</w:t>
            </w:r>
            <w:r>
              <w:rPr>
                <w:rFonts w:ascii="仿宋_GB2312" w:hAnsi="仿宋_GB2312" w:cs="仿宋_GB2312" w:eastAsia="仿宋_GB2312"/>
                <w:sz w:val="21"/>
                <w:color w:val="000000"/>
              </w:rPr>
              <w:t>48小时内工程师到场</w:t>
            </w:r>
            <w:r>
              <w:rPr>
                <w:rFonts w:ascii="仿宋_GB2312" w:hAnsi="仿宋_GB2312" w:cs="仿宋_GB2312" w:eastAsia="仿宋_GB2312"/>
                <w:sz w:val="21"/>
                <w:color w:val="000000"/>
              </w:rPr>
              <w:t>。</w:t>
            </w:r>
          </w:p>
          <w:p>
            <w:pPr>
              <w:pStyle w:val="null3"/>
              <w:jc w:val="left"/>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color w:val="000000"/>
              </w:rPr>
              <w:t>硬件故障</w:t>
            </w:r>
            <w:r>
              <w:rPr>
                <w:rFonts w:ascii="仿宋_GB2312" w:hAnsi="仿宋_GB2312" w:cs="仿宋_GB2312" w:eastAsia="仿宋_GB2312"/>
                <w:sz w:val="21"/>
                <w:color w:val="000000"/>
              </w:rPr>
              <w:t>更换及</w:t>
            </w:r>
            <w:r>
              <w:rPr>
                <w:rFonts w:ascii="仿宋_GB2312" w:hAnsi="仿宋_GB2312" w:cs="仿宋_GB2312" w:eastAsia="仿宋_GB2312"/>
                <w:sz w:val="21"/>
                <w:color w:val="000000"/>
              </w:rPr>
              <w:t>备件先行服务</w:t>
            </w:r>
            <w:r>
              <w:rPr>
                <w:rFonts w:ascii="仿宋_GB2312" w:hAnsi="仿宋_GB2312" w:cs="仿宋_GB2312" w:eastAsia="仿宋_GB2312"/>
                <w:sz w:val="21"/>
                <w:color w:val="000000"/>
              </w:rPr>
              <w:t>，</w:t>
            </w:r>
            <w:r>
              <w:rPr>
                <w:rFonts w:ascii="仿宋_GB2312" w:hAnsi="仿宋_GB2312" w:cs="仿宋_GB2312" w:eastAsia="仿宋_GB2312"/>
                <w:sz w:val="21"/>
                <w:color w:val="000000"/>
              </w:rPr>
              <w:t>备件次日发出</w:t>
            </w:r>
            <w:r>
              <w:rPr>
                <w:rFonts w:ascii="仿宋_GB2312" w:hAnsi="仿宋_GB2312" w:cs="仿宋_GB2312" w:eastAsia="仿宋_GB2312"/>
                <w:sz w:val="21"/>
                <w:color w:val="000000"/>
              </w:rPr>
              <w:t>。更换的备件必须为原厂全新配件。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color w:val="000000"/>
              </w:rPr>
              <w:t>软件系统补丁</w:t>
            </w:r>
            <w:r>
              <w:rPr>
                <w:rFonts w:ascii="仿宋_GB2312" w:hAnsi="仿宋_GB2312" w:cs="仿宋_GB2312" w:eastAsia="仿宋_GB2312"/>
                <w:sz w:val="21"/>
                <w:color w:val="000000"/>
              </w:rPr>
              <w:t>更新</w:t>
            </w:r>
            <w:r>
              <w:rPr>
                <w:rFonts w:ascii="仿宋_GB2312" w:hAnsi="仿宋_GB2312" w:cs="仿宋_GB2312" w:eastAsia="仿宋_GB2312"/>
                <w:sz w:val="21"/>
                <w:color w:val="000000"/>
              </w:rPr>
              <w:t>和版本升级服务。</w:t>
            </w:r>
          </w:p>
          <w:p>
            <w:pPr>
              <w:pStyle w:val="null3"/>
            </w:pPr>
            <w:r>
              <w:rPr>
                <w:rFonts w:ascii="仿宋_GB2312" w:hAnsi="仿宋_GB2312" w:cs="仿宋_GB2312" w:eastAsia="仿宋_GB2312"/>
                <w:sz w:val="21"/>
                <w:color w:val="000000"/>
              </w:rPr>
              <w:t>每季度</w:t>
            </w:r>
            <w:r>
              <w:rPr>
                <w:rFonts w:ascii="仿宋_GB2312" w:hAnsi="仿宋_GB2312" w:cs="仿宋_GB2312" w:eastAsia="仿宋_GB2312"/>
                <w:sz w:val="21"/>
                <w:color w:val="000000"/>
              </w:rPr>
              <w:t>≥1次</w:t>
            </w:r>
            <w:r>
              <w:rPr>
                <w:rFonts w:ascii="仿宋_GB2312" w:hAnsi="仿宋_GB2312" w:cs="仿宋_GB2312" w:eastAsia="仿宋_GB2312"/>
                <w:sz w:val="21"/>
                <w:color w:val="000000"/>
              </w:rPr>
              <w:t>巡检。对硬件状态、性能指标、系统健康度进行全面检查</w:t>
            </w:r>
            <w:r>
              <w:rPr>
                <w:rFonts w:ascii="仿宋_GB2312" w:hAnsi="仿宋_GB2312" w:cs="仿宋_GB2312" w:eastAsia="仿宋_GB2312"/>
                <w:sz w:val="21"/>
                <w:color w:val="000000"/>
              </w:rPr>
              <w:t>并提供巡检报告、风险提示、优化建议。</w:t>
            </w:r>
          </w:p>
        </w:tc>
      </w:tr>
    </w:tbl>
    <w:p>
      <w:pPr>
        <w:pStyle w:val="null3"/>
      </w:pPr>
      <w:r>
        <w:rPr>
          <w:rFonts w:ascii="仿宋_GB2312" w:hAnsi="仿宋_GB2312" w:cs="仿宋_GB2312" w:eastAsia="仿宋_GB2312"/>
        </w:rPr>
        <w:t>标的名称：核心网络设备维保服务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2台S12712，2台ME60-X8A，2台S12708，2台CE12808E</w:t>
            </w:r>
            <w:r>
              <w:rPr>
                <w:rFonts w:ascii="仿宋_GB2312" w:hAnsi="仿宋_GB2312" w:cs="仿宋_GB2312" w:eastAsia="仿宋_GB2312"/>
                <w:sz w:val="21"/>
                <w:color w:val="000000"/>
              </w:rPr>
              <w:t>设备整机维保，包含主控板、交换网板、业务板、电源、风扇等</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24小时远程技术支持服务</w:t>
            </w:r>
            <w:r>
              <w:rPr>
                <w:rFonts w:ascii="仿宋_GB2312" w:hAnsi="仿宋_GB2312" w:cs="仿宋_GB2312" w:eastAsia="仿宋_GB2312"/>
                <w:sz w:val="21"/>
                <w:color w:val="000000"/>
              </w:rPr>
              <w:t>，</w:t>
            </w:r>
            <w:r>
              <w:rPr>
                <w:rFonts w:ascii="仿宋_GB2312" w:hAnsi="仿宋_GB2312" w:cs="仿宋_GB2312" w:eastAsia="仿宋_GB2312"/>
                <w:sz w:val="21"/>
                <w:color w:val="000000"/>
              </w:rPr>
              <w:t>现场技术支持服务</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  响应时效：接到报修后，</w:t>
            </w:r>
            <w:r>
              <w:rPr>
                <w:rFonts w:ascii="仿宋_GB2312" w:hAnsi="仿宋_GB2312" w:cs="仿宋_GB2312" w:eastAsia="仿宋_GB2312"/>
                <w:sz w:val="21"/>
                <w:color w:val="000000"/>
              </w:rPr>
              <w:t>10分钟内响应</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shd w:fill="FFFFFF" w:val="clear"/>
              </w:rPr>
              <w:t xml:space="preserve">    一般故障：</w:t>
            </w:r>
            <w:r>
              <w:rPr>
                <w:rFonts w:ascii="仿宋_GB2312" w:hAnsi="仿宋_GB2312" w:cs="仿宋_GB2312" w:eastAsia="仿宋_GB2312"/>
                <w:sz w:val="21"/>
                <w:b/>
                <w:color w:val="000000"/>
                <w:shd w:fill="FFFFFF" w:val="clear"/>
              </w:rPr>
              <w:t>1小时内恢复业务</w:t>
            </w:r>
            <w:r>
              <w:rPr>
                <w:rFonts w:ascii="仿宋_GB2312" w:hAnsi="仿宋_GB2312" w:cs="仿宋_GB2312" w:eastAsia="仿宋_GB2312"/>
                <w:sz w:val="21"/>
                <w:b/>
                <w:color w:val="000000"/>
                <w:shd w:fill="FFFFFF" w:val="clear"/>
              </w:rPr>
              <w:t>。</w:t>
            </w:r>
          </w:p>
          <w:p>
            <w:pPr>
              <w:pStyle w:val="null3"/>
              <w:jc w:val="left"/>
            </w:pPr>
            <w:r>
              <w:rPr>
                <w:rFonts w:ascii="仿宋_GB2312" w:hAnsi="仿宋_GB2312" w:cs="仿宋_GB2312" w:eastAsia="仿宋_GB2312"/>
                <w:sz w:val="21"/>
                <w:color w:val="000000"/>
              </w:rPr>
              <w:t>重大故障：核心设备导致的网络中断，</w:t>
            </w:r>
            <w:r>
              <w:rPr>
                <w:rFonts w:ascii="仿宋_GB2312" w:hAnsi="仿宋_GB2312" w:cs="仿宋_GB2312" w:eastAsia="仿宋_GB2312"/>
                <w:sz w:val="21"/>
                <w:color w:val="000000"/>
              </w:rPr>
              <w:t>6小时内恢复。</w:t>
            </w:r>
          </w:p>
          <w:p>
            <w:pPr>
              <w:pStyle w:val="null3"/>
              <w:jc w:val="left"/>
            </w:pPr>
            <w:r>
              <w:rPr>
                <w:rFonts w:ascii="仿宋_GB2312" w:hAnsi="仿宋_GB2312" w:cs="仿宋_GB2312" w:eastAsia="仿宋_GB2312"/>
                <w:sz w:val="21"/>
                <w:color w:val="000000"/>
              </w:rPr>
              <w:t>现场响应：需要现场技术服务的，</w:t>
            </w:r>
            <w:r>
              <w:rPr>
                <w:rFonts w:ascii="仿宋_GB2312" w:hAnsi="仿宋_GB2312" w:cs="仿宋_GB2312" w:eastAsia="仿宋_GB2312"/>
                <w:sz w:val="21"/>
                <w:color w:val="000000"/>
              </w:rPr>
              <w:t>48小时内工程师到场</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color w:val="000000"/>
              </w:rPr>
              <w:t>硬件故障</w:t>
            </w:r>
            <w:r>
              <w:rPr>
                <w:rFonts w:ascii="仿宋_GB2312" w:hAnsi="仿宋_GB2312" w:cs="仿宋_GB2312" w:eastAsia="仿宋_GB2312"/>
                <w:sz w:val="21"/>
                <w:color w:val="000000"/>
              </w:rPr>
              <w:t>更换及</w:t>
            </w:r>
            <w:r>
              <w:rPr>
                <w:rFonts w:ascii="仿宋_GB2312" w:hAnsi="仿宋_GB2312" w:cs="仿宋_GB2312" w:eastAsia="仿宋_GB2312"/>
                <w:sz w:val="21"/>
                <w:color w:val="000000"/>
              </w:rPr>
              <w:t>备件先行服务</w:t>
            </w:r>
            <w:r>
              <w:rPr>
                <w:rFonts w:ascii="仿宋_GB2312" w:hAnsi="仿宋_GB2312" w:cs="仿宋_GB2312" w:eastAsia="仿宋_GB2312"/>
                <w:sz w:val="21"/>
                <w:color w:val="000000"/>
              </w:rPr>
              <w:t>，</w:t>
            </w:r>
            <w:r>
              <w:rPr>
                <w:rFonts w:ascii="仿宋_GB2312" w:hAnsi="仿宋_GB2312" w:cs="仿宋_GB2312" w:eastAsia="仿宋_GB2312"/>
                <w:sz w:val="21"/>
                <w:color w:val="000000"/>
              </w:rPr>
              <w:t>备件次日发出</w:t>
            </w:r>
            <w:r>
              <w:rPr>
                <w:rFonts w:ascii="仿宋_GB2312" w:hAnsi="仿宋_GB2312" w:cs="仿宋_GB2312" w:eastAsia="仿宋_GB2312"/>
                <w:sz w:val="21"/>
                <w:color w:val="000000"/>
              </w:rPr>
              <w:t>。更换的备件必须为原厂全新配件。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color w:val="000000"/>
              </w:rPr>
              <w:t>软件系统补丁</w:t>
            </w:r>
            <w:r>
              <w:rPr>
                <w:rFonts w:ascii="仿宋_GB2312" w:hAnsi="仿宋_GB2312" w:cs="仿宋_GB2312" w:eastAsia="仿宋_GB2312"/>
                <w:sz w:val="21"/>
                <w:color w:val="000000"/>
              </w:rPr>
              <w:t>更新</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每季度</w:t>
            </w:r>
            <w:r>
              <w:rPr>
                <w:rFonts w:ascii="仿宋_GB2312" w:hAnsi="仿宋_GB2312" w:cs="仿宋_GB2312" w:eastAsia="仿宋_GB2312"/>
                <w:sz w:val="21"/>
                <w:color w:val="000000"/>
              </w:rPr>
              <w:t>≥1次</w:t>
            </w:r>
            <w:r>
              <w:rPr>
                <w:rFonts w:ascii="仿宋_GB2312" w:hAnsi="仿宋_GB2312" w:cs="仿宋_GB2312" w:eastAsia="仿宋_GB2312"/>
                <w:sz w:val="21"/>
                <w:color w:val="000000"/>
              </w:rPr>
              <w:t>巡检。对硬件状态、性能指标、系统健康度进行全面检查</w:t>
            </w:r>
            <w:r>
              <w:rPr>
                <w:rFonts w:ascii="仿宋_GB2312" w:hAnsi="仿宋_GB2312" w:cs="仿宋_GB2312" w:eastAsia="仿宋_GB2312"/>
                <w:sz w:val="21"/>
                <w:color w:val="000000"/>
              </w:rPr>
              <w:t>并提供巡检报告、风险提示、优化建议。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服务期限：维保生效日起1年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初验：第一次巡检并提交巡检报告，提供维保服务生效函，查验维保生效。 终验：1.如有更换配件事件或软件故障事件，提供服务相关记录单据。2.硬件、软件每季度≥1次巡检，提交巡检报告，维保结束之前需将巡检报告和维保总结报告装订成册，移交延安大学网络信息中心存档。</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其他，项目初验合格后 ，达到付款条件起10个工作日内，支付合同总金额的60.0%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其他，项目终验验收合格后，达到付款条件起10个工作日内，支付合同总金额的40.0%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按合同约定提供服务或未达到约定的服务标准、产品质量的，甲方有权解除合同，并可依法向乙方主张不低于合同总价款30%的违约金，造成损害的，可一并主张损害赔偿。甲方违约的，应当赔偿乙方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采购标的对应的中小企业划分标准所属行业为软件和信息技术服务业。软件和信息技术服务业的划型标准为：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二、采购项目需要落实的政府采购政策： 1.《国务院办公厅关于建立政府强制采购节能产品制度的通知》（国办发〔2007〕51号）； 2.《财政部司法部关于政府采购支持监狱企业发展有关问题的通知》（财库〔2014〕68号）； 3.《三部门联合发布关于促进残疾人就业政府采购政策的通知》（财库〔2017〕141号）； 4.《财政部 发展改革委 生态环境部 市场监管总局关于调整优化节能产品、环境标志产品政府采购执行机制的通知》（财库〔2019〕9号）； 5.《关于运用政府采购政策支持乡村产业振兴的通知》（财库〔2021〕19号）； 6.《政府采购促进中小企业发展管理办法》（财库〔2020〕46号）； 7.陕西省财政厅关于印发《陕西省中小企业政府采购信用融资办法》（陕财办采〔2018〕23号）； 8.《关于进一步加大政府采购支持中小企业力度的通知》（财库〔2022〕19号）； 9.《关于扩大政府采购支持绿色建材促进建筑品质提升政策 实施范围的通知》（财库〔2022〕35号） 10.《关于推动解决政府采购异常低价问题的通知》（财库〔2026〕2号）； 11.《国务院办公厅关于在政府采购中实施本国产品标准及相关政策的通知》（国办发〔2025〕34号） 12其他需要落实的政府采购政策。 三、成交通知书发出后，成交供应商需提供响应文件正本壹套、副本叁套、电子版壹套（U盘一套标明投标人名称）且提供的响应文件纸质版与电子版必须与在陕西省政府采购网电子化交易系统上提交的电子响应文件内容一致。 四、磋商保证金退还：成交通知书发出之日起5个工作日内退还未成交供应商的磋商保证金，自政府采购合同签订之日起5个工作日内退还成交供应商的磋商保证金。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供应商基本账户银行出具的资信证明，同时还需提供供应商基本存款账户开户许可证（或基本存款账户信息证明））。或提供专业担保机构出具的投标担保函，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参加本次政府采购活动前3年内在经营活动中没有重大违法记录的书面声明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投标人，不得为中国政府采购网（www.ccgp.gov.cn）政府采购严重违法失信行为记录名单中被财政部门禁止参加政府采购活动的投标人；以开标后的网站查询记录为准。</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本项目专门面向中小企业采购(残疾人福利性单位、监狱企业视同小型、微型企业)，供应商需提供《中小企业声明函》(监狱企业的证明文件或《残疾人福利性单位声明函》)</w:t>
            </w:r>
          </w:p>
        </w:tc>
        <w:tc>
          <w:tcPr>
            <w:tcW w:type="dxa" w:w="1661"/>
          </w:tcPr>
          <w:p>
            <w:pPr>
              <w:pStyle w:val="null3"/>
            </w:pPr>
            <w:r>
              <w:rPr>
                <w:rFonts w:ascii="仿宋_GB2312" w:hAnsi="仿宋_GB2312" w:cs="仿宋_GB2312" w:eastAsia="仿宋_GB2312"/>
              </w:rPr>
              <w:t>残疾人福利性单位声明函 中小企业声明函 监狱企业的证明文件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磋商保证金交纳符合磋商文件要求</w:t>
            </w:r>
          </w:p>
        </w:tc>
        <w:tc>
          <w:tcPr>
            <w:tcW w:type="dxa" w:w="1661"/>
          </w:tcPr>
          <w:p>
            <w:pPr>
              <w:pStyle w:val="null3"/>
            </w:pPr>
            <w:r>
              <w:rPr>
                <w:rFonts w:ascii="仿宋_GB2312" w:hAnsi="仿宋_GB2312" w:cs="仿宋_GB2312" w:eastAsia="仿宋_GB2312"/>
              </w:rPr>
              <w:t>保证金缴纳凭证或担保机构出具的保函.docx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保证金缴纳凭证或担保机构出具的保函.docx 分项报价表.docx 残疾人福利性单位声明函 标的清单 服务内容及服务要求应答表.docx 响应报价表.docx 响应函 监狱企业的证明文件 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满足磋商文件的报价要求，且未超出采购预算或最高限价</w:t>
            </w:r>
          </w:p>
        </w:tc>
        <w:tc>
          <w:tcPr>
            <w:tcW w:type="dxa" w:w="1661"/>
          </w:tcPr>
          <w:p>
            <w:pPr>
              <w:pStyle w:val="null3"/>
            </w:pPr>
            <w:r>
              <w:rPr>
                <w:rFonts w:ascii="仿宋_GB2312" w:hAnsi="仿宋_GB2312" w:cs="仿宋_GB2312" w:eastAsia="仿宋_GB2312"/>
              </w:rPr>
              <w:t>分项报价表.docx 标的清单 报价表 响应报价表.docx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服务期限符合磋商文件要求</w:t>
            </w:r>
          </w:p>
        </w:tc>
        <w:tc>
          <w:tcPr>
            <w:tcW w:type="dxa" w:w="1661"/>
          </w:tcPr>
          <w:p>
            <w:pPr>
              <w:pStyle w:val="null3"/>
            </w:pPr>
            <w:r>
              <w:rPr>
                <w:rFonts w:ascii="仿宋_GB2312" w:hAnsi="仿宋_GB2312" w:cs="仿宋_GB2312" w:eastAsia="仿宋_GB2312"/>
              </w:rPr>
              <w:t>响应文件封面 商务条款响应说明.docx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保证金缴纳凭证或担保机构出具的保函.docx 分项报价表.docx 残疾人福利性单位声明函 标的清单 服务内容及服务要求应答表.docx 响应报价表.docx 响应函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供应商需根据本项目采购需求并结合自身情况，提供明确详细的项目理解情况，内容包括：①项目需求分析、②项目重难点分析、③重难点问题解决措施。 评审标准：各部分内容全面详细、阐述条理清晰详尽、符合本项目采购需求计3分，每缺一项内容扣1分，每有一项内容存在1处缺陷扣0.5分，扣完为止。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维保服务方案</w:t>
            </w:r>
          </w:p>
        </w:tc>
        <w:tc>
          <w:tcPr>
            <w:tcW w:type="dxa" w:w="2492"/>
          </w:tcPr>
          <w:p>
            <w:pPr>
              <w:pStyle w:val="null3"/>
            </w:pPr>
            <w:r>
              <w:rPr>
                <w:rFonts w:ascii="仿宋_GB2312" w:hAnsi="仿宋_GB2312" w:cs="仿宋_GB2312" w:eastAsia="仿宋_GB2312"/>
              </w:rPr>
              <w:t>供应商需根据本项目采购需求并结合自身情况，提供详细可行的维保服务方案，内容包括：①服务器维保服务方案、②超融合软件维保服务方案、③存储设备维保服务方案、④H3C核心网络设备维保服务方案、⑤华为核心网络设备维保服务方案。 评审标准：各部分内容全面详细、阐述条理清晰详尽、符合本项目采购需求计15分，每缺一项内容扣3分，每有一项内容存在1处缺陷扣1分，扣完为止。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备品备件方案</w:t>
            </w:r>
          </w:p>
        </w:tc>
        <w:tc>
          <w:tcPr>
            <w:tcW w:type="dxa" w:w="2492"/>
          </w:tcPr>
          <w:p>
            <w:pPr>
              <w:pStyle w:val="null3"/>
            </w:pPr>
            <w:r>
              <w:rPr>
                <w:rFonts w:ascii="仿宋_GB2312" w:hAnsi="仿宋_GB2312" w:cs="仿宋_GB2312" w:eastAsia="仿宋_GB2312"/>
              </w:rPr>
              <w:t>为确保设备不间断运行，供应商具有能满足采购人本次维护所需的备品备件库。针对本项目提供详细完善的备品备件方案，内容包括：①详细的备品备件清单；②备品备件库地址及照片；③产权证明或者租赁合同。 评审标准：各部分内容全面详细、阐述条理清晰详尽、符合本项目采购需求计6分，每缺一项内容扣2分，每有一项内容存在1处缺陷扣1分，扣完为止。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供应商针对本项目提供详细可行的服务保障方案，内容包括：①明确保修期限、保修期内的保修内容与范围等内容；②项目过程监督管控措施、③安全保障方案。 评审标准：各部分内容全面详细、阐述条理清晰详尽、符合本项目采购需求计9分，每缺一项内容扣3分，每有一项内容存在1处缺陷扣1分，扣完为止。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供应商根据本项目采购需求并结合自身情况，提供应急响应方案，内容包括：①应急处理预案；②故障的定义和分级；③故障的响应和反馈；④故障处理流程。 评审标准：各部分内容全面详细、阐述条理清晰详尽、符合本项目采购需求计6分，每缺一项内容扣1.5分，每有一项内容存在1处缺陷扣0.5分，扣完为止。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人员情况</w:t>
            </w:r>
          </w:p>
        </w:tc>
        <w:tc>
          <w:tcPr>
            <w:tcW w:type="dxa" w:w="2492"/>
          </w:tcPr>
          <w:p>
            <w:pPr>
              <w:pStyle w:val="null3"/>
            </w:pPr>
            <w:r>
              <w:rPr>
                <w:rFonts w:ascii="仿宋_GB2312" w:hAnsi="仿宋_GB2312" w:cs="仿宋_GB2312" w:eastAsia="仿宋_GB2312"/>
              </w:rPr>
              <w:t>1、运维团队成员具备信息系统项目管理师证书，每提供1个计3分，最高计9分； 2、运维团队成员具备信息安全工程师证书，每提供1个计2分，最高计6分； 3、运维团队成员具备网络工程师证书，每提供1个计2分，最高计6分。 备注：以上人员同时具备多个证书的按一个计算，提供相关证书扫描件并加盖公章，同时提供与供应商存在合法的劳动关系的证明材料。未提供相关证明材料或提供不全者不计分。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供应商提供2023年1月1日至今（以合同签订日期为准）类似项目业绩合同，每提供一份计2分，满分10分。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 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详见附件：保证金缴纳凭证或担保机构出具的保函.docx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