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3351A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p w14:paraId="3F1D44C8">
      <w:pPr>
        <w:spacing w:line="360" w:lineRule="auto"/>
        <w:ind w:left="-2" w:leftChars="-1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612F057D">
      <w:pPr>
        <w:spacing w:line="360" w:lineRule="auto"/>
        <w:ind w:left="-2" w:leftChars="-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5891DAF4">
      <w:pPr>
        <w:spacing w:line="360" w:lineRule="auto"/>
        <w:ind w:left="-2" w:leftChars="-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>}</w:t>
      </w:r>
    </w:p>
    <w:tbl>
      <w:tblPr>
        <w:tblStyle w:val="4"/>
        <w:tblW w:w="8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418"/>
        <w:gridCol w:w="1561"/>
        <w:gridCol w:w="1134"/>
        <w:gridCol w:w="1289"/>
        <w:gridCol w:w="1299"/>
        <w:gridCol w:w="963"/>
      </w:tblGrid>
      <w:tr w14:paraId="37B05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76" w:type="dxa"/>
            <w:vAlign w:val="center"/>
          </w:tcPr>
          <w:p w14:paraId="6577917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79717F94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服务名称</w:t>
            </w:r>
          </w:p>
        </w:tc>
        <w:tc>
          <w:tcPr>
            <w:tcW w:w="1561" w:type="dxa"/>
            <w:vAlign w:val="center"/>
          </w:tcPr>
          <w:p w14:paraId="708D256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44FDB183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53FB1E9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 w14:paraId="6F2A7B1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0BB089DC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  <w:p w14:paraId="1BF59437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6797B195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00F5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72AD0289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EFD665E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服务器维保服务</w:t>
            </w:r>
          </w:p>
        </w:tc>
        <w:tc>
          <w:tcPr>
            <w:tcW w:w="1561" w:type="dxa"/>
          </w:tcPr>
          <w:p w14:paraId="405093A8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90B94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4E8ED8CF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AC50F16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53B39B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BE39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7CB034F1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67EAB08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超融合软件维保服务</w:t>
            </w:r>
          </w:p>
        </w:tc>
        <w:tc>
          <w:tcPr>
            <w:tcW w:w="1561" w:type="dxa"/>
          </w:tcPr>
          <w:p w14:paraId="295855CC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27977A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1B1CA95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FB748AD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5656D720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3F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6BDDD83F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4D9190D8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存储设备维保服务</w:t>
            </w:r>
          </w:p>
        </w:tc>
        <w:tc>
          <w:tcPr>
            <w:tcW w:w="1561" w:type="dxa"/>
          </w:tcPr>
          <w:p w14:paraId="74CEE466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C88536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CCC2417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71D24DC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FFF2329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9899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0C323806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0FDF0F26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H3C核心网络设备维保服务</w:t>
            </w:r>
          </w:p>
        </w:tc>
        <w:tc>
          <w:tcPr>
            <w:tcW w:w="1561" w:type="dxa"/>
          </w:tcPr>
          <w:p w14:paraId="442FAF94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3B6455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D62D670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56EB3B69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2C5F91CA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3DD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Align w:val="center"/>
          </w:tcPr>
          <w:p w14:paraId="7F8478B4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1418" w:type="dxa"/>
            <w:vAlign w:val="center"/>
          </w:tcPr>
          <w:p w14:paraId="5E28463B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华为核心网络设备维保服务</w:t>
            </w:r>
          </w:p>
        </w:tc>
        <w:tc>
          <w:tcPr>
            <w:tcW w:w="1561" w:type="dxa"/>
          </w:tcPr>
          <w:p w14:paraId="70EB27BD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86AE67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11D273F7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5C3BB31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43EB3B6A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8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94" w:type="dxa"/>
            <w:gridSpan w:val="2"/>
            <w:vAlign w:val="center"/>
          </w:tcPr>
          <w:p w14:paraId="228C22B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总计</w:t>
            </w:r>
          </w:p>
        </w:tc>
        <w:tc>
          <w:tcPr>
            <w:tcW w:w="6246" w:type="dxa"/>
            <w:gridSpan w:val="5"/>
          </w:tcPr>
          <w:p w14:paraId="753C94B3">
            <w:pPr>
              <w:pStyle w:val="2"/>
              <w:spacing w:line="400" w:lineRule="exact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大写：人民币________________</w:t>
            </w:r>
          </w:p>
          <w:p w14:paraId="03217B4A">
            <w:pPr>
              <w:adjustRightInd w:val="0"/>
              <w:snapToGrid w:val="0"/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小写：¥____________________元</w:t>
            </w:r>
          </w:p>
        </w:tc>
      </w:tr>
    </w:tbl>
    <w:p w14:paraId="45ADB3CF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46FBBEA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1、以上表格格式行、列可增减。</w:t>
      </w:r>
    </w:p>
    <w:p w14:paraId="4F1F385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2、供应商根据项目实际需求编制本表，须包含本项目所有内容。</w:t>
      </w:r>
    </w:p>
    <w:p w14:paraId="22F96FB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3、各</w:t>
      </w:r>
      <w:r>
        <w:rPr>
          <w:rFonts w:hint="eastAsia" w:ascii="仿宋" w:hAnsi="仿宋" w:eastAsia="仿宋" w:cs="仿宋"/>
          <w:sz w:val="24"/>
        </w:rPr>
        <w:t>服务</w:t>
      </w:r>
      <w:r>
        <w:rPr>
          <w:rFonts w:hint="eastAsia" w:ascii="仿宋" w:hAnsi="仿宋" w:eastAsia="仿宋" w:cs="仿宋"/>
          <w:sz w:val="24"/>
          <w:lang w:val="en-US" w:eastAsia="zh-CN"/>
        </w:rPr>
        <w:t>项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>单价不得超过单项最高限价。</w:t>
      </w:r>
    </w:p>
    <w:p w14:paraId="608F8A99">
      <w:pPr>
        <w:pStyle w:val="2"/>
        <w:rPr>
          <w:rFonts w:hint="eastAsia" w:ascii="仿宋" w:hAnsi="仿宋" w:eastAsia="仿宋" w:cs="仿宋"/>
        </w:rPr>
      </w:pPr>
    </w:p>
    <w:p w14:paraId="03B6B1A4">
      <w:pPr>
        <w:pStyle w:val="2"/>
        <w:rPr>
          <w:rFonts w:hint="eastAsia" w:ascii="仿宋" w:hAnsi="仿宋" w:eastAsia="仿宋" w:cs="仿宋"/>
        </w:rPr>
      </w:pPr>
    </w:p>
    <w:p w14:paraId="3260562B">
      <w:pPr>
        <w:ind w:left="-420" w:leftChars="-2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43F238C1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5278D231">
      <w:pPr>
        <w:pStyle w:val="3"/>
        <w:rPr>
          <w:rFonts w:hint="eastAsia" w:ascii="仿宋" w:hAnsi="仿宋" w:eastAsia="仿宋" w:cs="仿宋"/>
          <w:b w:val="0"/>
          <w:bCs w:val="0"/>
          <w:color w:val="0A82E5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 w:ascii="仿宋" w:hAnsi="仿宋" w:eastAsia="仿宋" w:cs="仿宋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 w:ascii="仿宋" w:hAnsi="仿宋" w:eastAsia="仿宋" w:cs="仿宋"/>
          <w:b w:val="0"/>
          <w:bCs w:val="0"/>
          <w:shd w:val="clear" w:color="auto" w:fill="auto"/>
        </w:rPr>
        <w:t xml:space="preserve"> </w:t>
      </w:r>
    </w:p>
    <w:p w14:paraId="5E3A44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629DD"/>
    <w:rsid w:val="63F21E9C"/>
    <w:rsid w:val="6FD9771C"/>
    <w:rsid w:val="712D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258</Characters>
  <Lines>0</Lines>
  <Paragraphs>0</Paragraphs>
  <TotalTime>1</TotalTime>
  <ScaleCrop>false</ScaleCrop>
  <LinksUpToDate>false</LinksUpToDate>
  <CharactersWithSpaces>309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2026-06-26T07:41:00Z</dcterms:created>
  <dc:creator>Administrator</dc:creator>
  <cp:lastModifiedBy>温虎</cp:lastModifiedBy>
  <dcterms:modified xsi:type="dcterms:W3CDTF">2026-06-26T08:00:04Z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DD3E2B0F5EBE47B188619EE03BD572C1_12</vt:lpwstr>
  </property>
</Properties>
</file>