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版本号：KY2026-3-10720260529001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稳瞬态荧光光谱仪</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KY2026-3-107</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稳瞬态荧光光谱仪</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KY2026-3-107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稳瞬态荧光光谱仪</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稳瞬态荧光光谱仪，详见采购文件。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上一年度至今任意一个月的依法缴纳税收的相关凭据（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4、社会保障资金缴纳证明：提供上一年度至今已缴存的至少一个月的社会保障资金缴存单据或社保机构开具的社会保险参保缴费情况证明，依法不需要缴纳社会保障资金的单位应提供相关证明材料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 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pPr>
      <w:r>
        <w:rPr>
          <w:rFonts w:ascii="仿宋_GB2312" w:hAnsi="仿宋_GB2312" w:cs="仿宋_GB2312" w:eastAsia="仿宋_GB2312"/>
        </w:rPr>
        <w:t>8、进口产品资质：若所投产品为进口产品的，供应商须提供产品厂家授权书或总代理商授权书或具有授权权限的供应商对所投进口产品的授权书。（如提供总代理商授权的须同时提供具有有效授权权限的相关证明文件，证明文件需能显示产品制造厂家对所响应产品授权链条的完整性）</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徐闫靖双、王琦、戈迪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029-81206622/81206633-841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银行账号：86113010750181502001246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 中标(成交)供应商在签订合同前5个工作日内，向采购人缴纳合同总价5%的履约保证金 ; 2. 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代理服务费收费标准：1、项目中标价小于50万元以内的委托代理项目，代理服务费定额3000元(人民币) 2、项目中标价大于50万元(含)小于1000万元的项目，服务费率收取为委托项目人民币成交价的0.69%。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西安工业大学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联系人：徐闫靖双、王琦、戈迪</w:t>
      </w:r>
    </w:p>
    <w:p>
      <w:pPr>
        <w:pStyle w:val="null3"/>
      </w:pPr>
      <w:r>
        <w:rPr>
          <w:rFonts w:ascii="仿宋_GB2312" w:hAnsi="仿宋_GB2312" w:cs="仿宋_GB2312" w:eastAsia="仿宋_GB2312"/>
        </w:rPr>
        <w:t>联系电话：029-81206622-841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稳瞬态荧光光谱仪，详见采购文件。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稳瞬态荧光光谱仪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标的名称：稳瞬态荧光光谱仪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35"/>
              <w:ind w:left="540"/>
            </w:pPr>
            <w:r>
              <w:rPr>
                <w:rFonts w:ascii="仿宋_GB2312" w:hAnsi="仿宋_GB2312" w:cs="仿宋_GB2312" w:eastAsia="仿宋_GB2312"/>
                <w:sz w:val="21"/>
                <w:color w:val="000000"/>
              </w:rPr>
              <w:t>1.光学系统结构：L</w:t>
            </w:r>
            <w:r>
              <w:rPr>
                <w:rFonts w:ascii="仿宋_GB2312" w:hAnsi="仿宋_GB2312" w:cs="仿宋_GB2312" w:eastAsia="仿宋_GB2312"/>
                <w:sz w:val="21"/>
                <w:color w:val="000000"/>
              </w:rPr>
              <w:t>型</w:t>
            </w:r>
          </w:p>
          <w:p>
            <w:pPr>
              <w:pStyle w:val="null3"/>
              <w:spacing w:before="150"/>
              <w:ind w:left="540"/>
            </w:pPr>
            <w:r>
              <w:rPr>
                <w:rFonts w:ascii="仿宋_GB2312" w:hAnsi="仿宋_GB2312" w:cs="仿宋_GB2312" w:eastAsia="仿宋_GB2312"/>
                <w:sz w:val="21"/>
                <w:color w:val="000000"/>
              </w:rPr>
              <w:t>2.光谱范围：200-1700</w:t>
            </w:r>
            <w:r>
              <w:rPr>
                <w:rFonts w:ascii="仿宋_GB2312" w:hAnsi="仿宋_GB2312" w:cs="仿宋_GB2312" w:eastAsia="仿宋_GB2312"/>
                <w:sz w:val="21"/>
                <w:color w:val="000000"/>
              </w:rPr>
              <w:t>nm</w:t>
            </w:r>
          </w:p>
          <w:p>
            <w:pPr>
              <w:pStyle w:val="null3"/>
              <w:spacing w:before="150"/>
              <w:ind w:left="540"/>
            </w:pPr>
            <w:r>
              <w:rPr>
                <w:rFonts w:ascii="仿宋_GB2312" w:hAnsi="仿宋_GB2312" w:cs="仿宋_GB2312" w:eastAsia="仿宋_GB2312"/>
                <w:sz w:val="21"/>
                <w:color w:val="000000"/>
              </w:rPr>
              <w:t>3.光源：</w:t>
            </w:r>
          </w:p>
          <w:p>
            <w:pPr>
              <w:pStyle w:val="null3"/>
              <w:spacing w:before="150"/>
              <w:ind w:left="120" w:right="120" w:firstLine="421"/>
            </w:pPr>
            <w:r>
              <w:rPr>
                <w:rFonts w:ascii="仿宋_GB2312" w:hAnsi="仿宋_GB2312" w:cs="仿宋_GB2312" w:eastAsia="仿宋_GB2312"/>
                <w:sz w:val="21"/>
                <w:color w:val="000000"/>
              </w:rPr>
              <w:t>▲(1) 除臭氧氙灯(集成式电源)功率≥300W，可以显示功率、电</w:t>
            </w:r>
            <w:r>
              <w:rPr>
                <w:rFonts w:ascii="仿宋_GB2312" w:hAnsi="仿宋_GB2312" w:cs="仿宋_GB2312" w:eastAsia="仿宋_GB2312"/>
                <w:sz w:val="21"/>
                <w:color w:val="000000"/>
              </w:rPr>
              <w:t>压、</w:t>
            </w:r>
            <w:r>
              <w:rPr>
                <w:rFonts w:ascii="仿宋_GB2312" w:hAnsi="仿宋_GB2312" w:cs="仿宋_GB2312" w:eastAsia="仿宋_GB2312"/>
                <w:sz w:val="21"/>
                <w:color w:val="000000"/>
              </w:rPr>
              <w:t>电流和使用时间，并提供光源照片；</w:t>
            </w:r>
          </w:p>
          <w:p>
            <w:pPr>
              <w:pStyle w:val="null3"/>
              <w:ind w:left="570"/>
            </w:pPr>
            <w:r>
              <w:rPr>
                <w:rFonts w:ascii="仿宋_GB2312" w:hAnsi="仿宋_GB2312" w:cs="仿宋_GB2312" w:eastAsia="仿宋_GB2312"/>
                <w:sz w:val="21"/>
                <w:color w:val="000000"/>
              </w:rPr>
              <w:t>(2)皮秒脉冲发光二极管，脉冲频率</w:t>
            </w:r>
            <w:r>
              <w:rPr>
                <w:rFonts w:ascii="仿宋_GB2312" w:hAnsi="仿宋_GB2312" w:cs="仿宋_GB2312" w:eastAsia="仿宋_GB2312"/>
                <w:sz w:val="21"/>
                <w:color w:val="000000"/>
              </w:rPr>
              <w:t>20</w:t>
            </w:r>
            <w:r>
              <w:rPr>
                <w:rFonts w:ascii="仿宋_GB2312" w:hAnsi="仿宋_GB2312" w:cs="仿宋_GB2312" w:eastAsia="仿宋_GB2312"/>
                <w:sz w:val="21"/>
                <w:color w:val="000000"/>
              </w:rPr>
              <w:t>MHz</w:t>
            </w:r>
            <w:r>
              <w:rPr>
                <w:rFonts w:ascii="仿宋_GB2312" w:hAnsi="仿宋_GB2312" w:cs="仿宋_GB2312" w:eastAsia="仿宋_GB2312"/>
                <w:sz w:val="21"/>
                <w:color w:val="000000"/>
              </w:rPr>
              <w:t>-20</w:t>
            </w:r>
            <w:r>
              <w:rPr>
                <w:rFonts w:ascii="仿宋_GB2312" w:hAnsi="仿宋_GB2312" w:cs="仿宋_GB2312" w:eastAsia="仿宋_GB2312"/>
                <w:sz w:val="21"/>
                <w:color w:val="000000"/>
              </w:rPr>
              <w:t>KHz</w:t>
            </w:r>
            <w:r>
              <w:rPr>
                <w:rFonts w:ascii="仿宋_GB2312" w:hAnsi="仿宋_GB2312" w:cs="仿宋_GB2312" w:eastAsia="仿宋_GB2312"/>
                <w:sz w:val="21"/>
                <w:color w:val="000000"/>
              </w:rPr>
              <w:t>，波</w:t>
            </w:r>
            <w:r>
              <w:rPr>
                <w:rFonts w:ascii="仿宋_GB2312" w:hAnsi="仿宋_GB2312" w:cs="仿宋_GB2312" w:eastAsia="仿宋_GB2312"/>
                <w:sz w:val="21"/>
                <w:color w:val="000000"/>
              </w:rPr>
              <w:t>长</w:t>
            </w:r>
            <w:r>
              <w:rPr>
                <w:rFonts w:ascii="仿宋_GB2312" w:hAnsi="仿宋_GB2312" w:cs="仿宋_GB2312" w:eastAsia="仿宋_GB2312"/>
                <w:sz w:val="21"/>
                <w:color w:val="000000"/>
              </w:rPr>
              <w:t>375</w:t>
            </w:r>
            <w:r>
              <w:rPr>
                <w:rFonts w:ascii="仿宋_GB2312" w:hAnsi="仿宋_GB2312" w:cs="仿宋_GB2312" w:eastAsia="仿宋_GB2312"/>
                <w:sz w:val="21"/>
                <w:color w:val="000000"/>
              </w:rPr>
              <w:t>nm</w:t>
            </w:r>
            <w:r>
              <w:rPr>
                <w:rFonts w:ascii="仿宋_GB2312" w:hAnsi="仿宋_GB2312" w:cs="仿宋_GB2312" w:eastAsia="仿宋_GB2312"/>
                <w:sz w:val="21"/>
                <w:color w:val="000000"/>
              </w:rPr>
              <w:t>；</w:t>
            </w:r>
          </w:p>
          <w:p>
            <w:pPr>
              <w:pStyle w:val="null3"/>
              <w:spacing w:before="150"/>
              <w:ind w:left="540" w:right="45" w:firstLine="2"/>
            </w:pPr>
            <w:r>
              <w:rPr>
                <w:rFonts w:ascii="仿宋_GB2312" w:hAnsi="仿宋_GB2312" w:cs="仿宋_GB2312" w:eastAsia="仿宋_GB2312"/>
                <w:sz w:val="21"/>
                <w:color w:val="000000"/>
              </w:rPr>
              <w:t>（3）皮秒脉冲二极管激光器，频率:2.5</w:t>
            </w:r>
            <w:r>
              <w:rPr>
                <w:rFonts w:ascii="仿宋_GB2312" w:hAnsi="仿宋_GB2312" w:cs="仿宋_GB2312" w:eastAsia="仿宋_GB2312"/>
                <w:sz w:val="21"/>
                <w:color w:val="000000"/>
              </w:rPr>
              <w:t>k</w:t>
            </w:r>
            <w:r>
              <w:rPr>
                <w:rFonts w:ascii="仿宋_GB2312" w:hAnsi="仿宋_GB2312" w:cs="仿宋_GB2312" w:eastAsia="仿宋_GB2312"/>
                <w:sz w:val="21"/>
                <w:color w:val="000000"/>
              </w:rPr>
              <w:t>Hz</w:t>
            </w:r>
            <w:r>
              <w:rPr>
                <w:rFonts w:ascii="仿宋_GB2312" w:hAnsi="仿宋_GB2312" w:cs="仿宋_GB2312" w:eastAsia="仿宋_GB2312"/>
                <w:sz w:val="21"/>
                <w:color w:val="000000"/>
              </w:rPr>
              <w:t>-</w:t>
            </w:r>
            <w:r>
              <w:rPr>
                <w:rFonts w:ascii="仿宋_GB2312" w:hAnsi="仿宋_GB2312" w:cs="仿宋_GB2312" w:eastAsia="仿宋_GB2312"/>
                <w:sz w:val="21"/>
                <w:color w:val="000000"/>
              </w:rPr>
              <w:t>80</w:t>
            </w:r>
            <w:r>
              <w:rPr>
                <w:rFonts w:ascii="仿宋_GB2312" w:hAnsi="仿宋_GB2312" w:cs="仿宋_GB2312" w:eastAsia="仿宋_GB2312"/>
                <w:sz w:val="21"/>
                <w:color w:val="000000"/>
              </w:rPr>
              <w:t>MHz，波长</w:t>
            </w:r>
            <w:r>
              <w:rPr>
                <w:rFonts w:ascii="仿宋_GB2312" w:hAnsi="仿宋_GB2312" w:cs="仿宋_GB2312" w:eastAsia="仿宋_GB2312"/>
                <w:sz w:val="21"/>
                <w:color w:val="000000"/>
              </w:rPr>
              <w:t>450nm；</w:t>
            </w:r>
          </w:p>
          <w:p>
            <w:pPr>
              <w:pStyle w:val="null3"/>
              <w:spacing w:before="150"/>
              <w:ind w:left="540" w:right="45" w:firstLine="2"/>
            </w:pPr>
            <w:r>
              <w:rPr>
                <w:rFonts w:ascii="仿宋_GB2312" w:hAnsi="仿宋_GB2312" w:cs="仿宋_GB2312" w:eastAsia="仿宋_GB2312"/>
                <w:sz w:val="21"/>
                <w:color w:val="000000"/>
              </w:rPr>
              <w:t>▲</w:t>
            </w:r>
            <w:r>
              <w:rPr>
                <w:rFonts w:ascii="仿宋_GB2312" w:hAnsi="仿宋_GB2312" w:cs="仿宋_GB2312" w:eastAsia="仿宋_GB2312"/>
                <w:sz w:val="21"/>
                <w:color w:val="000000"/>
              </w:rPr>
              <w:t>(4)高能脉冲氙灯，光源脉宽</w:t>
            </w:r>
            <w:r>
              <w:rPr>
                <w:rFonts w:ascii="仿宋_GB2312" w:hAnsi="仿宋_GB2312" w:cs="仿宋_GB2312" w:eastAsia="仿宋_GB2312"/>
                <w:sz w:val="21"/>
                <w:color w:val="000000"/>
              </w:rPr>
              <w:t>1.5-2.5</w:t>
            </w:r>
            <w:r>
              <w:rPr>
                <w:rFonts w:ascii="仿宋_GB2312" w:hAnsi="仿宋_GB2312" w:cs="仿宋_GB2312" w:eastAsia="仿宋_GB2312"/>
                <w:sz w:val="21"/>
                <w:color w:val="000000"/>
              </w:rPr>
              <w:t>us</w:t>
            </w:r>
            <w:r>
              <w:rPr>
                <w:rFonts w:ascii="仿宋_GB2312" w:hAnsi="仿宋_GB2312" w:cs="仿宋_GB2312" w:eastAsia="仿宋_GB2312"/>
                <w:sz w:val="21"/>
                <w:color w:val="000000"/>
              </w:rPr>
              <w:t>。平均功率≥60W；</w:t>
            </w:r>
          </w:p>
          <w:p>
            <w:pPr>
              <w:pStyle w:val="null3"/>
              <w:ind w:left="120" w:right="105" w:firstLine="414"/>
            </w:pPr>
            <w:r>
              <w:rPr>
                <w:rFonts w:ascii="仿宋_GB2312" w:hAnsi="仿宋_GB2312" w:cs="仿宋_GB2312" w:eastAsia="仿宋_GB2312"/>
                <w:sz w:val="21"/>
                <w:color w:val="000000"/>
              </w:rPr>
              <w:t>4.标准信噪比≥32000:1，水拉曼峰测试，激发波长</w:t>
            </w:r>
            <w:r>
              <w:rPr>
                <w:rFonts w:ascii="仿宋_GB2312" w:hAnsi="仿宋_GB2312" w:cs="仿宋_GB2312" w:eastAsia="仿宋_GB2312"/>
                <w:sz w:val="21"/>
                <w:color w:val="000000"/>
              </w:rPr>
              <w:t>350</w:t>
            </w:r>
            <w:r>
              <w:rPr>
                <w:rFonts w:ascii="仿宋_GB2312" w:hAnsi="仿宋_GB2312" w:cs="仿宋_GB2312" w:eastAsia="仿宋_GB2312"/>
                <w:sz w:val="21"/>
                <w:color w:val="000000"/>
              </w:rPr>
              <w:t>nm</w:t>
            </w:r>
            <w:r>
              <w:rPr>
                <w:rFonts w:ascii="仿宋_GB2312" w:hAnsi="仿宋_GB2312" w:cs="仿宋_GB2312" w:eastAsia="仿宋_GB2312"/>
                <w:sz w:val="21"/>
                <w:color w:val="000000"/>
              </w:rPr>
              <w:t>，狭缝</w:t>
            </w:r>
            <w:r>
              <w:rPr>
                <w:rFonts w:ascii="仿宋_GB2312" w:hAnsi="仿宋_GB2312" w:cs="仿宋_GB2312" w:eastAsia="仿宋_GB2312"/>
                <w:sz w:val="21"/>
                <w:color w:val="000000"/>
              </w:rPr>
              <w:t>5</w:t>
            </w:r>
            <w:r>
              <w:rPr>
                <w:rFonts w:ascii="仿宋_GB2312" w:hAnsi="仿宋_GB2312" w:cs="仿宋_GB2312" w:eastAsia="仿宋_GB2312"/>
                <w:sz w:val="21"/>
                <w:color w:val="000000"/>
              </w:rPr>
              <w:t>nm</w:t>
            </w:r>
            <w:r>
              <w:rPr>
                <w:rFonts w:ascii="仿宋_GB2312" w:hAnsi="仿宋_GB2312" w:cs="仿宋_GB2312" w:eastAsia="仿宋_GB2312"/>
                <w:sz w:val="21"/>
                <w:color w:val="000000"/>
              </w:rPr>
              <w:t>，积分时间</w:t>
            </w:r>
            <w:r>
              <w:rPr>
                <w:rFonts w:ascii="仿宋_GB2312" w:hAnsi="仿宋_GB2312" w:cs="仿宋_GB2312" w:eastAsia="仿宋_GB2312"/>
                <w:sz w:val="21"/>
                <w:color w:val="000000"/>
              </w:rPr>
              <w:t>1s。</w:t>
            </w:r>
          </w:p>
          <w:p>
            <w:pPr>
              <w:pStyle w:val="null3"/>
            </w:pPr>
            <w:r>
              <w:rPr>
                <w:rFonts w:ascii="仿宋_GB2312" w:hAnsi="仿宋_GB2312" w:cs="仿宋_GB2312" w:eastAsia="仿宋_GB2312"/>
                <w:sz w:val="21"/>
                <w:color w:val="000000"/>
              </w:rPr>
              <w:t xml:space="preserve">          5.激发单色器：</w:t>
            </w:r>
          </w:p>
          <w:p>
            <w:pPr>
              <w:pStyle w:val="null3"/>
              <w:spacing w:before="135"/>
              <w:ind w:left="570"/>
            </w:pPr>
            <w:r>
              <w:rPr>
                <w:rFonts w:ascii="仿宋_GB2312" w:hAnsi="仿宋_GB2312" w:cs="仿宋_GB2312" w:eastAsia="仿宋_GB2312"/>
                <w:sz w:val="21"/>
                <w:color w:val="000000"/>
              </w:rPr>
              <w:t>(1)类型：</w:t>
            </w:r>
            <w:r>
              <w:rPr>
                <w:rFonts w:ascii="仿宋_GB2312" w:hAnsi="仿宋_GB2312" w:cs="仿宋_GB2312" w:eastAsia="仿宋_GB2312"/>
                <w:sz w:val="21"/>
                <w:color w:val="000000"/>
              </w:rPr>
              <w:t>Czerny</w:t>
            </w:r>
            <w:r>
              <w:rPr>
                <w:rFonts w:ascii="仿宋_GB2312" w:hAnsi="仿宋_GB2312" w:cs="仿宋_GB2312" w:eastAsia="仿宋_GB2312"/>
                <w:sz w:val="21"/>
                <w:color w:val="000000"/>
              </w:rPr>
              <w:t>-</w:t>
            </w:r>
            <w:r>
              <w:rPr>
                <w:rFonts w:ascii="仿宋_GB2312" w:hAnsi="仿宋_GB2312" w:cs="仿宋_GB2312" w:eastAsia="仿宋_GB2312"/>
                <w:sz w:val="21"/>
                <w:color w:val="000000"/>
              </w:rPr>
              <w:t>Turner</w:t>
            </w:r>
            <w:r>
              <w:rPr>
                <w:rFonts w:ascii="仿宋_GB2312" w:hAnsi="仿宋_GB2312" w:cs="仿宋_GB2312" w:eastAsia="仿宋_GB2312"/>
                <w:sz w:val="21"/>
                <w:color w:val="000000"/>
              </w:rPr>
              <w:t>；</w:t>
            </w:r>
          </w:p>
          <w:p>
            <w:pPr>
              <w:pStyle w:val="null3"/>
              <w:spacing w:before="165"/>
              <w:ind w:left="570"/>
            </w:pPr>
            <w:r>
              <w:rPr>
                <w:rFonts w:ascii="仿宋_GB2312" w:hAnsi="仿宋_GB2312" w:cs="仿宋_GB2312" w:eastAsia="仿宋_GB2312"/>
                <w:sz w:val="21"/>
                <w:color w:val="000000"/>
              </w:rPr>
              <w:t>(2)三光栅塔轮结构，全软件控制转动；</w:t>
            </w:r>
          </w:p>
          <w:p>
            <w:pPr>
              <w:pStyle w:val="null3"/>
              <w:spacing w:before="150"/>
              <w:ind w:left="570"/>
            </w:pPr>
            <w:r>
              <w:rPr>
                <w:rFonts w:ascii="仿宋_GB2312" w:hAnsi="仿宋_GB2312" w:cs="仿宋_GB2312" w:eastAsia="仿宋_GB2312"/>
                <w:sz w:val="21"/>
                <w:color w:val="000000"/>
              </w:rPr>
              <w:t>(3)三个光源入</w:t>
            </w:r>
            <w:r>
              <w:rPr>
                <w:rFonts w:ascii="仿宋_GB2312" w:hAnsi="仿宋_GB2312" w:cs="仿宋_GB2312" w:eastAsia="仿宋_GB2312"/>
                <w:sz w:val="21"/>
                <w:color w:val="000000"/>
              </w:rPr>
              <w:t>口；</w:t>
            </w:r>
          </w:p>
          <w:p>
            <w:pPr>
              <w:pStyle w:val="null3"/>
              <w:spacing w:before="150"/>
              <w:ind w:left="570"/>
            </w:pPr>
            <w:r>
              <w:rPr>
                <w:rFonts w:ascii="仿宋_GB2312" w:hAnsi="仿宋_GB2312" w:cs="仿宋_GB2312" w:eastAsia="仿宋_GB2312"/>
                <w:sz w:val="21"/>
                <w:color w:val="000000"/>
              </w:rPr>
              <w:t>(4)分辨率≤0.05</w:t>
            </w:r>
            <w:r>
              <w:rPr>
                <w:rFonts w:ascii="仿宋_GB2312" w:hAnsi="仿宋_GB2312" w:cs="仿宋_GB2312" w:eastAsia="仿宋_GB2312"/>
                <w:sz w:val="21"/>
                <w:color w:val="000000"/>
              </w:rPr>
              <w:t>nm</w:t>
            </w:r>
            <w:r>
              <w:rPr>
                <w:rFonts w:ascii="仿宋_GB2312" w:hAnsi="仿宋_GB2312" w:cs="仿宋_GB2312" w:eastAsia="仿宋_GB2312"/>
                <w:sz w:val="21"/>
                <w:color w:val="000000"/>
              </w:rPr>
              <w:t>；</w:t>
            </w:r>
          </w:p>
          <w:p>
            <w:pPr>
              <w:pStyle w:val="null3"/>
              <w:spacing w:before="150"/>
              <w:ind w:left="540"/>
            </w:pPr>
            <w:r>
              <w:rPr>
                <w:rFonts w:ascii="仿宋_GB2312" w:hAnsi="仿宋_GB2312" w:cs="仿宋_GB2312" w:eastAsia="仿宋_GB2312"/>
                <w:sz w:val="21"/>
                <w:color w:val="000000"/>
              </w:rPr>
              <w:t>▲</w:t>
            </w:r>
            <w:r>
              <w:rPr>
                <w:rFonts w:ascii="仿宋_GB2312" w:hAnsi="仿宋_GB2312" w:cs="仿宋_GB2312" w:eastAsia="仿宋_GB2312"/>
                <w:sz w:val="21"/>
                <w:color w:val="000000"/>
              </w:rPr>
              <w:t>(5)带宽：至少覆盖</w:t>
            </w:r>
            <w:r>
              <w:rPr>
                <w:rFonts w:ascii="仿宋_GB2312" w:hAnsi="仿宋_GB2312" w:cs="仿宋_GB2312" w:eastAsia="仿宋_GB2312"/>
                <w:sz w:val="21"/>
                <w:color w:val="000000"/>
              </w:rPr>
              <w:t>0-25</w:t>
            </w:r>
            <w:r>
              <w:rPr>
                <w:rFonts w:ascii="仿宋_GB2312" w:hAnsi="仿宋_GB2312" w:cs="仿宋_GB2312" w:eastAsia="仿宋_GB2312"/>
                <w:sz w:val="21"/>
                <w:color w:val="000000"/>
              </w:rPr>
              <w:t>nm</w:t>
            </w:r>
            <w:r>
              <w:rPr>
                <w:rFonts w:ascii="仿宋_GB2312" w:hAnsi="仿宋_GB2312" w:cs="仿宋_GB2312" w:eastAsia="仿宋_GB2312"/>
                <w:sz w:val="21"/>
                <w:color w:val="000000"/>
              </w:rPr>
              <w:t>；</w:t>
            </w:r>
          </w:p>
          <w:p>
            <w:pPr>
              <w:pStyle w:val="null3"/>
              <w:spacing w:before="150"/>
              <w:ind w:left="570"/>
            </w:pPr>
            <w:r>
              <w:rPr>
                <w:rFonts w:ascii="仿宋_GB2312" w:hAnsi="仿宋_GB2312" w:cs="仿宋_GB2312" w:eastAsia="仿宋_GB2312"/>
                <w:sz w:val="21"/>
                <w:color w:val="000000"/>
              </w:rPr>
              <w:t>(6)最小步进≤0.01</w:t>
            </w:r>
            <w:r>
              <w:rPr>
                <w:rFonts w:ascii="仿宋_GB2312" w:hAnsi="仿宋_GB2312" w:cs="仿宋_GB2312" w:eastAsia="仿宋_GB2312"/>
                <w:sz w:val="21"/>
                <w:color w:val="000000"/>
              </w:rPr>
              <w:t>nm</w:t>
            </w:r>
            <w:r>
              <w:rPr>
                <w:rFonts w:ascii="仿宋_GB2312" w:hAnsi="仿宋_GB2312" w:cs="仿宋_GB2312" w:eastAsia="仿宋_GB2312"/>
                <w:sz w:val="21"/>
                <w:color w:val="000000"/>
              </w:rPr>
              <w:t>；</w:t>
            </w:r>
          </w:p>
          <w:p>
            <w:pPr>
              <w:pStyle w:val="null3"/>
              <w:spacing w:before="150"/>
              <w:ind w:left="540"/>
            </w:pPr>
            <w:r>
              <w:rPr>
                <w:rFonts w:ascii="仿宋_GB2312" w:hAnsi="仿宋_GB2312" w:cs="仿宋_GB2312" w:eastAsia="仿宋_GB2312"/>
                <w:sz w:val="21"/>
                <w:color w:val="000000"/>
              </w:rPr>
              <w:t>▲</w:t>
            </w:r>
            <w:r>
              <w:rPr>
                <w:rFonts w:ascii="仿宋_GB2312" w:hAnsi="仿宋_GB2312" w:cs="仿宋_GB2312" w:eastAsia="仿宋_GB2312"/>
                <w:sz w:val="21"/>
                <w:color w:val="000000"/>
              </w:rPr>
              <w:t>(7)单色器内内置电动滤光片消除高级衍射光</w:t>
            </w:r>
          </w:p>
          <w:p>
            <w:pPr>
              <w:pStyle w:val="null3"/>
              <w:spacing w:before="150"/>
              <w:ind w:left="525"/>
            </w:pPr>
            <w:r>
              <w:rPr>
                <w:rFonts w:ascii="仿宋_GB2312" w:hAnsi="仿宋_GB2312" w:cs="仿宋_GB2312" w:eastAsia="仿宋_GB2312"/>
                <w:sz w:val="21"/>
                <w:color w:val="000000"/>
              </w:rPr>
              <w:t>6.发射单色器</w:t>
            </w:r>
          </w:p>
          <w:p>
            <w:pPr>
              <w:pStyle w:val="null3"/>
              <w:spacing w:before="150"/>
              <w:ind w:left="570"/>
            </w:pPr>
            <w:r>
              <w:rPr>
                <w:rFonts w:ascii="仿宋_GB2312" w:hAnsi="仿宋_GB2312" w:cs="仿宋_GB2312" w:eastAsia="仿宋_GB2312"/>
                <w:sz w:val="21"/>
                <w:color w:val="000000"/>
              </w:rPr>
              <w:t>(1)类型：</w:t>
            </w:r>
            <w:r>
              <w:rPr>
                <w:rFonts w:ascii="仿宋_GB2312" w:hAnsi="仿宋_GB2312" w:cs="仿宋_GB2312" w:eastAsia="仿宋_GB2312"/>
                <w:sz w:val="21"/>
                <w:color w:val="000000"/>
              </w:rPr>
              <w:t>Czerny</w:t>
            </w:r>
            <w:r>
              <w:rPr>
                <w:rFonts w:ascii="仿宋_GB2312" w:hAnsi="仿宋_GB2312" w:cs="仿宋_GB2312" w:eastAsia="仿宋_GB2312"/>
                <w:sz w:val="21"/>
                <w:color w:val="000000"/>
              </w:rPr>
              <w:t>-</w:t>
            </w:r>
            <w:r>
              <w:rPr>
                <w:rFonts w:ascii="仿宋_GB2312" w:hAnsi="仿宋_GB2312" w:cs="仿宋_GB2312" w:eastAsia="仿宋_GB2312"/>
                <w:sz w:val="21"/>
                <w:color w:val="000000"/>
              </w:rPr>
              <w:t>Turner</w:t>
            </w:r>
            <w:r>
              <w:rPr>
                <w:rFonts w:ascii="仿宋_GB2312" w:hAnsi="仿宋_GB2312" w:cs="仿宋_GB2312" w:eastAsia="仿宋_GB2312"/>
                <w:sz w:val="21"/>
                <w:color w:val="000000"/>
              </w:rPr>
              <w:t>；</w:t>
            </w:r>
          </w:p>
          <w:p>
            <w:pPr>
              <w:pStyle w:val="null3"/>
              <w:spacing w:before="165"/>
              <w:ind w:left="570"/>
            </w:pPr>
            <w:r>
              <w:rPr>
                <w:rFonts w:ascii="仿宋_GB2312" w:hAnsi="仿宋_GB2312" w:cs="仿宋_GB2312" w:eastAsia="仿宋_GB2312"/>
                <w:sz w:val="21"/>
                <w:color w:val="000000"/>
              </w:rPr>
              <w:t>(2)三光栅塔轮结构，全软件控制转动；</w:t>
            </w:r>
          </w:p>
          <w:p>
            <w:pPr>
              <w:pStyle w:val="null3"/>
              <w:spacing w:before="150"/>
              <w:ind w:left="570"/>
            </w:pPr>
            <w:r>
              <w:rPr>
                <w:rFonts w:ascii="仿宋_GB2312" w:hAnsi="仿宋_GB2312" w:cs="仿宋_GB2312" w:eastAsia="仿宋_GB2312"/>
                <w:sz w:val="21"/>
                <w:color w:val="000000"/>
              </w:rPr>
              <w:t>(3)两个检测器出</w:t>
            </w:r>
            <w:r>
              <w:rPr>
                <w:rFonts w:ascii="仿宋_GB2312" w:hAnsi="仿宋_GB2312" w:cs="仿宋_GB2312" w:eastAsia="仿宋_GB2312"/>
                <w:sz w:val="21"/>
                <w:color w:val="000000"/>
              </w:rPr>
              <w:t>口；</w:t>
            </w:r>
          </w:p>
          <w:p>
            <w:pPr>
              <w:pStyle w:val="null3"/>
              <w:spacing w:before="150"/>
              <w:ind w:left="570"/>
            </w:pPr>
            <w:r>
              <w:rPr>
                <w:rFonts w:ascii="仿宋_GB2312" w:hAnsi="仿宋_GB2312" w:cs="仿宋_GB2312" w:eastAsia="仿宋_GB2312"/>
                <w:sz w:val="21"/>
                <w:color w:val="000000"/>
              </w:rPr>
              <w:t>(4)分辨率≤0.05</w:t>
            </w:r>
            <w:r>
              <w:rPr>
                <w:rFonts w:ascii="仿宋_GB2312" w:hAnsi="仿宋_GB2312" w:cs="仿宋_GB2312" w:eastAsia="仿宋_GB2312"/>
                <w:sz w:val="21"/>
                <w:color w:val="000000"/>
              </w:rPr>
              <w:t>nm</w:t>
            </w:r>
            <w:r>
              <w:rPr>
                <w:rFonts w:ascii="仿宋_GB2312" w:hAnsi="仿宋_GB2312" w:cs="仿宋_GB2312" w:eastAsia="仿宋_GB2312"/>
                <w:sz w:val="21"/>
                <w:color w:val="000000"/>
              </w:rPr>
              <w:t>；</w:t>
            </w:r>
          </w:p>
          <w:p>
            <w:pPr>
              <w:pStyle w:val="null3"/>
              <w:spacing w:before="150"/>
              <w:ind w:left="570"/>
            </w:pPr>
            <w:r>
              <w:rPr>
                <w:rFonts w:ascii="仿宋_GB2312" w:hAnsi="仿宋_GB2312" w:cs="仿宋_GB2312" w:eastAsia="仿宋_GB2312"/>
                <w:sz w:val="21"/>
                <w:color w:val="000000"/>
              </w:rPr>
              <w:t>(5)带宽：至少覆盖</w:t>
            </w:r>
            <w:r>
              <w:rPr>
                <w:rFonts w:ascii="仿宋_GB2312" w:hAnsi="仿宋_GB2312" w:cs="仿宋_GB2312" w:eastAsia="仿宋_GB2312"/>
                <w:sz w:val="21"/>
                <w:color w:val="000000"/>
              </w:rPr>
              <w:t>0-25</w:t>
            </w:r>
            <w:r>
              <w:rPr>
                <w:rFonts w:ascii="仿宋_GB2312" w:hAnsi="仿宋_GB2312" w:cs="仿宋_GB2312" w:eastAsia="仿宋_GB2312"/>
                <w:sz w:val="21"/>
                <w:color w:val="000000"/>
              </w:rPr>
              <w:t>nm</w:t>
            </w:r>
            <w:r>
              <w:rPr>
                <w:rFonts w:ascii="仿宋_GB2312" w:hAnsi="仿宋_GB2312" w:cs="仿宋_GB2312" w:eastAsia="仿宋_GB2312"/>
                <w:sz w:val="21"/>
                <w:color w:val="000000"/>
              </w:rPr>
              <w:t>；</w:t>
            </w:r>
          </w:p>
          <w:p>
            <w:pPr>
              <w:pStyle w:val="null3"/>
              <w:spacing w:before="150"/>
              <w:ind w:left="570"/>
            </w:pPr>
            <w:r>
              <w:rPr>
                <w:rFonts w:ascii="仿宋_GB2312" w:hAnsi="仿宋_GB2312" w:cs="仿宋_GB2312" w:eastAsia="仿宋_GB2312"/>
                <w:sz w:val="21"/>
                <w:color w:val="000000"/>
              </w:rPr>
              <w:t>(6)最小步进≤0.01</w:t>
            </w:r>
            <w:r>
              <w:rPr>
                <w:rFonts w:ascii="仿宋_GB2312" w:hAnsi="仿宋_GB2312" w:cs="仿宋_GB2312" w:eastAsia="仿宋_GB2312"/>
                <w:sz w:val="21"/>
                <w:color w:val="000000"/>
              </w:rPr>
              <w:t>nm</w:t>
            </w:r>
            <w:r>
              <w:rPr>
                <w:rFonts w:ascii="仿宋_GB2312" w:hAnsi="仿宋_GB2312" w:cs="仿宋_GB2312" w:eastAsia="仿宋_GB2312"/>
                <w:sz w:val="21"/>
                <w:color w:val="000000"/>
              </w:rPr>
              <w:t>；</w:t>
            </w:r>
          </w:p>
          <w:p>
            <w:pPr>
              <w:pStyle w:val="null3"/>
              <w:spacing w:before="150"/>
              <w:ind w:left="570"/>
            </w:pPr>
            <w:r>
              <w:rPr>
                <w:rFonts w:ascii="仿宋_GB2312" w:hAnsi="仿宋_GB2312" w:cs="仿宋_GB2312" w:eastAsia="仿宋_GB2312"/>
                <w:sz w:val="21"/>
                <w:color w:val="000000"/>
              </w:rPr>
              <w:t>▲</w:t>
            </w:r>
            <w:r>
              <w:rPr>
                <w:rFonts w:ascii="仿宋_GB2312" w:hAnsi="仿宋_GB2312" w:cs="仿宋_GB2312" w:eastAsia="仿宋_GB2312"/>
                <w:sz w:val="21"/>
                <w:color w:val="000000"/>
              </w:rPr>
              <w:t>(7)单色器内内置电动滤光片消除高级衍射光，并提供实物图。</w:t>
            </w:r>
          </w:p>
          <w:p>
            <w:pPr>
              <w:pStyle w:val="null3"/>
              <w:spacing w:before="150"/>
              <w:ind w:left="540"/>
            </w:pPr>
            <w:r>
              <w:rPr>
                <w:rFonts w:ascii="仿宋_GB2312" w:hAnsi="仿宋_GB2312" w:cs="仿宋_GB2312" w:eastAsia="仿宋_GB2312"/>
                <w:sz w:val="21"/>
                <w:color w:val="000000"/>
              </w:rPr>
              <w:t>7.紫外可见检测器</w:t>
            </w:r>
          </w:p>
          <w:p>
            <w:pPr>
              <w:pStyle w:val="null3"/>
              <w:spacing w:before="150"/>
              <w:ind w:left="570"/>
            </w:pPr>
            <w:r>
              <w:rPr>
                <w:rFonts w:ascii="仿宋_GB2312" w:hAnsi="仿宋_GB2312" w:cs="仿宋_GB2312" w:eastAsia="仿宋_GB2312"/>
                <w:sz w:val="21"/>
                <w:color w:val="000000"/>
              </w:rPr>
              <w:t>(1)红敏光电倍增管；</w:t>
            </w:r>
          </w:p>
          <w:p>
            <w:pPr>
              <w:pStyle w:val="null3"/>
              <w:spacing w:before="150"/>
              <w:ind w:left="540"/>
            </w:pPr>
            <w:r>
              <w:rPr>
                <w:rFonts w:ascii="仿宋_GB2312" w:hAnsi="仿宋_GB2312" w:cs="仿宋_GB2312" w:eastAsia="仿宋_GB2312"/>
                <w:sz w:val="21"/>
                <w:color w:val="000000"/>
              </w:rPr>
              <w:t>▲</w:t>
            </w:r>
            <w:r>
              <w:rPr>
                <w:rFonts w:ascii="仿宋_GB2312" w:hAnsi="仿宋_GB2312" w:cs="仿宋_GB2312" w:eastAsia="仿宋_GB2312"/>
                <w:sz w:val="21"/>
                <w:color w:val="000000"/>
              </w:rPr>
              <w:t>(2)半导体制冷模块，工作温度≤-20℃;</w:t>
            </w:r>
          </w:p>
          <w:p>
            <w:pPr>
              <w:pStyle w:val="null3"/>
              <w:spacing w:before="150"/>
              <w:ind w:left="570"/>
            </w:pPr>
            <w:r>
              <w:rPr>
                <w:rFonts w:ascii="仿宋_GB2312" w:hAnsi="仿宋_GB2312" w:cs="仿宋_GB2312" w:eastAsia="仿宋_GB2312"/>
                <w:sz w:val="21"/>
                <w:color w:val="000000"/>
              </w:rPr>
              <w:t>(3)暗噪声≤100</w:t>
            </w:r>
            <w:r>
              <w:rPr>
                <w:rFonts w:ascii="仿宋_GB2312" w:hAnsi="仿宋_GB2312" w:cs="仿宋_GB2312" w:eastAsia="仿宋_GB2312"/>
                <w:sz w:val="21"/>
                <w:color w:val="000000"/>
              </w:rPr>
              <w:t>cps</w:t>
            </w:r>
            <w:r>
              <w:rPr>
                <w:rFonts w:ascii="仿宋_GB2312" w:hAnsi="仿宋_GB2312" w:cs="仿宋_GB2312" w:eastAsia="仿宋_GB2312"/>
                <w:sz w:val="21"/>
                <w:color w:val="000000"/>
              </w:rPr>
              <w:t>(-20℃)；</w:t>
            </w:r>
          </w:p>
          <w:p>
            <w:pPr>
              <w:pStyle w:val="null3"/>
              <w:spacing w:before="165"/>
              <w:ind w:left="570"/>
            </w:pPr>
            <w:r>
              <w:rPr>
                <w:rFonts w:ascii="仿宋_GB2312" w:hAnsi="仿宋_GB2312" w:cs="仿宋_GB2312" w:eastAsia="仿宋_GB2312"/>
                <w:sz w:val="21"/>
                <w:color w:val="000000"/>
              </w:rPr>
              <w:t>(4)光谱范围：至少覆盖</w:t>
            </w:r>
            <w:r>
              <w:rPr>
                <w:rFonts w:ascii="仿宋_GB2312" w:hAnsi="仿宋_GB2312" w:cs="仿宋_GB2312" w:eastAsia="仿宋_GB2312"/>
                <w:sz w:val="21"/>
                <w:color w:val="000000"/>
              </w:rPr>
              <w:t>200-850</w:t>
            </w:r>
            <w:r>
              <w:rPr>
                <w:rFonts w:ascii="仿宋_GB2312" w:hAnsi="仿宋_GB2312" w:cs="仿宋_GB2312" w:eastAsia="仿宋_GB2312"/>
                <w:sz w:val="21"/>
                <w:color w:val="000000"/>
              </w:rPr>
              <w:t>nm</w:t>
            </w:r>
          </w:p>
          <w:p>
            <w:pPr>
              <w:pStyle w:val="null3"/>
              <w:spacing w:before="150"/>
              <w:ind w:left="525"/>
            </w:pPr>
            <w:r>
              <w:rPr>
                <w:rFonts w:ascii="仿宋_GB2312" w:hAnsi="仿宋_GB2312" w:cs="仿宋_GB2312" w:eastAsia="仿宋_GB2312"/>
                <w:sz w:val="21"/>
                <w:color w:val="000000"/>
              </w:rPr>
              <w:t>8.荧光寿命部分</w:t>
            </w:r>
          </w:p>
          <w:p>
            <w:pPr>
              <w:pStyle w:val="null3"/>
              <w:spacing w:before="150"/>
              <w:ind w:left="570"/>
            </w:pPr>
            <w:r>
              <w:rPr>
                <w:rFonts w:ascii="仿宋_GB2312" w:hAnsi="仿宋_GB2312" w:cs="仿宋_GB2312" w:eastAsia="仿宋_GB2312"/>
                <w:sz w:val="21"/>
                <w:color w:val="000000"/>
              </w:rPr>
              <w:t>(1)工作原理：时间相关单光子计数（</w:t>
            </w:r>
            <w:r>
              <w:rPr>
                <w:rFonts w:ascii="仿宋_GB2312" w:hAnsi="仿宋_GB2312" w:cs="仿宋_GB2312" w:eastAsia="仿宋_GB2312"/>
                <w:sz w:val="21"/>
                <w:color w:val="000000"/>
              </w:rPr>
              <w:t>TCSPC</w:t>
            </w:r>
            <w:r>
              <w:rPr>
                <w:rFonts w:ascii="仿宋_GB2312" w:hAnsi="仿宋_GB2312" w:cs="仿宋_GB2312" w:eastAsia="仿宋_GB2312"/>
                <w:sz w:val="21"/>
                <w:color w:val="000000"/>
              </w:rPr>
              <w:t>）测量；</w:t>
            </w:r>
          </w:p>
          <w:p>
            <w:pPr>
              <w:pStyle w:val="null3"/>
              <w:spacing w:before="150"/>
              <w:ind w:left="570"/>
            </w:pPr>
            <w:r>
              <w:rPr>
                <w:rFonts w:ascii="仿宋_GB2312" w:hAnsi="仿宋_GB2312" w:cs="仿宋_GB2312" w:eastAsia="仿宋_GB2312"/>
                <w:sz w:val="21"/>
                <w:color w:val="000000"/>
              </w:rPr>
              <w:t>(2)激发光源：皮秒脉冲发光二极管，脉冲</w:t>
            </w:r>
            <w:r>
              <w:rPr>
                <w:rFonts w:ascii="仿宋_GB2312" w:hAnsi="仿宋_GB2312" w:cs="仿宋_GB2312" w:eastAsia="仿宋_GB2312"/>
                <w:sz w:val="21"/>
                <w:color w:val="000000"/>
              </w:rPr>
              <w:t>频率：至少覆盖</w:t>
            </w:r>
            <w:r>
              <w:rPr>
                <w:rFonts w:ascii="仿宋_GB2312" w:hAnsi="仿宋_GB2312" w:cs="仿宋_GB2312" w:eastAsia="仿宋_GB2312"/>
                <w:sz w:val="21"/>
                <w:color w:val="000000"/>
              </w:rPr>
              <w:t>20</w:t>
            </w:r>
            <w:r>
              <w:rPr>
                <w:rFonts w:ascii="仿宋_GB2312" w:hAnsi="仿宋_GB2312" w:cs="仿宋_GB2312" w:eastAsia="仿宋_GB2312"/>
                <w:sz w:val="21"/>
                <w:color w:val="000000"/>
              </w:rPr>
              <w:t>MHz</w:t>
            </w:r>
            <w:r>
              <w:rPr>
                <w:rFonts w:ascii="仿宋_GB2312" w:hAnsi="仿宋_GB2312" w:cs="仿宋_GB2312" w:eastAsia="仿宋_GB2312"/>
                <w:sz w:val="21"/>
                <w:color w:val="000000"/>
              </w:rPr>
              <w:t>-20</w:t>
            </w:r>
            <w:r>
              <w:rPr>
                <w:rFonts w:ascii="仿宋_GB2312" w:hAnsi="仿宋_GB2312" w:cs="仿宋_GB2312" w:eastAsia="仿宋_GB2312"/>
                <w:sz w:val="21"/>
                <w:color w:val="000000"/>
              </w:rPr>
              <w:t>KHz</w:t>
            </w:r>
            <w:r>
              <w:rPr>
                <w:rFonts w:ascii="仿宋_GB2312" w:hAnsi="仿宋_GB2312" w:cs="仿宋_GB2312" w:eastAsia="仿宋_GB2312"/>
                <w:sz w:val="21"/>
                <w:color w:val="000000"/>
              </w:rPr>
              <w:t>，可调，波长</w:t>
            </w:r>
            <w:r>
              <w:rPr>
                <w:rFonts w:ascii="仿宋_GB2312" w:hAnsi="仿宋_GB2312" w:cs="仿宋_GB2312" w:eastAsia="仿宋_GB2312"/>
                <w:sz w:val="21"/>
                <w:color w:val="000000"/>
              </w:rPr>
              <w:t>375</w:t>
            </w:r>
            <w:r>
              <w:rPr>
                <w:rFonts w:ascii="仿宋_GB2312" w:hAnsi="仿宋_GB2312" w:cs="仿宋_GB2312" w:eastAsia="仿宋_GB2312"/>
                <w:sz w:val="21"/>
                <w:color w:val="000000"/>
              </w:rPr>
              <w:t>nm</w:t>
            </w:r>
            <w:r>
              <w:rPr>
                <w:rFonts w:ascii="仿宋_GB2312" w:hAnsi="仿宋_GB2312" w:cs="仿宋_GB2312" w:eastAsia="仿宋_GB2312"/>
                <w:sz w:val="21"/>
                <w:color w:val="000000"/>
              </w:rPr>
              <w:t>;皮秒脉冲二极管激光器，频</w:t>
            </w:r>
            <w:r>
              <w:rPr>
                <w:rFonts w:ascii="仿宋_GB2312" w:hAnsi="仿宋_GB2312" w:cs="仿宋_GB2312" w:eastAsia="仿宋_GB2312"/>
                <w:sz w:val="21"/>
                <w:color w:val="000000"/>
              </w:rPr>
              <w:t>率:至少</w:t>
            </w:r>
            <w:r>
              <w:rPr>
                <w:rFonts w:ascii="仿宋_GB2312" w:hAnsi="仿宋_GB2312" w:cs="仿宋_GB2312" w:eastAsia="仿宋_GB2312"/>
                <w:sz w:val="21"/>
                <w:color w:val="000000"/>
              </w:rPr>
              <w:t>覆盖</w:t>
            </w:r>
            <w:r>
              <w:rPr>
                <w:rFonts w:ascii="仿宋_GB2312" w:hAnsi="仿宋_GB2312" w:cs="仿宋_GB2312" w:eastAsia="仿宋_GB2312"/>
                <w:sz w:val="21"/>
                <w:color w:val="000000"/>
              </w:rPr>
              <w:t>2.5</w:t>
            </w:r>
            <w:r>
              <w:rPr>
                <w:rFonts w:ascii="仿宋_GB2312" w:hAnsi="仿宋_GB2312" w:cs="仿宋_GB2312" w:eastAsia="仿宋_GB2312"/>
                <w:sz w:val="21"/>
                <w:color w:val="000000"/>
              </w:rPr>
              <w:t>kHz</w:t>
            </w:r>
            <w:r>
              <w:rPr>
                <w:rFonts w:ascii="仿宋_GB2312" w:hAnsi="仿宋_GB2312" w:cs="仿宋_GB2312" w:eastAsia="仿宋_GB2312"/>
                <w:sz w:val="21"/>
                <w:color w:val="000000"/>
              </w:rPr>
              <w:t>-80</w:t>
            </w:r>
            <w:r>
              <w:rPr>
                <w:rFonts w:ascii="仿宋_GB2312" w:hAnsi="仿宋_GB2312" w:cs="仿宋_GB2312" w:eastAsia="仿宋_GB2312"/>
                <w:sz w:val="21"/>
                <w:color w:val="000000"/>
              </w:rPr>
              <w:t>MHz</w:t>
            </w:r>
            <w:r>
              <w:rPr>
                <w:rFonts w:ascii="仿宋_GB2312" w:hAnsi="仿宋_GB2312" w:cs="仿宋_GB2312" w:eastAsia="仿宋_GB2312"/>
                <w:sz w:val="21"/>
                <w:color w:val="000000"/>
              </w:rPr>
              <w:t>,可调，波长</w:t>
            </w:r>
            <w:r>
              <w:rPr>
                <w:rFonts w:ascii="仿宋_GB2312" w:hAnsi="仿宋_GB2312" w:cs="仿宋_GB2312" w:eastAsia="仿宋_GB2312"/>
                <w:sz w:val="21"/>
                <w:color w:val="000000"/>
              </w:rPr>
              <w:t>450</w:t>
            </w:r>
            <w:r>
              <w:rPr>
                <w:rFonts w:ascii="仿宋_GB2312" w:hAnsi="仿宋_GB2312" w:cs="仿宋_GB2312" w:eastAsia="仿宋_GB2312"/>
                <w:sz w:val="21"/>
                <w:color w:val="000000"/>
              </w:rPr>
              <w:t>nm</w:t>
            </w:r>
            <w:r>
              <w:rPr>
                <w:rFonts w:ascii="仿宋_GB2312" w:hAnsi="仿宋_GB2312" w:cs="仿宋_GB2312" w:eastAsia="仿宋_GB2312"/>
                <w:sz w:val="21"/>
                <w:color w:val="000000"/>
              </w:rPr>
              <w:t>；</w:t>
            </w:r>
          </w:p>
          <w:p>
            <w:pPr>
              <w:pStyle w:val="null3"/>
              <w:ind w:left="570"/>
            </w:pPr>
            <w:r>
              <w:rPr>
                <w:rFonts w:ascii="仿宋_GB2312" w:hAnsi="仿宋_GB2312" w:cs="仿宋_GB2312" w:eastAsia="仿宋_GB2312"/>
                <w:sz w:val="21"/>
                <w:color w:val="000000"/>
              </w:rPr>
              <w:t>(3)荧光寿命范围</w:t>
            </w:r>
            <w:r>
              <w:rPr>
                <w:rFonts w:ascii="仿宋_GB2312" w:hAnsi="仿宋_GB2312" w:cs="仿宋_GB2312" w:eastAsia="仿宋_GB2312"/>
                <w:sz w:val="21"/>
                <w:color w:val="000000"/>
              </w:rPr>
              <w:t>40</w:t>
            </w:r>
            <w:r>
              <w:rPr>
                <w:rFonts w:ascii="仿宋_GB2312" w:hAnsi="仿宋_GB2312" w:cs="仿宋_GB2312" w:eastAsia="仿宋_GB2312"/>
                <w:sz w:val="21"/>
                <w:color w:val="000000"/>
              </w:rPr>
              <w:t>ps</w:t>
            </w:r>
            <w:r>
              <w:rPr>
                <w:rFonts w:ascii="仿宋_GB2312" w:hAnsi="仿宋_GB2312" w:cs="仿宋_GB2312" w:eastAsia="仿宋_GB2312"/>
                <w:sz w:val="21"/>
                <w:color w:val="000000"/>
              </w:rPr>
              <w:t>-50</w:t>
            </w:r>
            <w:r>
              <w:rPr>
                <w:rFonts w:ascii="仿宋_GB2312" w:hAnsi="仿宋_GB2312" w:cs="仿宋_GB2312" w:eastAsia="仿宋_GB2312"/>
                <w:sz w:val="21"/>
                <w:color w:val="000000"/>
              </w:rPr>
              <w:t>us</w:t>
            </w:r>
            <w:r>
              <w:rPr>
                <w:rFonts w:ascii="仿宋_GB2312" w:hAnsi="仿宋_GB2312" w:cs="仿宋_GB2312" w:eastAsia="仿宋_GB2312"/>
                <w:sz w:val="21"/>
                <w:color w:val="000000"/>
              </w:rPr>
              <w:t>；</w:t>
            </w:r>
          </w:p>
          <w:p>
            <w:pPr>
              <w:pStyle w:val="null3"/>
              <w:spacing w:before="150"/>
              <w:ind w:left="120" w:right="105"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(4)最小时间分辨率≤306</w:t>
            </w:r>
            <w:r>
              <w:rPr>
                <w:rFonts w:ascii="仿宋_GB2312" w:hAnsi="仿宋_GB2312" w:cs="仿宋_GB2312" w:eastAsia="仿宋_GB2312"/>
                <w:sz w:val="21"/>
                <w:color w:val="000000"/>
              </w:rPr>
              <w:t>fs</w:t>
            </w:r>
            <w:r>
              <w:rPr>
                <w:rFonts w:ascii="仿宋_GB2312" w:hAnsi="仿宋_GB2312" w:cs="仿宋_GB2312" w:eastAsia="仿宋_GB2312"/>
                <w:sz w:val="21"/>
                <w:color w:val="000000"/>
              </w:rPr>
              <w:t>，计算公式为最小时间宽度/最大通</w:t>
            </w:r>
            <w:r>
              <w:rPr>
                <w:rFonts w:ascii="仿宋_GB2312" w:hAnsi="仿宋_GB2312" w:cs="仿宋_GB2312" w:eastAsia="仿宋_GB2312"/>
                <w:sz w:val="21"/>
                <w:color w:val="000000"/>
              </w:rPr>
              <w:t>道数，并提供软件截图</w:t>
            </w:r>
            <w:r>
              <w:rPr>
                <w:rFonts w:ascii="仿宋_GB2312" w:hAnsi="仿宋_GB2312" w:cs="仿宋_GB2312" w:eastAsia="仿宋_GB2312"/>
                <w:sz w:val="21"/>
                <w:color w:val="000000"/>
              </w:rPr>
              <w:t>；</w:t>
            </w:r>
          </w:p>
          <w:p>
            <w:pPr>
              <w:pStyle w:val="null3"/>
              <w:ind w:left="570"/>
            </w:pPr>
            <w:r>
              <w:rPr>
                <w:rFonts w:ascii="仿宋_GB2312" w:hAnsi="仿宋_GB2312" w:cs="仿宋_GB2312" w:eastAsia="仿宋_GB2312"/>
                <w:sz w:val="21"/>
                <w:color w:val="000000"/>
              </w:rPr>
              <w:t>(5)通道数</w:t>
            </w:r>
            <w:r>
              <w:rPr>
                <w:rFonts w:ascii="仿宋_GB2312" w:hAnsi="仿宋_GB2312" w:cs="仿宋_GB2312" w:eastAsia="仿宋_GB2312"/>
                <w:sz w:val="21"/>
                <w:color w:val="000000"/>
              </w:rPr>
              <w:t>256-8192；</w:t>
            </w:r>
          </w:p>
          <w:p>
            <w:pPr>
              <w:pStyle w:val="null3"/>
              <w:spacing w:before="150"/>
              <w:ind w:left="600" w:right="645" w:firstLine="28"/>
            </w:pPr>
            <w:r>
              <w:rPr>
                <w:rFonts w:ascii="仿宋_GB2312" w:hAnsi="仿宋_GB2312" w:cs="仿宋_GB2312" w:eastAsia="仿宋_GB2312"/>
                <w:sz w:val="21"/>
                <w:color w:val="000000"/>
              </w:rPr>
              <w:t>(6)光源通道数（</w:t>
            </w:r>
            <w:r>
              <w:rPr>
                <w:rFonts w:ascii="仿宋_GB2312" w:hAnsi="仿宋_GB2312" w:cs="仿宋_GB2312" w:eastAsia="仿宋_GB2312"/>
                <w:sz w:val="21"/>
                <w:color w:val="000000"/>
              </w:rPr>
              <w:t>START</w:t>
            </w:r>
            <w:r>
              <w:rPr>
                <w:rFonts w:ascii="仿宋_GB2312" w:hAnsi="仿宋_GB2312" w:cs="仿宋_GB2312" w:eastAsia="仿宋_GB2312"/>
                <w:sz w:val="21"/>
                <w:color w:val="000000"/>
              </w:rPr>
              <w:t>）：</w:t>
            </w:r>
            <w:r>
              <w:rPr>
                <w:rFonts w:ascii="仿宋_GB2312" w:hAnsi="仿宋_GB2312" w:cs="仿宋_GB2312" w:eastAsia="仿宋_GB2312"/>
                <w:sz w:val="21"/>
                <w:color w:val="000000"/>
              </w:rPr>
              <w:t>3，检测器通道数（</w:t>
            </w:r>
            <w:r>
              <w:rPr>
                <w:rFonts w:ascii="仿宋_GB2312" w:hAnsi="仿宋_GB2312" w:cs="仿宋_GB2312" w:eastAsia="仿宋_GB2312"/>
                <w:sz w:val="21"/>
                <w:color w:val="000000"/>
              </w:rPr>
              <w:t>STOP</w:t>
            </w:r>
            <w:r>
              <w:rPr>
                <w:rFonts w:ascii="仿宋_GB2312" w:hAnsi="仿宋_GB2312" w:cs="仿宋_GB2312" w:eastAsia="仿宋_GB2312"/>
                <w:sz w:val="21"/>
                <w:color w:val="000000"/>
              </w:rPr>
              <w:t>）:3；</w:t>
            </w:r>
            <w:r>
              <w:rPr>
                <w:rFonts w:ascii="仿宋_GB2312" w:hAnsi="仿宋_GB2312" w:cs="仿宋_GB2312" w:eastAsia="仿宋_GB2312"/>
                <w:sz w:val="21"/>
              </w:rPr>
              <w:t xml:space="preserve"> </w:t>
            </w:r>
          </w:p>
          <w:p>
            <w:pPr>
              <w:pStyle w:val="null3"/>
              <w:spacing w:before="150"/>
              <w:ind w:left="600" w:right="645" w:firstLine="28"/>
            </w:pPr>
            <w:r>
              <w:rPr>
                <w:rFonts w:ascii="仿宋_GB2312" w:hAnsi="仿宋_GB2312" w:cs="仿宋_GB2312" w:eastAsia="仿宋_GB2312"/>
                <w:sz w:val="21"/>
                <w:color w:val="000000"/>
              </w:rPr>
              <w:t>▲</w:t>
            </w:r>
            <w:r>
              <w:rPr>
                <w:rFonts w:ascii="仿宋_GB2312" w:hAnsi="仿宋_GB2312" w:cs="仿宋_GB2312" w:eastAsia="仿宋_GB2312"/>
                <w:sz w:val="21"/>
                <w:color w:val="000000"/>
              </w:rPr>
              <w:t>(7)采集模式包含至少正向和反向双采集模式。</w:t>
            </w:r>
          </w:p>
          <w:p>
            <w:pPr>
              <w:pStyle w:val="null3"/>
              <w:ind w:left="525"/>
            </w:pPr>
            <w:r>
              <w:rPr>
                <w:rFonts w:ascii="仿宋_GB2312" w:hAnsi="仿宋_GB2312" w:cs="仿宋_GB2312" w:eastAsia="仿宋_GB2312"/>
                <w:sz w:val="21"/>
                <w:color w:val="000000"/>
              </w:rPr>
              <w:t>9.</w:t>
            </w:r>
            <w:r>
              <w:rPr>
                <w:rFonts w:ascii="仿宋_GB2312" w:hAnsi="仿宋_GB2312" w:cs="仿宋_GB2312" w:eastAsia="仿宋_GB2312"/>
                <w:sz w:val="21"/>
                <w:color w:val="000000"/>
              </w:rPr>
              <w:t>磷光寿命部分</w:t>
            </w:r>
          </w:p>
          <w:p>
            <w:pPr>
              <w:pStyle w:val="null3"/>
              <w:spacing w:before="150"/>
              <w:ind w:left="540"/>
            </w:pPr>
            <w:r>
              <w:rPr>
                <w:rFonts w:ascii="仿宋_GB2312" w:hAnsi="仿宋_GB2312" w:cs="仿宋_GB2312" w:eastAsia="仿宋_GB2312"/>
                <w:sz w:val="21"/>
                <w:color w:val="000000"/>
              </w:rPr>
              <w:t>（1）工作原理：多通道单光子计数（</w:t>
            </w:r>
            <w:r>
              <w:rPr>
                <w:rFonts w:ascii="仿宋_GB2312" w:hAnsi="仿宋_GB2312" w:cs="仿宋_GB2312" w:eastAsia="仿宋_GB2312"/>
                <w:sz w:val="21"/>
                <w:color w:val="000000"/>
              </w:rPr>
              <w:t>MCS</w:t>
            </w:r>
            <w:r>
              <w:rPr>
                <w:rFonts w:ascii="仿宋_GB2312" w:hAnsi="仿宋_GB2312" w:cs="仿宋_GB2312" w:eastAsia="仿宋_GB2312"/>
                <w:sz w:val="21"/>
                <w:color w:val="000000"/>
              </w:rPr>
              <w:t>）测量；</w:t>
            </w:r>
          </w:p>
          <w:p>
            <w:pPr>
              <w:pStyle w:val="null3"/>
            </w:pPr>
            <w:r>
              <w:rPr>
                <w:rFonts w:ascii="仿宋_GB2312" w:hAnsi="仿宋_GB2312" w:cs="仿宋_GB2312" w:eastAsia="仿宋_GB2312"/>
                <w:sz w:val="21"/>
                <w:color w:val="000000"/>
              </w:rPr>
              <w:t xml:space="preserve">          （2）激发光源：</w:t>
            </w:r>
            <w:r>
              <w:rPr>
                <w:rFonts w:ascii="仿宋_GB2312" w:hAnsi="仿宋_GB2312" w:cs="仿宋_GB2312" w:eastAsia="仿宋_GB2312"/>
                <w:sz w:val="21"/>
                <w:color w:val="000000"/>
              </w:rPr>
              <w:t>闪烁氙灯功率≥60W，光谱脉宽：至少覆盖</w:t>
            </w:r>
            <w:r>
              <w:rPr>
                <w:rFonts w:ascii="仿宋_GB2312" w:hAnsi="仿宋_GB2312" w:cs="仿宋_GB2312" w:eastAsia="仿宋_GB2312"/>
                <w:sz w:val="21"/>
                <w:color w:val="000000"/>
              </w:rPr>
              <w:t>1.5-2.5</w:t>
            </w:r>
            <w:r>
              <w:rPr>
                <w:rFonts w:ascii="仿宋_GB2312" w:hAnsi="仿宋_GB2312" w:cs="仿宋_GB2312" w:eastAsia="仿宋_GB2312"/>
                <w:sz w:val="21"/>
                <w:color w:val="000000"/>
              </w:rPr>
              <w:t>us</w:t>
            </w:r>
            <w:r>
              <w:rPr>
                <w:rFonts w:ascii="仿宋_GB2312" w:hAnsi="仿宋_GB2312" w:cs="仿宋_GB2312" w:eastAsia="仿宋_GB2312"/>
                <w:sz w:val="21"/>
                <w:color w:val="000000"/>
              </w:rPr>
              <w:t>，可调，重复频率</w:t>
            </w:r>
            <w:r>
              <w:rPr>
                <w:rFonts w:ascii="仿宋_GB2312" w:hAnsi="仿宋_GB2312" w:cs="仿宋_GB2312" w:eastAsia="仿宋_GB2312"/>
                <w:sz w:val="21"/>
              </w:rPr>
              <w:t xml:space="preserve"> </w:t>
            </w:r>
            <w:r>
              <w:rPr>
                <w:rFonts w:ascii="仿宋_GB2312" w:hAnsi="仿宋_GB2312" w:cs="仿宋_GB2312" w:eastAsia="仿宋_GB2312"/>
                <w:sz w:val="21"/>
                <w:color w:val="000000"/>
              </w:rPr>
              <w:t>0.1-1</w:t>
            </w:r>
            <w:r>
              <w:rPr>
                <w:rFonts w:ascii="仿宋_GB2312" w:hAnsi="仿宋_GB2312" w:cs="仿宋_GB2312" w:eastAsia="仿宋_GB2312"/>
                <w:sz w:val="21"/>
                <w:color w:val="000000"/>
              </w:rPr>
              <w:t>00</w:t>
            </w:r>
            <w:r>
              <w:rPr>
                <w:rFonts w:ascii="仿宋_GB2312" w:hAnsi="仿宋_GB2312" w:cs="仿宋_GB2312" w:eastAsia="仿宋_GB2312"/>
                <w:sz w:val="21"/>
                <w:color w:val="000000"/>
              </w:rPr>
              <w:t>Hz</w:t>
            </w:r>
            <w:r>
              <w:rPr>
                <w:rFonts w:ascii="仿宋_GB2312" w:hAnsi="仿宋_GB2312" w:cs="仿宋_GB2312" w:eastAsia="仿宋_GB2312"/>
                <w:sz w:val="21"/>
                <w:color w:val="000000"/>
              </w:rPr>
              <w:t>；</w:t>
            </w:r>
          </w:p>
          <w:p>
            <w:pPr>
              <w:pStyle w:val="null3"/>
              <w:spacing w:before="150"/>
              <w:ind w:left="540"/>
            </w:pPr>
            <w:r>
              <w:rPr>
                <w:rFonts w:ascii="仿宋_GB2312" w:hAnsi="仿宋_GB2312" w:cs="仿宋_GB2312" w:eastAsia="仿宋_GB2312"/>
                <w:sz w:val="21"/>
                <w:color w:val="000000"/>
              </w:rPr>
              <w:t>（3）磷光寿命范围</w:t>
            </w:r>
            <w:r>
              <w:rPr>
                <w:rFonts w:ascii="仿宋_GB2312" w:hAnsi="仿宋_GB2312" w:cs="仿宋_GB2312" w:eastAsia="仿宋_GB2312"/>
                <w:sz w:val="21"/>
                <w:color w:val="000000"/>
              </w:rPr>
              <w:t>1</w:t>
            </w:r>
            <w:r>
              <w:rPr>
                <w:rFonts w:ascii="仿宋_GB2312" w:hAnsi="仿宋_GB2312" w:cs="仿宋_GB2312" w:eastAsia="仿宋_GB2312"/>
                <w:sz w:val="21"/>
                <w:color w:val="000000"/>
              </w:rPr>
              <w:t>us</w:t>
            </w:r>
            <w:r>
              <w:rPr>
                <w:rFonts w:ascii="仿宋_GB2312" w:hAnsi="仿宋_GB2312" w:cs="仿宋_GB2312" w:eastAsia="仿宋_GB2312"/>
                <w:sz w:val="21"/>
                <w:color w:val="000000"/>
              </w:rPr>
              <w:t>-50s；</w:t>
            </w:r>
          </w:p>
          <w:p>
            <w:pPr>
              <w:pStyle w:val="null3"/>
              <w:spacing w:before="150"/>
              <w:ind w:left="540"/>
            </w:pPr>
            <w:r>
              <w:rPr>
                <w:rFonts w:ascii="仿宋_GB2312" w:hAnsi="仿宋_GB2312" w:cs="仿宋_GB2312" w:eastAsia="仿宋_GB2312"/>
                <w:sz w:val="21"/>
                <w:color w:val="000000"/>
              </w:rPr>
              <w:t>▲（4）最小时间分辨率≤10</w:t>
            </w:r>
            <w:r>
              <w:rPr>
                <w:rFonts w:ascii="仿宋_GB2312" w:hAnsi="仿宋_GB2312" w:cs="仿宋_GB2312" w:eastAsia="仿宋_GB2312"/>
                <w:sz w:val="21"/>
                <w:color w:val="000000"/>
              </w:rPr>
              <w:t>ns</w:t>
            </w:r>
            <w:r>
              <w:rPr>
                <w:rFonts w:ascii="仿宋_GB2312" w:hAnsi="仿宋_GB2312" w:cs="仿宋_GB2312" w:eastAsia="仿宋_GB2312"/>
                <w:sz w:val="21"/>
                <w:color w:val="000000"/>
              </w:rPr>
              <w:t>。计算公式为最小时间宽度/最</w:t>
            </w:r>
            <w:r>
              <w:rPr>
                <w:rFonts w:ascii="仿宋_GB2312" w:hAnsi="仿宋_GB2312" w:cs="仿宋_GB2312" w:eastAsia="仿宋_GB2312"/>
                <w:sz w:val="21"/>
                <w:color w:val="000000"/>
              </w:rPr>
              <w:t>大通道数</w:t>
            </w:r>
          </w:p>
          <w:p>
            <w:pPr>
              <w:pStyle w:val="null3"/>
              <w:ind w:left="540"/>
            </w:pPr>
            <w:r>
              <w:rPr>
                <w:rFonts w:ascii="仿宋_GB2312" w:hAnsi="仿宋_GB2312" w:cs="仿宋_GB2312" w:eastAsia="仿宋_GB2312"/>
                <w:sz w:val="21"/>
                <w:color w:val="000000"/>
              </w:rPr>
              <w:t>10.近红外检测器</w:t>
            </w:r>
          </w:p>
          <w:p>
            <w:pPr>
              <w:pStyle w:val="null3"/>
              <w:spacing w:before="150"/>
              <w:ind w:left="570"/>
            </w:pPr>
            <w:r>
              <w:rPr>
                <w:rFonts w:ascii="仿宋_GB2312" w:hAnsi="仿宋_GB2312" w:cs="仿宋_GB2312" w:eastAsia="仿宋_GB2312"/>
                <w:sz w:val="21"/>
                <w:color w:val="000000"/>
              </w:rPr>
              <w:t>(1)近红外光电倍增管；</w:t>
            </w:r>
          </w:p>
          <w:p>
            <w:pPr>
              <w:pStyle w:val="null3"/>
              <w:spacing w:before="150"/>
              <w:ind w:left="570"/>
            </w:pPr>
            <w:r>
              <w:rPr>
                <w:rFonts w:ascii="仿宋_GB2312" w:hAnsi="仿宋_GB2312" w:cs="仿宋_GB2312" w:eastAsia="仿宋_GB2312"/>
                <w:sz w:val="21"/>
                <w:color w:val="000000"/>
              </w:rPr>
              <w:t>(2)液氮制冷，工作温度≤-80℃;</w:t>
            </w:r>
          </w:p>
          <w:p>
            <w:pPr>
              <w:pStyle w:val="null3"/>
              <w:spacing w:before="150"/>
              <w:ind w:left="570"/>
            </w:pPr>
            <w:r>
              <w:rPr>
                <w:rFonts w:ascii="仿宋_GB2312" w:hAnsi="仿宋_GB2312" w:cs="仿宋_GB2312" w:eastAsia="仿宋_GB2312"/>
                <w:sz w:val="21"/>
                <w:color w:val="000000"/>
              </w:rPr>
              <w:t>(3)暗噪声≤70000</w:t>
            </w:r>
            <w:r>
              <w:rPr>
                <w:rFonts w:ascii="仿宋_GB2312" w:hAnsi="仿宋_GB2312" w:cs="仿宋_GB2312" w:eastAsia="仿宋_GB2312"/>
                <w:sz w:val="21"/>
                <w:color w:val="000000"/>
              </w:rPr>
              <w:t>cps</w:t>
            </w:r>
            <w:r>
              <w:rPr>
                <w:rFonts w:ascii="仿宋_GB2312" w:hAnsi="仿宋_GB2312" w:cs="仿宋_GB2312" w:eastAsia="仿宋_GB2312"/>
                <w:sz w:val="21"/>
                <w:color w:val="000000"/>
              </w:rPr>
              <w:t>(-80℃)（典型值</w:t>
            </w:r>
            <w:r>
              <w:rPr>
                <w:rFonts w:ascii="仿宋_GB2312" w:hAnsi="仿宋_GB2312" w:cs="仿宋_GB2312" w:eastAsia="仿宋_GB2312"/>
                <w:sz w:val="21"/>
                <w:color w:val="000000"/>
              </w:rPr>
              <w:t>）；</w:t>
            </w:r>
          </w:p>
          <w:p>
            <w:pPr>
              <w:pStyle w:val="null3"/>
              <w:spacing w:before="150"/>
              <w:ind w:left="570"/>
            </w:pPr>
            <w:r>
              <w:rPr>
                <w:rFonts w:ascii="仿宋_GB2312" w:hAnsi="仿宋_GB2312" w:cs="仿宋_GB2312" w:eastAsia="仿宋_GB2312"/>
                <w:sz w:val="21"/>
                <w:color w:val="000000"/>
              </w:rPr>
              <w:t>(4)光谱范围：至少覆盖</w:t>
            </w:r>
            <w:r>
              <w:rPr>
                <w:rFonts w:ascii="仿宋_GB2312" w:hAnsi="仿宋_GB2312" w:cs="仿宋_GB2312" w:eastAsia="仿宋_GB2312"/>
                <w:sz w:val="21"/>
                <w:color w:val="000000"/>
              </w:rPr>
              <w:t>500-1700</w:t>
            </w:r>
            <w:r>
              <w:rPr>
                <w:rFonts w:ascii="仿宋_GB2312" w:hAnsi="仿宋_GB2312" w:cs="仿宋_GB2312" w:eastAsia="仿宋_GB2312"/>
                <w:sz w:val="21"/>
                <w:color w:val="000000"/>
              </w:rPr>
              <w:t>nm</w:t>
            </w:r>
            <w:r>
              <w:rPr>
                <w:rFonts w:ascii="仿宋_GB2312" w:hAnsi="仿宋_GB2312" w:cs="仿宋_GB2312" w:eastAsia="仿宋_GB2312"/>
                <w:sz w:val="21"/>
                <w:color w:val="000000"/>
              </w:rPr>
              <w:t>；</w:t>
            </w:r>
          </w:p>
          <w:p>
            <w:pPr>
              <w:pStyle w:val="null3"/>
              <w:spacing w:before="150"/>
              <w:ind w:left="570"/>
            </w:pPr>
            <w:r>
              <w:rPr>
                <w:rFonts w:ascii="仿宋_GB2312" w:hAnsi="仿宋_GB2312" w:cs="仿宋_GB2312" w:eastAsia="仿宋_GB2312"/>
                <w:sz w:val="21"/>
                <w:color w:val="000000"/>
              </w:rPr>
              <w:t>11.六方形大样品仓 (≥40L</w:t>
            </w:r>
            <w:r>
              <w:rPr>
                <w:rFonts w:ascii="仿宋_GB2312" w:hAnsi="仿宋_GB2312" w:cs="仿宋_GB2312" w:eastAsia="仿宋_GB2312"/>
                <w:sz w:val="21"/>
                <w:color w:val="000000"/>
              </w:rPr>
              <w:t>），</w:t>
            </w:r>
            <w:r>
              <w:rPr>
                <w:rFonts w:ascii="仿宋_GB2312" w:hAnsi="仿宋_GB2312" w:cs="仿宋_GB2312" w:eastAsia="仿宋_GB2312"/>
                <w:sz w:val="21"/>
                <w:color w:val="000000"/>
              </w:rPr>
              <w:t>计算机自动控制的激发侧衰减片；</w:t>
            </w:r>
          </w:p>
          <w:p>
            <w:pPr>
              <w:pStyle w:val="null3"/>
              <w:spacing w:before="150"/>
              <w:ind w:left="120" w:right="225" w:firstLine="428"/>
            </w:pPr>
            <w:r>
              <w:rPr>
                <w:rFonts w:ascii="仿宋_GB2312" w:hAnsi="仿宋_GB2312" w:cs="仿宋_GB2312" w:eastAsia="仿宋_GB2312"/>
                <w:sz w:val="21"/>
                <w:color w:val="000000"/>
              </w:rPr>
              <w:t>12.样品室内包含液体石英皿支架及带有温度传感器的循环水出</w:t>
            </w:r>
            <w:r>
              <w:rPr>
                <w:rFonts w:ascii="仿宋_GB2312" w:hAnsi="仿宋_GB2312" w:cs="仿宋_GB2312" w:eastAsia="仿宋_GB2312"/>
                <w:sz w:val="21"/>
                <w:color w:val="000000"/>
              </w:rPr>
              <w:t>入口；</w:t>
            </w:r>
          </w:p>
          <w:p>
            <w:pPr>
              <w:pStyle w:val="null3"/>
              <w:ind w:left="120" w:right="105" w:firstLine="416"/>
            </w:pPr>
            <w:r>
              <w:rPr>
                <w:rFonts w:ascii="仿宋_GB2312" w:hAnsi="仿宋_GB2312" w:cs="仿宋_GB2312" w:eastAsia="仿宋_GB2312"/>
                <w:sz w:val="21"/>
                <w:color w:val="000000"/>
              </w:rPr>
              <w:t>▲13.样品仓内标配用于保护探测器的快门开关、计算机控制的信</w:t>
            </w:r>
            <w:r>
              <w:rPr>
                <w:rFonts w:ascii="仿宋_GB2312" w:hAnsi="仿宋_GB2312" w:cs="仿宋_GB2312" w:eastAsia="仿宋_GB2312"/>
                <w:sz w:val="21"/>
                <w:color w:val="000000"/>
              </w:rPr>
              <w:t>号衰减器；</w:t>
            </w:r>
          </w:p>
          <w:p>
            <w:pPr>
              <w:pStyle w:val="null3"/>
              <w:ind w:left="120" w:right="105" w:firstLine="422"/>
            </w:pPr>
            <w:r>
              <w:rPr>
                <w:rFonts w:ascii="仿宋_GB2312" w:hAnsi="仿宋_GB2312" w:cs="仿宋_GB2312" w:eastAsia="仿宋_GB2312"/>
                <w:sz w:val="21"/>
                <w:color w:val="000000"/>
              </w:rPr>
              <w:t>14.软件完成稳态、瞬态光谱测量以及数据分析。具有</w:t>
            </w:r>
            <w:r>
              <w:rPr>
                <w:rFonts w:ascii="仿宋_GB2312" w:hAnsi="仿宋_GB2312" w:cs="仿宋_GB2312" w:eastAsia="仿宋_GB2312"/>
                <w:sz w:val="21"/>
                <w:color w:val="000000"/>
              </w:rPr>
              <w:t>批量测试功</w:t>
            </w:r>
            <w:r>
              <w:rPr>
                <w:rFonts w:ascii="仿宋_GB2312" w:hAnsi="仿宋_GB2312" w:cs="仿宋_GB2312" w:eastAsia="仿宋_GB2312"/>
                <w:sz w:val="21"/>
                <w:color w:val="000000"/>
              </w:rPr>
              <w:t>能，对于同一样品的不同测试需求，可在软件上设定好所有的稳态和瞬态测试条件，软件控制程序按顺序自动进行测试，测试结束后可得</w:t>
            </w:r>
            <w:r>
              <w:rPr>
                <w:rFonts w:ascii="仿宋_GB2312" w:hAnsi="仿宋_GB2312" w:cs="仿宋_GB2312" w:eastAsia="仿宋_GB2312"/>
                <w:sz w:val="21"/>
                <w:color w:val="000000"/>
              </w:rPr>
              <w:t>到全部测试结果；</w:t>
            </w:r>
          </w:p>
          <w:p>
            <w:pPr>
              <w:pStyle w:val="null3"/>
              <w:ind w:left="120" w:right="105" w:firstLine="428"/>
            </w:pPr>
            <w:r>
              <w:rPr>
                <w:rFonts w:ascii="仿宋_GB2312" w:hAnsi="仿宋_GB2312" w:cs="仿宋_GB2312" w:eastAsia="仿宋_GB2312"/>
                <w:sz w:val="21"/>
                <w:color w:val="000000"/>
              </w:rPr>
              <w:t>15.前表面样品支架测试固体、薄膜、粉末、高浓度液</w:t>
            </w:r>
            <w:r>
              <w:rPr>
                <w:rFonts w:ascii="仿宋_GB2312" w:hAnsi="仿宋_GB2312" w:cs="仿宋_GB2312" w:eastAsia="仿宋_GB2312"/>
                <w:sz w:val="21"/>
                <w:color w:val="000000"/>
              </w:rPr>
              <w:t>体及浑浊液</w:t>
            </w:r>
            <w:r>
              <w:rPr>
                <w:rFonts w:ascii="仿宋_GB2312" w:hAnsi="仿宋_GB2312" w:cs="仿宋_GB2312" w:eastAsia="仿宋_GB2312"/>
                <w:sz w:val="21"/>
                <w:color w:val="000000"/>
              </w:rPr>
              <w:t>体前表面荧光，在样品仓外部微调支架位置；</w:t>
            </w:r>
          </w:p>
          <w:p>
            <w:pPr>
              <w:pStyle w:val="null3"/>
              <w:ind w:left="120" w:right="105" w:firstLine="428"/>
            </w:pPr>
            <w:r>
              <w:rPr>
                <w:rFonts w:ascii="仿宋_GB2312" w:hAnsi="仿宋_GB2312" w:cs="仿宋_GB2312" w:eastAsia="仿宋_GB2312"/>
                <w:sz w:val="21"/>
                <w:color w:val="000000"/>
              </w:rPr>
              <w:t>16.配置一体化光学平台；</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交货期：合同签订后150个日历日交货安装验收完毕。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其他，进口设备：采购人通过委托的外贸公司向中标供应商指定的境外厂商开具 100%不可撤销即期跟单信用证。信用证 90%的合同货款凭外贸合同约定单据及西安工业大学出具的开箱点货报告原件解付；剩余 10%合同尾款凭西安工业大学出具的设备终验验收报告原件解付；国产设备：货到西安工业大学指定地点经验收合格后，达到付款条件起10个工作日内，支付合同总金额的100.0%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交付检验：所供货物到货后， 甲方和乙方指定人员共同参加开箱检验，乙方负责开箱， 甲乙双方及时对货物名称、厂家、数量、品种、型号、规格、参数、功能需求等（乙方协助）进行核对、检验。若货物与合同约定不符，甲方有权拒绝接收，乙方应无条件退换货直至合格，并承担逾期交货的违约责任，赔偿甲方损失。 2、初验：货物通过试运行测试后进入试运行，试运行不少于 30 工作日。 由乙方向甲方（用户）提供详细的试运行报告，报告中至少应详细记录各种实测、运行数据。项目试运行且通过乙方自测后提交甲方（用户）进行初验，验收内容按试运行报告，现场查看货物运行情况。初验合格后，乙方填写初验验收报告并经甲方使用单位确认。 3、整体验收即终验：该项目初验合格后，甲方根据初验验收报告，组织甲方相关人员或甲方专家组成验收小组对设备进行最终验收。验收依据为本合同文本、招投标文件和国内相应的标准、规范。验收合格后，甲方填写终验验收单，作为付款依据。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 由乙方负责赔偿，货款尾款甲方有权不予支付。</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（1）投标货物生产商必须在境内设有售后服务中心； (2) 投标方必须提供原厂明确的售后承诺和售后服务方案； (3) 质保期：进口仪器设备质保期 1 年，质保期自买方验收合格签字之日起计算，国产设备不得少于 5 年；质保期内的零部件、配件(不含耗材)和人工等均为免费；质保期内，乙方免费提供人员培训及上门维修服务，负责修理或更换因生产工艺或材质质量原因而出现故障的零部件，一切材料及人工费用全免。如乙方原因不能履行质保义务，甲方有权委托第三方处理， 由此产生的费用和风险由乙方承担，造成甲方损失的应予以赔偿； (4) 设备质保期满前 1 个月，卖方免费提供一次全面的检查、维护； (5) 维保服务：质保期结束以后，乙方继续承担仪器的终身维护，对甲方提供支持，如回答甲方提出的问题、排除甲方的软、硬件故障等，责任工程师每年定期回访客户不少于 3 次，及时为设备进行检查和问诊； (6) 以上所有售后服务承诺均需由原厂提供，并由当地的授权维修负责人签字，原厂盖章。</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 30%的违约金，违约金不足以弥补损失的，应继续赔偿损失。 3 、除因不可抗力，乙方逾期交货，每天应按合同总价的千分之一向甲方支付违约金。如乙方逾期三十天仍未交齐货物的，甲方有权终止合同，乙方及制造厂商共同退还货款，并按合同总价 30%向甲方支付违约金，违约金不足以弥补损失的，应继续赔偿损失。 4 、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 30%的违约金，违约金不足以弥补损失的，应继续赔偿损失。 5 、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 、若乙方逾期完成安装调试的，每逾期一日应向甲方支付违约金 1 万元，违约金不足以弥补损失的，应继续赔偿甲方损失。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项目说明:1、本项目允许采购进口产品。如果因信息不对称等原因，仍有满足需求的国内产品要求参与采购竞争的，采购人及其委托的采购代理机构不对其加以限制，按照公平竟争原则实施采购。2、“进口产品”是指通过中国海关报关验放进入中国境内且产自关境外的产品。 二、投标有效期:本项目投标有效期为从开标之日起180日历天。中标供应商的投标文件有效期自动延长合同履行完毕。 三、报价说明:1、因采购人具有教科文进口环节减免税资格，进口设备可以报免税报价，不在教科文减免范围的设备应按含税开展报价。免税报价包含外贸代理服务费。2、免税报价免除仅为进口环节的教科文减免税(进口环节增值税)3、供应商报价未明确免税报价的视为含税报价。 4、供应商报价应满足正常使用的一切费用，并包含设备验收时涉及的工艺验证等费用。5、供应商应当按招标文件规定的供货及服务要求、责任范围和合同条件，以人民币进行报价。报价包含全套货物抵达用户现场，安装验收直至投入使用期间，所需费用。报价包含但不限于人工费、辅材费、税费、安装调试费、培训费等(上述费用包含在总报价中但不得在分项价格表中单独列出)全部内容。 四、其他备注说明(因本项目使用电子招投标系统，格式无法调整，招标文件中其他部分与本部分不一致时以本部分要求为准)1、在合同履行过程中，如发生合同纠纷，合同双方应按照中华人民共和国法律解释，按照《中华人民共和国民法典》规定及合同条款约定进行处理。2、本项目已通过进口产品论证，投标文件中接受外文资料，但主要部分仍应尽量对应翻译成中文并附在相关外文资料后面。3、本项目不强制要求文件第2.4.4知识产权第二条要求。 五、本项目落实的政府采购政策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 陕西省财政厅关于印发《陕西省中小企业政府采购信用融资办法》（陕财办采〔2018〕23号）； ⑦ 《关于进一步加大政府采购支持中小企业力度的通知》（财库〔2022〕19号）； ⑧《关于扩大政府采购支持绿色建材促进建筑品质提升政策实施范围的通知》（财库〔2022〕35号）； ⑨《关于推动解决政府采购异常低价问题的通知》财库〔2026〕2号； ⑩《国务院办公厅关于在政府采购中实施本国产品标准及相关政策的通知》国办发〔2025〕34号； ⑪若享受以上政策优惠的企业，提供相应声明函或品目范围内产品有效认证证书。如有最新颁布的政府采购政策，按最新的文件执行。 六、保证金保证金的退还：自中标通知书发出之日起5个工作日内退还未中标人的投标保证金,自采购合同签订之日起5个工作日内退还中标人的投标保证金。合同签订后，中标人需将合同扫描件发送至指定联系人邮箱，邮箱地址为2692780587@qq.com，并以邮件接收时间为退付的基准时间。 七、纸质文件提供要求：中标人需要提交与电子化交易系统中一致的纸质版投标文件正本壹份打印并胶装（可顺丰邮寄），邮寄地址：西安市雁展路1111号莱安中心T6-15层，联系人：徐闫靖双，联系电话：029-81206622/81206633-841。 八、商务条件响应说明：招标文件中所有的商务要求均为实质性要求，投标人必须响应并满足。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提供上一年度至今任意一个月的依法缴纳税收的相关凭据（时间以税款所属日期为准），凭据应有税务机关或代收机关的公章或业务专用章。依法免税或无须缴纳税收的投标人，应提供相应证明文件。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提供上一年度至今已缴存的至少一个月的社会保障资金缴存单据或社保机构开具的社会保险参保缴费情况证明，依法不需要缴纳社会保障资金的单位应提供相关证明材料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 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进口产品资质</w:t>
            </w:r>
          </w:p>
        </w:tc>
        <w:tc>
          <w:tcPr>
            <w:tcW w:type="dxa" w:w="3322"/>
          </w:tcPr>
          <w:p>
            <w:pPr>
              <w:pStyle w:val="null3"/>
            </w:pPr>
            <w:r>
              <w:rPr>
                <w:rFonts w:ascii="仿宋_GB2312" w:hAnsi="仿宋_GB2312" w:cs="仿宋_GB2312" w:eastAsia="仿宋_GB2312"/>
              </w:rPr>
              <w:t>若所投产品为进口产品的，供应商须提供产品厂家授权书或总代理商授权书或具有授权权限的供应商对所投进口产品的授权书。（如提供总代理商授权的须同时提供具有有效授权权限的相关证明文件，证明文件需能显示产品制造厂家对所响应产品授权链条的完整性）</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投标人资格条件证明文件.docx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开标一览表 投标人资格条件证明文件.docx 分项报价表.docx 投标函 商务应答表 标的清单 投标文件封面 其他说明.docx 技术指标偏差表.docx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投标文件的有效期达到招标文件要求</w:t>
            </w:r>
          </w:p>
        </w:tc>
        <w:tc>
          <w:tcPr>
            <w:tcW w:type="dxa" w:w="3322"/>
          </w:tcPr>
          <w:p>
            <w:pPr>
              <w:pStyle w:val="null3"/>
            </w:pPr>
            <w:r>
              <w:rPr>
                <w:rFonts w:ascii="仿宋_GB2312" w:hAnsi="仿宋_GB2312" w:cs="仿宋_GB2312" w:eastAsia="仿宋_GB2312"/>
              </w:rPr>
              <w:t>投标文件的有效期达到招标文件要求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投标人资格条件证明文件.docx 分项报价表.docx 投标函 商务应答表 标的清单 投标文件封面 其他说明.docx 技术指标偏差表.docx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响应产品的技术指标、参数完全符合或优于招标文件要求，计28 分；“▲ ”参数负偏离一项扣1分，非“▲ ”参数负偏离一项扣0.5分，扣完为止。 注：响应产品的技术指标、参数必须提供相应证明材料（不限于产品彩页、技术白皮书、测试报告、官网和功能截图等技术支持性文件资料），未提供证明材料的按负偏离处理。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详细评审---技术参数.docx</w:t>
            </w:r>
          </w:p>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投标人针对本项目有详细的实施方案，包括： ①供货组织安排；②实施计划及实施进度保障计划；③生产、运输方案；④技术保障方案； ⑤人力、物力调配及保障措施；满分15 分。每有一项缺项扣3 分；每有一处内容存在缺陷， 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详细评审---实施方案.docx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投标人针对本项目的技术方案，包括但不限于： ①安装调试、测试、试运行等方案；②技术验收安排及方案。满分4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详细评审---技术方案.docx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投标人针对本项目提供详细的质量保障方案， 包括：①质量保证措施。满分2分。每有一项缺项扣2分；每有一处内容存在缺陷，扣1分，扣完为止。备注：缺陷是指内容不合理、虽有内容但不完善、 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详细评审---质量保障.docx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根据投标人提供的培训方案，从以下方面进行评审， 内容包括但不限于：①人员培训方案、培训内容及培训方式；②培训时间及课时安排；各部分内容全面详细、阐述条例清晰详尽、符合本项目采购需求，得 6 分，评审内容每缺一项扣3分；评审内容有缺陷未完全响应评审内容的扣1.5分。 说明：缺陷是指内容不合理、虽有内容但不完善、 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根据采购人实际情况提供相适应售后服务方案包括但不限于：①售后服务内容及承诺；②故障处理方案及响应时间；③应急方案；④定期巡检维护方案等 ; 满分8分。每有一项缺项扣2分；每有一处内容存在缺陷，扣1分，扣完为止。备注：缺陷是指内容不合理、虽有内容但不完善、 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详细评审---售后服务.docx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计0.5分，每有一项为环境标志产品经国家认证的计0.5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提供2023年1月1日至今（以合同签订日期为准）投标人或所投产品制造商类似项目完整业绩合同，每提供 1个计1分，最高得6分，提供不全不计分。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其他说明.docx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详见附件：详细评审---技术参数.docx</w:t>
      </w:r>
    </w:p>
    <w:p>
      <w:pPr>
        <w:pStyle w:val="null3"/>
        <w:ind w:firstLine="960"/>
      </w:pPr>
      <w:r>
        <w:rPr>
          <w:rFonts w:ascii="仿宋_GB2312" w:hAnsi="仿宋_GB2312" w:cs="仿宋_GB2312" w:eastAsia="仿宋_GB2312"/>
        </w:rPr>
        <w:t>详见附件：详细评审---实施方案.docx</w:t>
      </w:r>
    </w:p>
    <w:p>
      <w:pPr>
        <w:pStyle w:val="null3"/>
        <w:ind w:firstLine="960"/>
      </w:pPr>
      <w:r>
        <w:rPr>
          <w:rFonts w:ascii="仿宋_GB2312" w:hAnsi="仿宋_GB2312" w:cs="仿宋_GB2312" w:eastAsia="仿宋_GB2312"/>
        </w:rPr>
        <w:t>详见附件：详细评审---技术方案.docx</w:t>
      </w:r>
    </w:p>
    <w:p>
      <w:pPr>
        <w:pStyle w:val="null3"/>
        <w:ind w:firstLine="960"/>
      </w:pPr>
      <w:r>
        <w:rPr>
          <w:rFonts w:ascii="仿宋_GB2312" w:hAnsi="仿宋_GB2312" w:cs="仿宋_GB2312" w:eastAsia="仿宋_GB2312"/>
        </w:rPr>
        <w:t>详见附件：详细评审---质量保障.docx</w:t>
      </w:r>
    </w:p>
    <w:p>
      <w:pPr>
        <w:pStyle w:val="null3"/>
        <w:ind w:firstLine="960"/>
      </w:pPr>
      <w:r>
        <w:rPr>
          <w:rFonts w:ascii="仿宋_GB2312" w:hAnsi="仿宋_GB2312" w:cs="仿宋_GB2312" w:eastAsia="仿宋_GB2312"/>
        </w:rPr>
        <w:t>详见附件：详细评审---培训方案.docx</w:t>
      </w:r>
    </w:p>
    <w:p>
      <w:pPr>
        <w:pStyle w:val="null3"/>
        <w:ind w:firstLine="960"/>
      </w:pPr>
      <w:r>
        <w:rPr>
          <w:rFonts w:ascii="仿宋_GB2312" w:hAnsi="仿宋_GB2312" w:cs="仿宋_GB2312" w:eastAsia="仿宋_GB2312"/>
        </w:rPr>
        <w:t>详见附件：详细评审---售后服务.docx</w:t>
      </w:r>
    </w:p>
    <w:p>
      <w:pPr>
        <w:pStyle w:val="null3"/>
        <w:ind w:firstLine="960"/>
      </w:pPr>
      <w:r>
        <w:rPr>
          <w:rFonts w:ascii="仿宋_GB2312" w:hAnsi="仿宋_GB2312" w:cs="仿宋_GB2312" w:eastAsia="仿宋_GB2312"/>
        </w:rPr>
        <w:t>详见附件：详细评审---节能环保.docx</w:t>
      </w:r>
    </w:p>
    <w:p>
      <w:pPr>
        <w:pStyle w:val="null3"/>
        <w:ind w:firstLine="960"/>
      </w:pPr>
      <w:r>
        <w:rPr>
          <w:rFonts w:ascii="仿宋_GB2312" w:hAnsi="仿宋_GB2312" w:cs="仿宋_GB2312" w:eastAsia="仿宋_GB2312"/>
        </w:rPr>
        <w:t>详见附件：详细评审---业绩.docx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