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92A8D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项目方案</w:t>
      </w:r>
    </w:p>
    <w:p w14:paraId="122F1661"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请依照“</w:t>
      </w:r>
      <w:r>
        <w:rPr>
          <w:sz w:val="28"/>
          <w:szCs w:val="36"/>
        </w:rPr>
        <w:t>评标办法</w:t>
      </w:r>
      <w:r>
        <w:rPr>
          <w:rFonts w:hint="eastAsia"/>
          <w:sz w:val="28"/>
          <w:szCs w:val="36"/>
          <w:lang w:val="en-US" w:eastAsia="zh-CN"/>
        </w:rPr>
        <w:t>”及“采购内容”自行编制，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B3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2026-08-02T14:08:04Z</dcterms:created>
  <dc:creator>cccc</dc:creator>
  <cp:lastModifiedBy>cccc</cp:lastModifiedBy>
  <dcterms:modified xsi:type="dcterms:W3CDTF">2026-08-02T14:09:49Z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eyJoZGlkIjoiYjVkMmVlZjc5MGY2ODg1OWM0MzYwZmJmMjIzM2RjYTkiLCJ1c2VySWQiOiIyODY3ODk5OTYifQ==</vt:lpwstr>
  </property>
  <property fmtid="{D5CDD505-2E9C-101B-9397-08002B2CF9AE}" pid="4" name="ICV">
    <vt:lpwstr>A6E999768CE94866BF59A8E5288B3F62_12</vt:lpwstr>
  </property>
</Properties>
</file>