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A6A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</w:p>
    <w:p w14:paraId="7D1C18A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52"/>
          <w:szCs w:val="52"/>
          <w:lang w:val="en-US" w:eastAsia="zh-CN"/>
        </w:rPr>
      </w:pPr>
      <w:bookmarkStart w:id="0" w:name="OLE_LINK32"/>
      <w:r>
        <w:rPr>
          <w:rFonts w:hint="eastAsia" w:asciiTheme="minorEastAsia" w:hAnsiTheme="minorEastAsia" w:eastAsiaTheme="minorEastAsia" w:cstheme="minorEastAsia"/>
          <w:color w:val="000000"/>
          <w:kern w:val="0"/>
          <w:sz w:val="40"/>
          <w:szCs w:val="40"/>
        </w:rPr>
        <w:t>陕西省第十八届运动会官方微信公众号、微博、抖音、视频号等新媒体平台运营</w:t>
      </w:r>
      <w:bookmarkEnd w:id="0"/>
    </w:p>
    <w:p w14:paraId="25AFF4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150" w:beforeAutospacing="0" w:after="150" w:afterAutospacing="0" w:line="420" w:lineRule="atLeast"/>
        <w:ind w:right="15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2E3AB2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150" w:beforeAutospacing="0" w:after="150" w:afterAutospacing="0" w:line="420" w:lineRule="atLeast"/>
        <w:ind w:right="15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bookmarkStart w:id="1" w:name="_GoBack"/>
      <w:bookmarkEnd w:id="1"/>
    </w:p>
    <w:p w14:paraId="255E73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  <w:t>合</w:t>
      </w:r>
    </w:p>
    <w:p w14:paraId="57E1FED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  <w:t>同</w:t>
      </w:r>
    </w:p>
    <w:p w14:paraId="1299901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72"/>
          <w:szCs w:val="72"/>
          <w:shd w:val="clear" w:fill="FFFFFF"/>
          <w:lang w:val="en-US" w:eastAsia="zh-CN"/>
        </w:rPr>
        <w:t>书</w:t>
      </w:r>
    </w:p>
    <w:p w14:paraId="1B0E2C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150" w:beforeAutospacing="0" w:after="150" w:afterAutospacing="0" w:line="420" w:lineRule="atLeast"/>
        <w:ind w:right="15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1119D6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4D3124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right="0" w:firstLine="643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甲  方：陕西省第十八届运动会渭南市筹委会办公室</w:t>
      </w:r>
    </w:p>
    <w:p w14:paraId="7902BC1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ind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乙  方：</w:t>
      </w:r>
    </w:p>
    <w:p w14:paraId="4358AF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3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日  期：二〇二六年  月</w:t>
      </w:r>
    </w:p>
    <w:p w14:paraId="5C1F71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40"/>
          <w:szCs w:val="40"/>
        </w:rPr>
        <w:t>陕西省第十八届运动会官方微信公众号、微博、抖音、视频号等新媒体平台运营合同</w:t>
      </w:r>
    </w:p>
    <w:p w14:paraId="391A9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6609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合同编号：</w:t>
      </w:r>
    </w:p>
    <w:p w14:paraId="12CED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C29E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甲方（委托方）</w:t>
      </w:r>
    </w:p>
    <w:p w14:paraId="5CD39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单位名称：</w:t>
      </w:r>
    </w:p>
    <w:p w14:paraId="108C2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法定代表人/授权代表：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</w:t>
      </w:r>
    </w:p>
    <w:p w14:paraId="6482A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6EC87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  </w:t>
      </w:r>
    </w:p>
    <w:p w14:paraId="75F27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统一社会信用代码：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6DC33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238FC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乙方（服务方）</w:t>
      </w:r>
    </w:p>
    <w:p w14:paraId="20ADE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单位名称：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6CB33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法定代表人/授权代表：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3ACB2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地址：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46218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090B2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统一社会信用代码：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3E03FFE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</w:p>
    <w:p w14:paraId="7CB87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保障陕西省第十八届运动会（以下简称“省十八运”）官方宣传工作有序开展，甲方委托乙方运营省十八运官方微信公众号、微博、抖音、视频号新媒体平台。依据《中华人民共和国民法典》《中华人民共和国政府采购法》及相关法律法规，甲乙双方本着平等自愿、权责明确、诚实信用的原则，经友好协商，订立本合同，以资共同信守。</w:t>
      </w:r>
    </w:p>
    <w:p w14:paraId="5E3C0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第一条 服务内容与范围</w:t>
      </w:r>
    </w:p>
    <w:p w14:paraId="7A688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1.1 运营平台</w:t>
      </w:r>
    </w:p>
    <w:p w14:paraId="4131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乙方独家运营省十八运以下官方新媒体账号（含账号注册、认证、日常维护及运营）：</w:t>
      </w:r>
    </w:p>
    <w:p w14:paraId="18203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微信公众号（服务号/订阅号）：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</w:t>
      </w:r>
    </w:p>
    <w:p w14:paraId="4DDCF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新浪微博：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</w:t>
      </w:r>
    </w:p>
    <w:p w14:paraId="269C0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抖音官方账号：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63E0F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微信视频号：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</w:t>
      </w:r>
    </w:p>
    <w:p w14:paraId="6E41E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其他补充平台：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 </w:t>
      </w:r>
    </w:p>
    <w:p w14:paraId="7B411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1.2 服务期限</w:t>
      </w:r>
    </w:p>
    <w:p w14:paraId="43164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日起至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日止（含赛前预热、赛中运营、赛后总结全周期）。</w:t>
      </w:r>
    </w:p>
    <w:p w14:paraId="483C4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 核心运营服务内容</w:t>
      </w:r>
    </w:p>
    <w:p w14:paraId="124DC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1.3.1 内容策划与创作</w:t>
      </w:r>
    </w:p>
    <w:p w14:paraId="7F180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围绕省十八运赛事动态、赛程安排、场馆信息、运动员风采、赛事文化、惠民活动等，制定月度/周度内容策划方案，经甲方审核通过后执行。</w:t>
      </w:r>
    </w:p>
    <w:p w14:paraId="4B606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内容要求：所有内容需贴合省十八运主题，风格积极正向、官方严谨兼具传播性，无错别字、无违规信息，符合法律法规及平台运营规则。</w:t>
      </w:r>
    </w:p>
    <w:p w14:paraId="52AEE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1.3.2 账号日常运营维护</w:t>
      </w:r>
    </w:p>
    <w:p w14:paraId="1767A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负责账号日常登录、后台管理、粉丝互动、评论回复、私信处理，维护官方账号形象。</w:t>
      </w:r>
    </w:p>
    <w:p w14:paraId="30704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负责账号安全管理，防范账号被盗、封禁、违规处罚等风险，若因乙方操作失误导致账号异常，由乙方承担全部责任并负责恢复。</w:t>
      </w:r>
    </w:p>
    <w:p w14:paraId="3957B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定期（每周）清理账号违规内容、无效粉丝，保障账号健康运营。</w:t>
      </w:r>
    </w:p>
    <w:p w14:paraId="51E1F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1.3.3 活动策划与执行</w:t>
      </w:r>
    </w:p>
    <w:p w14:paraId="53D94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结合省十八运关键节点（倒计时、开幕式、闭幕式、重要赛事、颁奖仪式等），策划线上宣传活动（如话题挑战赛、有奖互动、线上征集等）。</w:t>
      </w:r>
    </w:p>
    <w:p w14:paraId="2379A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负责活动方案撰写、物料设计、宣传推广、数据统计、效果复盘，活动方案需提前7个工作日报甲方审核，审核通过后方可执行。</w:t>
      </w:r>
    </w:p>
    <w:p w14:paraId="76095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配合甲方完成省十八运官方直播、发布会直播、赛事精彩片段剪辑传播等工作。</w:t>
      </w:r>
    </w:p>
    <w:p w14:paraId="33019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1.3.4 数据分析与报告提交</w:t>
      </w:r>
    </w:p>
    <w:p w14:paraId="18ECF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每周提交《周运营数据简报》，包含各平台粉丝增长、阅读量、播放量、互动率、内容热度等核心数据及优化建议。</w:t>
      </w:r>
    </w:p>
    <w:p w14:paraId="028A7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每月提交《月度运营总结报告》，含月度工作复盘、数据汇总、活动效果分析、下月工作计划。</w:t>
      </w:r>
    </w:p>
    <w:p w14:paraId="3466A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赛事结束后15日内提交《全周期运营总结报告》，含整体运营数据、宣传效果评估、经验总结及后续运营建议。</w:t>
      </w:r>
    </w:p>
    <w:p w14:paraId="5830C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1.3.5 其他配套服务</w:t>
      </w:r>
    </w:p>
    <w:p w14:paraId="7FC7A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负责新媒体平台视觉设计（头像、封面图、推文排版、活动海报、短视频封面等），保持官方视觉统一。</w:t>
      </w:r>
    </w:p>
    <w:p w14:paraId="2FB6B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配合甲方完成省十八运宣传物料的新媒体适配、传播扩散。</w:t>
      </w:r>
    </w:p>
    <w:p w14:paraId="6197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对接第三方媒体、资源，协助甲方开展省十八运联合宣传推广。</w:t>
      </w:r>
    </w:p>
    <w:p w14:paraId="00AE9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第二条 服务标准与要求</w:t>
      </w:r>
    </w:p>
    <w:p w14:paraId="45FC4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2.1 内容合规标准</w:t>
      </w:r>
    </w:p>
    <w:p w14:paraId="1890A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所有发布内容必须符合《中华人民共和国网络安全法》《互联网信息服务管理办法》及各平台规则，无政治敏感、低俗、侵权、虚假信息，不侵犯第三方知识产权、肖像权、名誉权。</w:t>
      </w:r>
    </w:p>
    <w:p w14:paraId="1F97F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涉及省十八运官方信息、赛事数据、领导讲话等内容，必须经甲方书面审核确认后方可发布，乙方不得擅自修改、删减或发布未经审核内容。</w:t>
      </w:r>
    </w:p>
    <w:p w14:paraId="736A5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2.2 安全运营：合同期内，账号无违规封禁、无重大舆情事故、无内容侵权纠纷。</w:t>
      </w:r>
    </w:p>
    <w:p w14:paraId="74835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2.3 人员配置要求</w:t>
      </w:r>
    </w:p>
    <w:p w14:paraId="1E49E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乙方需组建专属运营团队，配备运营总监1名、内容策划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名、剪辑师1名、平台运营专员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合规审核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，总人数不少于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人。</w:t>
      </w:r>
    </w:p>
    <w:p w14:paraId="3E0EC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团队人员需具备体育赛事新媒体运营经验，无不良从业记录，人员变动需提前15日书面告知甲方并经甲方同意，确保运营工作连续性。</w:t>
      </w:r>
    </w:p>
    <w:p w14:paraId="60C3B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第三条 服务费用及支付方式</w:t>
      </w:r>
    </w:p>
    <w:p w14:paraId="0BE01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3.1 合同总金额</w:t>
      </w:r>
    </w:p>
    <w:p w14:paraId="51837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本合同含税总金额为人民币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</w:rPr>
        <w:t>__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</w:rPr>
        <w:t>_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</w:rPr>
        <w:t>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元（大写：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</w:rPr>
        <w:t>_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</w:rPr>
        <w:t>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），包含人员服务费、内容创作费、视频制作费、活动策划执行费、平台维护费、税费等全部费用，甲方无需额外支付其他费用。</w:t>
      </w:r>
    </w:p>
    <w:p w14:paraId="0BA89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3.2 支付节点</w:t>
      </w:r>
    </w:p>
    <w:p w14:paraId="1FB46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本项目款项按以下节点分期支付：</w:t>
      </w:r>
    </w:p>
    <w:p w14:paraId="0C577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 双方签订正式合同之日起一个月内，甲方向乙方支付合同总金额40%；</w:t>
      </w:r>
    </w:p>
    <w:p w14:paraId="1B65C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 截至2026年8月31日前，甲方支付合同总金额30%；</w:t>
      </w:r>
    </w:p>
    <w:p w14:paraId="3AEFE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 截至2026年12月31日前，甲方付清剩余全部30%尾款。</w:t>
      </w:r>
    </w:p>
    <w:p w14:paraId="54A43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3.3 发票要求</w:t>
      </w:r>
    </w:p>
    <w:p w14:paraId="7B0BE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乙方每次收款前，需向甲方开具合法有效的增值税专用发票（税率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%），发票项目为“新媒体运营服务费”，甲方收到发票后按约定支付款项；若乙方发票不合规，甲方有权延迟付款，且不承担违约责任。</w:t>
      </w:r>
    </w:p>
    <w:p w14:paraId="5D3B2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第四条 双方权利与义务</w:t>
      </w:r>
    </w:p>
    <w:p w14:paraId="39722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4.1 甲方权利与义务</w:t>
      </w:r>
    </w:p>
    <w:p w14:paraId="4E2CD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4.1.1 权利</w:t>
      </w:r>
    </w:p>
    <w:p w14:paraId="1DBA2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有权对乙方运营工作进行全程监督、指导、审核，对不符合要求的内容、活动方案有权要求乙方修改、重做或删除。</w:t>
      </w:r>
    </w:p>
    <w:p w14:paraId="44601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有权要求乙方按合同约定提交运营数据报告、工作总结，对运营效果不达标的情况有权提出整改要求。</w:t>
      </w:r>
    </w:p>
    <w:p w14:paraId="73A0B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有权审核乙方运营团队人员资质，对不合格人员有权要求乙方更换。</w:t>
      </w:r>
    </w:p>
    <w:p w14:paraId="3AB85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合同期内，若乙方严重违约或运营效果连续2个月不达标，甲方有权单方面解除合同，并追究乙方违约责任。</w:t>
      </w:r>
    </w:p>
    <w:p w14:paraId="33C81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4.1.2 义务</w:t>
      </w:r>
    </w:p>
    <w:p w14:paraId="557D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及时向乙方提供省十八运官方资料、赛事信息、政策文件、领导讲话等相关素材，确保乙方运营工作正常开展。</w:t>
      </w:r>
    </w:p>
    <w:p w14:paraId="1CF32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对乙方提交的内容、活动方案、报告等，在3个工作日内完成审核反馈，无正当理由不得拖延。</w:t>
      </w:r>
    </w:p>
    <w:p w14:paraId="4A5B0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按合同约定及时足额向乙方支付服务费用，不得无故拖欠。</w:t>
      </w:r>
    </w:p>
    <w:p w14:paraId="509FB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协助乙方对接省十八运组委会各部门、场馆、参赛单位等，协调运营工作所需资源。</w:t>
      </w:r>
    </w:p>
    <w:p w14:paraId="3ABAD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不得干涉乙方正常的专业运营工作，不得要求乙方发布违规、违法内容。</w:t>
      </w:r>
    </w:p>
    <w:p w14:paraId="247AD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4.2 乙方权利与义务</w:t>
      </w:r>
    </w:p>
    <w:p w14:paraId="3B410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4.2.1 权利</w:t>
      </w:r>
    </w:p>
    <w:p w14:paraId="0D105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有权要求甲方提供运营所需的官方资料、素材及必要配合。</w:t>
      </w:r>
    </w:p>
    <w:p w14:paraId="3A7DB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有权按合同约定按时足额收取服务费用。</w:t>
      </w:r>
    </w:p>
    <w:p w14:paraId="380FD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在不违反甲方要求及合同约定的前提下，自主制定运营策略、内容方案，开展运营工作。</w:t>
      </w:r>
    </w:p>
    <w:p w14:paraId="68F55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甲方无故拖延审核或付款超过7日的，乙方有权暂停服务，且不承担违约责任。</w:t>
      </w:r>
    </w:p>
    <w:p w14:paraId="56968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4.2.2 义务</w:t>
      </w:r>
    </w:p>
    <w:p w14:paraId="7335A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严格遵守国家法律法规、平台规则及本合同约定，合规、专业、高效完成新媒体运营工作，维护省十八运官方形象。</w:t>
      </w:r>
    </w:p>
    <w:p w14:paraId="513AE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建立舆情应急机制，实时监控平台舆情，出现负面信息或突发舆情时，1小时内上报甲方，并配合甲方及时处置，避免舆情扩大。</w:t>
      </w:r>
    </w:p>
    <w:p w14:paraId="60470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未经甲方书面同意，不得将本合同项下的服务转包、分包给第三方，不得擅自转让账号运营权。</w:t>
      </w:r>
    </w:p>
    <w:p w14:paraId="430E2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不得利用省十八运官方账号发布商业广告、推广无关产品，不得泄露甲方商业秘密、赛事机密及未公开信息。</w:t>
      </w:r>
    </w:p>
    <w:p w14:paraId="7DE5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合同终止后，3日内向甲方移交全部账号（含账号密码、绑定信息）、运营资料、内容备份、数据报表等，不得留存或擅自使用相关资料。</w:t>
      </w:r>
    </w:p>
    <w:p w14:paraId="6546C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第五条 知识产权</w:t>
      </w:r>
    </w:p>
    <w:p w14:paraId="0724E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甲方提供给乙方的省十八运官方标识、LOGO、文案、图片、视频等素材，知识产权归甲方所有，乙方仅可用于本合同约定的运营服务，不得用于其他用途。</w:t>
      </w:r>
    </w:p>
    <w:p w14:paraId="02A27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乙方在运营过程中创作的原创内容（图文、短视频、海报、文案等），知识产权归甲方所有，乙方享有署名权；未经甲方书面同意，乙方不得擅自使用、授权第三方使用或转让该知识产权。</w:t>
      </w:r>
    </w:p>
    <w:p w14:paraId="06064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乙方保证创作内容为原创，不侵犯第三方知识产权、肖像权、名誉权等合法权益；若因乙方内容侵权导致甲方被追责、索赔，由乙方承担全部责任及损失（含赔偿金、违约金、律师费、诉讼费等）。</w:t>
      </w:r>
    </w:p>
    <w:p w14:paraId="16585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第六条 保密条款</w:t>
      </w:r>
    </w:p>
    <w:p w14:paraId="3B0B7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甲乙双方应对履行本合同过程中知悉的对方商业秘密、赛事机密、未公开信息、运营数据等严格保密，保密义务不因合同终止而失效。</w:t>
      </w:r>
    </w:p>
    <w:p w14:paraId="6E330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未经对方书面同意，任何一方不得向第三方泄露、传播或使用上述保密信息，保密期限为合同终止后3年。</w:t>
      </w:r>
    </w:p>
    <w:p w14:paraId="17E37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若一方违反保密约定，需向对方支付合同总金额20%的违约金，并赔偿因此造成的全部经济损失。</w:t>
      </w:r>
    </w:p>
    <w:p w14:paraId="05250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第七条 违约责任</w:t>
      </w:r>
    </w:p>
    <w:p w14:paraId="59E1E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7.1 甲方违约责任</w:t>
      </w:r>
    </w:p>
    <w:p w14:paraId="36A1F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甲方无故逾期支付服务费用的，每逾期1日，按应付未付金额的0.05%向乙方支付违约金；逾期超过30日的，乙方有权解除合同，甲方需支付全部未付费用及违约金。</w:t>
      </w:r>
    </w:p>
    <w:p w14:paraId="35E50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甲方无故拖延审核反馈超过7日，导致乙方运营工作延误的，乙方不承担违约责任，且甲方需赔偿乙方因此造成的损失。</w:t>
      </w:r>
    </w:p>
    <w:p w14:paraId="6BEC3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7.2 乙方违约责任</w:t>
      </w:r>
    </w:p>
    <w:p w14:paraId="05138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乙方未按约定产出内容、提交报告，或内容质量不达标、审核不通过的，每次向甲方支付500元违约金；累计3次以上，甲方有权扣减当期服务费的10%。</w:t>
      </w:r>
    </w:p>
    <w:p w14:paraId="7577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乙方运营效果未达到合同约定指标的，每有一项指标不达标，甲方有权扣减5%-10%尾款；连续2个月不达标，甲方有权解除合同，乙方需退还已收取但未服务期间的费用。</w:t>
      </w:r>
    </w:p>
    <w:p w14:paraId="3D0A5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乙方违规发布内容、导致账号封禁、引发舆情事故或侵权纠纷的，乙方需承担全部责任，向甲方支付合同总金额30%的违约金，并赔偿甲方因此造成的全部损失；情节严重的，甲方有权单方面解除合同。</w:t>
      </w:r>
    </w:p>
    <w:p w14:paraId="1D450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乙方擅自转包、分包服务或转让账号运营权的，甲方有权解除合同，乙方需支付合同总金额20%的违约金，并退还已收取的全部费用。</w:t>
      </w:r>
    </w:p>
    <w:p w14:paraId="18E67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乙方违反保密约定或知识产权条款的，按本合同第五条、第六条约定承担违约责任。</w:t>
      </w:r>
    </w:p>
    <w:p w14:paraId="7EA10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第八条 不可抗力</w:t>
      </w:r>
    </w:p>
    <w:p w14:paraId="576DF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地震、洪水、台风、战争、重大疫情、平台规则重大变更、政府行政命令等不可抗力因素导致本合同无法履行或延迟履行的，遭遇不可抗力一方需及时通知对方，并在不可抗力发生后15日内提供有效证明文件；双方互不承担违约责任，可协商调整合同内容或终止合同，按实际服务周期结算费用。</w:t>
      </w:r>
    </w:p>
    <w:p w14:paraId="2D277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第九条 合同的变更、解除与终止</w:t>
      </w:r>
    </w:p>
    <w:p w14:paraId="7506B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本合同的任何变更、补充，需经双方协商一致，签订书面补充协议，补充协议与本合同具有同等法律效力。</w:t>
      </w:r>
    </w:p>
    <w:p w14:paraId="5C334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发生本合同第七条约定的单方解除情形时，守约方有权书面通知违约方解除合同，合同自通知送达之日起解除。</w:t>
      </w:r>
    </w:p>
    <w:p w14:paraId="60D88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合同期满，双方未达成续约协议的，本合同自动终止；合同终止后，乙方需按本合同第四条约定移交全部资料，甲方按约定支付尾款。</w:t>
      </w:r>
    </w:p>
    <w:p w14:paraId="38A31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第十条 争议解决</w:t>
      </w:r>
    </w:p>
    <w:p w14:paraId="5F779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本合同的签订、履行、解释及争议解决，均适用中华人民共和国法律。双方因本合同产生的任何争议，应首先友好协商解决；协商不成的，任何一方均有权向甲方所在地有管辖权的人民法院提起诉讼。</w:t>
      </w:r>
    </w:p>
    <w:p w14:paraId="05764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第十一条 其他</w:t>
      </w:r>
    </w:p>
    <w:p w14:paraId="2DF5A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本合同附件（《运营服务详细清单》《内容创作与发布细则》《考核指标明细表》）为本合同不可分割的组成部分，与本合同具有同等法律效力。</w:t>
      </w:r>
    </w:p>
    <w:p w14:paraId="308F9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本合同未尽事宜，双方可另行协商并签订补充协议。</w:t>
      </w:r>
    </w:p>
    <w:p w14:paraId="35D53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本合同一式陆份，甲方执肆份，乙方执贰份，自双方签字盖章之日起生效，具有同等法律效力。</w:t>
      </w:r>
    </w:p>
    <w:p w14:paraId="7D738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594A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甲方（盖章）：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</w:t>
      </w:r>
    </w:p>
    <w:p w14:paraId="7262F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法定代表人/授权代表（签字）：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</w:p>
    <w:p w14:paraId="3ED6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51376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乙方（盖章）：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</w:t>
      </w:r>
    </w:p>
    <w:p w14:paraId="0E16D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法定代表人/授权代表（签字）：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           </w:t>
      </w:r>
    </w:p>
    <w:p w14:paraId="335C5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 w:color="000000" w:themeColor="text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3C2FB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35988"/>
    <w:rsid w:val="35F35988"/>
    <w:rsid w:val="4430512C"/>
    <w:rsid w:val="4B416FFA"/>
    <w:rsid w:val="508A7131"/>
    <w:rsid w:val="56A9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4026</Words>
  <Characters>4147</Characters>
  <Lines>0</Lines>
  <Paragraphs>0</Paragraphs>
  <TotalTime>9</TotalTime>
  <ScaleCrop>false</ScaleCrop>
  <LinksUpToDate>false</LinksUpToDate>
  <CharactersWithSpaces>4543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2026-05-26T07:06:00Z</dcterms:created>
  <dc:creator>小怪</dc:creator>
  <cp:lastModifiedBy>小怪</cp:lastModifiedBy>
  <dcterms:modified xsi:type="dcterms:W3CDTF">2026-05-27T00:32:50Z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ACD0968A587742F8977A4036FF69D47F_13</vt:lpwstr>
  </property>
  <property fmtid="{D5CDD505-2E9C-101B-9397-08002B2CF9AE}" pid="4" name="KSOTemplateDocerSaveRecord">
    <vt:lpwstr>eyJoZGlkIjoiMzkxMDk4NTY5NzBiMTU2NDE1MmIwYTJjNzJiNzJiNzEiLCJ1c2VySWQiOiIxNjg1ODEyODk4In0=</vt:lpwstr>
  </property>
</Properties>
</file>