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F046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68" w:beforeLines="50" w:after="168" w:afterLines="50" w:line="480" w:lineRule="exact"/>
        <w:jc w:val="center"/>
        <w:textAlignment w:val="auto"/>
        <w:outlineLvl w:val="0"/>
        <w:rPr>
          <w:rFonts w:hint="eastAsia" w:ascii="仿宋_GB2312" w:eastAsia="仿宋_GB2312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color w:val="auto"/>
          <w:kern w:val="2"/>
          <w:sz w:val="44"/>
          <w:szCs w:val="44"/>
          <w:highlight w:val="none"/>
        </w:rPr>
        <w:t>采购内容及技术要求</w:t>
      </w:r>
    </w:p>
    <w:p w14:paraId="21DDF952">
      <w:pPr>
        <w:pStyle w:val="5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Chars="0" w:firstLine="482" w:firstLineChars="200"/>
        <w:textAlignment w:val="baseline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bookmarkStart w:id="0" w:name="_Toc146287785"/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服务内容</w:t>
      </w:r>
      <w:bookmarkEnd w:id="0"/>
    </w:p>
    <w:p w14:paraId="44DB9055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</w:pPr>
      <w:bookmarkStart w:id="1" w:name="_Toc146287786"/>
      <w:r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  <w:t>为西咸新区120急救中心配备调度话务工作人员，具体工作包括：</w:t>
      </w:r>
    </w:p>
    <w:p w14:paraId="59CA00C6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  <w:t>1、完成全区院前急救医疗调度工作，以就近、救急、满足专业需要、兼顾患者意愿为准则，以方便、快捷、有效、系统地救治患者为目的，合理利用院前急救资源，更好地服务于患者。</w:t>
      </w:r>
    </w:p>
    <w:p w14:paraId="686CDAE6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  <w:t>2、服务期内提供每日24小时不间断话务服务，以及承担其他急救相关工作，确保120急救中心正常运转。</w:t>
      </w:r>
    </w:p>
    <w:p w14:paraId="69ACA854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  <w:t>3、与110、119、122等紧急救援组织保持联动，应对全区及周边地区重大突发事件在热线侧的快速响应和信息报送。</w:t>
      </w:r>
    </w:p>
    <w:p w14:paraId="1616A0C7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  <w:t>4、乙方为话务工作人员提供日常工作所需的服装、被褥及日常消耗品等。</w:t>
      </w:r>
    </w:p>
    <w:p w14:paraId="3EA57207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  <w:t>5、乙方为调度服务人员购买相关责任险，调度服务人员因工作疏忽产生的医疗纠纷应由乙方承担。</w:t>
      </w:r>
    </w:p>
    <w:p w14:paraId="31F13E1D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  <w:t>6、乙方定期为调度服务人员提供相关专业培训，持续提升人员的服务水平。</w:t>
      </w:r>
    </w:p>
    <w:p w14:paraId="1F79A719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仿宋" w:hAnsi="仿宋" w:eastAsia="仿宋" w:cs="仿宋"/>
          <w:b w:val="0"/>
          <w:bCs/>
          <w:color w:val="auto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  <w:t>7、乙方应确保人员长期整体稳定、个别人员离职后15日内补充新人员进场，如因人员不稳定等原因造成急救中心工作无法平稳开展，乙方应承担所有责任。</w:t>
      </w:r>
    </w:p>
    <w:p w14:paraId="1A550105">
      <w:pPr>
        <w:pStyle w:val="22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2" w:firstLineChars="200"/>
        <w:jc w:val="left"/>
        <w:textAlignment w:val="baseline"/>
        <w:outlineLvl w:val="1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 w:bidi="ar-SA"/>
        </w:rPr>
        <w:t>、</w:t>
      </w:r>
      <w:bookmarkEnd w:id="1"/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 w:bidi="ar-SA"/>
        </w:rPr>
        <w:t>人员要求和质量保证</w:t>
      </w:r>
    </w:p>
    <w:p w14:paraId="72EE6F5E"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firstLine="480" w:firstLineChars="200"/>
        <w:jc w:val="left"/>
        <w:textAlignment w:val="baseline"/>
        <w:outlineLvl w:val="9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bookmarkStart w:id="2" w:name="_Toc146287787"/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1、及时接听群众120急救求助电话，按照就近、救急、满足专业需要、兼顾患者意愿调度本区域院前急救医疗资源，确保患者得到及时救治。</w:t>
      </w:r>
    </w:p>
    <w:p w14:paraId="07484050"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firstLine="480" w:firstLineChars="200"/>
        <w:jc w:val="left"/>
        <w:textAlignment w:val="baseline"/>
        <w:outlineLvl w:val="9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2、为群众提供更好的急救服务，包括求救及时响应、预先了解患者基本情况（药物过敏史、近期服用药物）、快速定位病人位置、迅速指挥120急救车辆前往现场等，同时结合求救地点周围医疗资源和道路交通情况，制定出最佳行车路线，全程掌握救护过程。</w:t>
      </w:r>
    </w:p>
    <w:p w14:paraId="4C1B9C76"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firstLine="480" w:firstLineChars="200"/>
        <w:jc w:val="left"/>
        <w:textAlignment w:val="baseline"/>
        <w:outlineLvl w:val="9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3、做好急救患者病情的传达，掌握患者病情动态，及时传递信息，确保急救车组和医院快速获取病人院前生命体征数据，采取针对性急救措施，提前做好抢救准备。</w:t>
      </w:r>
    </w:p>
    <w:p w14:paraId="59E91D02"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firstLine="480" w:firstLineChars="200"/>
        <w:jc w:val="left"/>
        <w:textAlignment w:val="baseline"/>
        <w:outlineLvl w:val="9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4、通过质控考核、考勤管理等方式，提高对调度话务人员的监督管理能力、降低调度员与患者或家属之间的纠纷风险等。</w:t>
      </w:r>
    </w:p>
    <w:p w14:paraId="7E86D543"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firstLine="480" w:firstLineChars="200"/>
        <w:jc w:val="left"/>
        <w:textAlignment w:val="baseline"/>
        <w:outlineLvl w:val="9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5、与公安、消防、交通等相关机构横向联动，指挥调度，联合建立能够应对突发灾害性事件和抵御重大传染性疾病的机制。</w:t>
      </w:r>
    </w:p>
    <w:p w14:paraId="10228FAF"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firstLine="480" w:firstLineChars="200"/>
        <w:jc w:val="left"/>
        <w:textAlignment w:val="baseline"/>
        <w:outlineLvl w:val="9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6、服务人员学历需大学专科及以上学历（服务团队成员中本科及以上学历人数不得低于20%），要求医学、护理等相关专业（相关专业人数不低于60%），年龄在22-35周岁之间，具有一定的医疗从业相关经验，服务团队保持人员稳定。乙方应在合同签订后 5 个工作日内向甲方提交《服务团队人员名单及资质表》（含学历、专业、从业经历），甲方有权核查，不符合要求的乙方应在 10 日内更换。</w:t>
      </w:r>
    </w:p>
    <w:p w14:paraId="0717BB76"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firstLine="480" w:firstLineChars="200"/>
        <w:jc w:val="left"/>
        <w:textAlignment w:val="baseline"/>
        <w:outlineLvl w:val="9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7、服务团队成员储备不少于16人，服务期内由于人员变动产生的岗位空缺，必须由经过培训合格的其他储备人员补齐。乙方要做好人员储备工作，保证合格人员及时上岗。</w:t>
      </w:r>
    </w:p>
    <w:p w14:paraId="6F5818E4"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firstLine="480" w:firstLineChars="200"/>
        <w:jc w:val="left"/>
        <w:textAlignment w:val="baseline"/>
        <w:outlineLvl w:val="9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8、服务期内在确保服务效率和质量的前提下，按照平时和应急状态统筹安排在岗人员。</w:t>
      </w:r>
    </w:p>
    <w:p w14:paraId="0556C812">
      <w:pPr>
        <w:pStyle w:val="5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firstLine="482" w:firstLineChars="200"/>
        <w:jc w:val="left"/>
        <w:textAlignment w:val="baseline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三、</w:t>
      </w:r>
      <w:bookmarkEnd w:id="2"/>
      <w:bookmarkStart w:id="3" w:name="_Toc146287788"/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  <w:t>服务期限</w:t>
      </w:r>
      <w:bookmarkEnd w:id="3"/>
    </w:p>
    <w:p w14:paraId="77247C97">
      <w:pPr>
        <w:rPr>
          <w:rFonts w:hint="eastAsia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一年。</w:t>
      </w:r>
      <w:bookmarkStart w:id="4" w:name="_GoBack"/>
      <w:bookmarkEnd w:id="4"/>
    </w:p>
    <w:sectPr>
      <w:headerReference r:id="rId3" w:type="default"/>
      <w:footerReference r:id="rId4" w:type="default"/>
      <w:pgSz w:w="11906" w:h="16838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GYXIQ+Frutiger-C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AD342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81E746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781E746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B51B8B">
    <w:pPr>
      <w:pStyle w:val="10"/>
      <w:pBdr>
        <w:bottom w:val="none" w:color="auto" w:sz="0" w:space="1"/>
      </w:pBdr>
      <w:rPr>
        <w:rFonts w:hint="default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3680"/>
    <w:rsid w:val="022557E3"/>
    <w:rsid w:val="07BF18FD"/>
    <w:rsid w:val="09733BCD"/>
    <w:rsid w:val="0A751F3D"/>
    <w:rsid w:val="119242E3"/>
    <w:rsid w:val="129C0D42"/>
    <w:rsid w:val="170219D5"/>
    <w:rsid w:val="17E74F00"/>
    <w:rsid w:val="183D193B"/>
    <w:rsid w:val="18C33753"/>
    <w:rsid w:val="18D3339F"/>
    <w:rsid w:val="195E1C3C"/>
    <w:rsid w:val="19F9637E"/>
    <w:rsid w:val="1A2A3B3E"/>
    <w:rsid w:val="1EC31C35"/>
    <w:rsid w:val="1EFD169A"/>
    <w:rsid w:val="22E10413"/>
    <w:rsid w:val="2494595C"/>
    <w:rsid w:val="252C351F"/>
    <w:rsid w:val="296C0B43"/>
    <w:rsid w:val="2BAC1149"/>
    <w:rsid w:val="2E3D66A4"/>
    <w:rsid w:val="2ED50FDD"/>
    <w:rsid w:val="33C0699C"/>
    <w:rsid w:val="36137FC6"/>
    <w:rsid w:val="398C0272"/>
    <w:rsid w:val="3E27534E"/>
    <w:rsid w:val="425E5826"/>
    <w:rsid w:val="425F31C3"/>
    <w:rsid w:val="44B91127"/>
    <w:rsid w:val="4E646531"/>
    <w:rsid w:val="4EA4225D"/>
    <w:rsid w:val="4F7059EC"/>
    <w:rsid w:val="50BF7D4B"/>
    <w:rsid w:val="53A75A71"/>
    <w:rsid w:val="53D64577"/>
    <w:rsid w:val="599B1161"/>
    <w:rsid w:val="5A515100"/>
    <w:rsid w:val="5DDF4B26"/>
    <w:rsid w:val="63F657B2"/>
    <w:rsid w:val="66E431C0"/>
    <w:rsid w:val="685D5026"/>
    <w:rsid w:val="6BA21785"/>
    <w:rsid w:val="71797846"/>
    <w:rsid w:val="72F23390"/>
    <w:rsid w:val="736900D2"/>
    <w:rsid w:val="7A6C13FE"/>
    <w:rsid w:val="7B414664"/>
    <w:rsid w:val="7D76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4">
    <w:name w:val="heading 1"/>
    <w:basedOn w:val="1"/>
    <w:next w:val="1"/>
    <w:qFormat/>
    <w:uiPriority w:val="1"/>
    <w:pPr>
      <w:spacing w:before="30"/>
      <w:ind w:left="791" w:right="1168"/>
      <w:jc w:val="center"/>
      <w:outlineLvl w:val="0"/>
    </w:pPr>
    <w:rPr>
      <w:rFonts w:ascii="仿宋" w:hAnsi="仿宋" w:eastAsia="仿宋" w:cs="仿宋"/>
      <w:b/>
      <w:bCs/>
      <w:sz w:val="32"/>
      <w:szCs w:val="32"/>
    </w:rPr>
  </w:style>
  <w:style w:type="paragraph" w:styleId="5">
    <w:name w:val="heading 2"/>
    <w:basedOn w:val="1"/>
    <w:next w:val="1"/>
    <w:qFormat/>
    <w:uiPriority w:val="9"/>
    <w:pPr>
      <w:keepNext/>
      <w:keepLines/>
      <w:widowControl/>
      <w:spacing w:before="260" w:beforeLines="0" w:after="260" w:afterLines="0"/>
      <w:ind w:left="284"/>
      <w:jc w:val="left"/>
      <w:outlineLvl w:val="1"/>
    </w:pPr>
    <w:rPr>
      <w:rFonts w:ascii="Arial" w:hAnsi="Arial"/>
      <w:b/>
      <w:bCs/>
      <w:sz w:val="28"/>
      <w:szCs w:val="32"/>
    </w:rPr>
  </w:style>
  <w:style w:type="paragraph" w:styleId="6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120" w:line="360" w:lineRule="auto"/>
      <w:ind w:left="864" w:hanging="864"/>
      <w:outlineLvl w:val="3"/>
    </w:pPr>
    <w:rPr>
      <w:rFonts w:ascii="Arial" w:hAnsi="Arial"/>
      <w:bCs/>
      <w:kern w:val="2"/>
      <w:szCs w:val="28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/>
      <w:kern w:val="2"/>
      <w:sz w:val="18"/>
      <w:szCs w:val="18"/>
    </w:rPr>
  </w:style>
  <w:style w:type="paragraph" w:styleId="3">
    <w:name w:val="Body Text"/>
    <w:basedOn w:val="1"/>
    <w:next w:val="1"/>
    <w:qFormat/>
    <w:uiPriority w:val="0"/>
    <w:pPr>
      <w:spacing w:after="120" w:afterLines="0"/>
    </w:pPr>
    <w:rPr>
      <w:rFonts w:ascii="Times New Roman"/>
      <w:kern w:val="2"/>
      <w:sz w:val="21"/>
    </w:rPr>
  </w:style>
  <w:style w:type="paragraph" w:styleId="7">
    <w:name w:val="Normal Indent"/>
    <w:basedOn w:val="1"/>
    <w:qFormat/>
    <w:uiPriority w:val="0"/>
    <w:pPr>
      <w:spacing w:line="300" w:lineRule="auto"/>
      <w:ind w:firstLine="420" w:firstLineChars="200"/>
    </w:pPr>
    <w:rPr>
      <w:rFonts w:ascii="Times New Roman"/>
      <w:kern w:val="2"/>
      <w:sz w:val="21"/>
      <w:szCs w:val="24"/>
    </w:rPr>
  </w:style>
  <w:style w:type="paragraph" w:styleId="8">
    <w:name w:val="Body Text Indent"/>
    <w:basedOn w:val="1"/>
    <w:qFormat/>
    <w:uiPriority w:val="0"/>
    <w:pPr>
      <w:widowControl/>
      <w:ind w:firstLine="652" w:firstLineChars="233"/>
    </w:pPr>
    <w:rPr>
      <w:rFonts w:ascii="Times New Roman"/>
      <w:sz w:val="28"/>
    </w:rPr>
  </w:style>
  <w:style w:type="paragraph" w:styleId="9">
    <w:name w:val="Plain Text"/>
    <w:basedOn w:val="1"/>
    <w:qFormat/>
    <w:uiPriority w:val="0"/>
    <w:rPr>
      <w:rFonts w:hAnsi="Courier New"/>
      <w:kern w:val="2"/>
      <w:sz w:val="21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/>
      <w:kern w:val="2"/>
      <w:sz w:val="18"/>
      <w:szCs w:val="18"/>
    </w:rPr>
  </w:style>
  <w:style w:type="paragraph" w:styleId="11">
    <w:name w:val="toc 1"/>
    <w:basedOn w:val="1"/>
    <w:next w:val="1"/>
    <w:unhideWhenUsed/>
    <w:qFormat/>
    <w:uiPriority w:val="39"/>
    <w:pPr>
      <w:tabs>
        <w:tab w:val="left" w:pos="1418"/>
        <w:tab w:val="right" w:leader="dot" w:pos="8302"/>
      </w:tabs>
      <w:spacing w:line="960" w:lineRule="auto"/>
    </w:pPr>
  </w:style>
  <w:style w:type="paragraph" w:styleId="12">
    <w:name w:val="Body Text First Indent"/>
    <w:basedOn w:val="3"/>
    <w:next w:val="13"/>
    <w:qFormat/>
    <w:uiPriority w:val="0"/>
    <w:pPr>
      <w:spacing w:after="120"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13">
    <w:name w:val="Body Text First Indent 2"/>
    <w:basedOn w:val="1"/>
    <w:next w:val="1"/>
    <w:unhideWhenUsed/>
    <w:qFormat/>
    <w:uiPriority w:val="99"/>
    <w:pPr>
      <w:widowControl/>
      <w:ind w:firstLine="420"/>
      <w:jc w:val="left"/>
    </w:pPr>
    <w:rPr>
      <w:rFonts w:ascii="宋体" w:hAnsi="宋体" w:cs="宋体"/>
      <w:sz w:val="21"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7">
    <w:name w:val="正文文本 31"/>
    <w:basedOn w:val="1"/>
    <w:qFormat/>
    <w:uiPriority w:val="0"/>
    <w:rPr>
      <w:sz w:val="16"/>
      <w:szCs w:val="16"/>
    </w:rPr>
  </w:style>
  <w:style w:type="character" w:customStyle="1" w:styleId="18">
    <w:name w:val="NormalCharacter"/>
    <w:qFormat/>
    <w:uiPriority w:val="0"/>
  </w:style>
  <w:style w:type="paragraph" w:customStyle="1" w:styleId="19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paragraph" w:customStyle="1" w:styleId="20">
    <w:name w:val="Default"/>
    <w:qFormat/>
    <w:uiPriority w:val="0"/>
    <w:pPr>
      <w:widowControl w:val="0"/>
      <w:autoSpaceDE w:val="0"/>
      <w:autoSpaceDN w:val="0"/>
      <w:adjustRightInd w:val="0"/>
    </w:pPr>
    <w:rPr>
      <w:rFonts w:ascii="AGYXIQ+Frutiger-Cn" w:hAnsi="Times New Roman" w:eastAsia="AGYXIQ+Frutiger-Cn" w:cs="AGYXIQ+Frutiger-Cn"/>
      <w:color w:val="000000"/>
      <w:sz w:val="24"/>
      <w:szCs w:val="24"/>
      <w:lang w:val="en-US" w:eastAsia="zh-CN" w:bidi="ar-SA"/>
    </w:rPr>
  </w:style>
  <w:style w:type="paragraph" w:customStyle="1" w:styleId="21">
    <w:name w:val="列出段落1"/>
    <w:basedOn w:val="1"/>
    <w:qFormat/>
    <w:uiPriority w:val="0"/>
    <w:pPr>
      <w:ind w:firstLine="420" w:firstLineChars="200"/>
    </w:pPr>
  </w:style>
  <w:style w:type="paragraph" w:styleId="22">
    <w:name w:val="List Paragraph"/>
    <w:basedOn w:val="1"/>
    <w:qFormat/>
    <w:uiPriority w:val="34"/>
    <w:pPr>
      <w:ind w:firstLine="420" w:firstLineChars="200"/>
    </w:pPr>
    <w:rPr>
      <w:rFonts w:ascii="Calibri" w:hAnsi="Calibri"/>
      <w:kern w:val="2"/>
      <w:sz w:val="21"/>
      <w:szCs w:val="22"/>
    </w:rPr>
  </w:style>
  <w:style w:type="character" w:customStyle="1" w:styleId="23">
    <w:name w:val="15"/>
    <w:basedOn w:val="16"/>
    <w:qFormat/>
    <w:uiPriority w:val="0"/>
    <w:rPr>
      <w:rFonts w:hint="default" w:ascii="Times New Roman" w:hAnsi="Times New Roman" w:cs="Times New Roman"/>
    </w:rPr>
  </w:style>
  <w:style w:type="paragraph" w:customStyle="1" w:styleId="24">
    <w:name w:val="BodyText1I"/>
    <w:basedOn w:val="25"/>
    <w:qFormat/>
    <w:uiPriority w:val="0"/>
    <w:pPr>
      <w:ind w:firstLine="420" w:firstLineChars="100"/>
    </w:pPr>
    <w:rPr>
      <w:rFonts w:ascii="宋体"/>
    </w:rPr>
  </w:style>
  <w:style w:type="paragraph" w:customStyle="1" w:styleId="25">
    <w:name w:val="BodyText"/>
    <w:basedOn w:val="1"/>
    <w:qFormat/>
    <w:uiPriority w:val="0"/>
    <w:pPr>
      <w:spacing w:after="120"/>
    </w:pPr>
    <w:rPr>
      <w:rFonts w:ascii="Times New Roman"/>
      <w:kern w:val="2"/>
      <w:sz w:val="21"/>
    </w:rPr>
  </w:style>
  <w:style w:type="paragraph" w:customStyle="1" w:styleId="26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2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1664</Words>
  <Characters>2553</Characters>
  <Lines>0</Lines>
  <Paragraphs>0</Paragraphs>
  <TotalTime>0</TotalTime>
  <ScaleCrop>false</ScaleCrop>
  <LinksUpToDate>false</LinksUpToDate>
  <CharactersWithSpaces>2553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2025-03-06T04:05:00Z</dcterms:created>
  <dc:creator>李江</dc:creator>
  <cp:lastModifiedBy>年少时代</cp:lastModifiedBy>
  <dcterms:modified xsi:type="dcterms:W3CDTF">2026-08-27T02:12:41Z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eyJoZGlkIjoiYzVkZjAwMTI1ODYzNjhmOTg0YjRhNjIwM2FkNTNlZjMiLCJ1c2VySWQiOiI3MDczMjM0OTYifQ==</vt:lpwstr>
  </property>
  <property fmtid="{D5CDD505-2E9C-101B-9397-08002B2CF9AE}" pid="4" name="ICV">
    <vt:lpwstr>FE5C44C39B7E49F5B6928CA06E070AC7_12</vt:lpwstr>
  </property>
</Properties>
</file>