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版本号：XBZB-SE20260609-31320260609001</w:t>
      </w:r>
      <w:r>
        <w:br/>
      </w:r>
      <w:r>
        <w:br/>
      </w:r>
      <w:r>
        <w:br/>
      </w:r>
      <w:r>
        <w:br/>
      </w:r>
      <w:r>
        <w:br/>
      </w:r>
    </w:p>
    <w:p>
      <w:pPr>
        <w:pStyle w:val="null3"/>
        <w:jc w:val="center"/>
        <w:outlineLvl w:val="0"/>
      </w:pPr>
      <w:r>
        <w:rPr>
          <w:rFonts w:ascii="仿宋_GB2312" w:hAnsi="仿宋_GB2312" w:cs="仿宋_GB2312" w:eastAsia="仿宋_GB2312"/>
          <w:sz w:val="48"/>
          <w:b/>
        </w:rPr>
        <w:t>单一来源采购文件</w:t>
      </w:r>
      <w:r>
        <w:br/>
      </w:r>
      <w:r>
        <w:br/>
      </w:r>
      <w:r>
        <w:br/>
      </w:r>
    </w:p>
    <w:p>
      <w:pPr>
        <w:pStyle w:val="null3"/>
        <w:jc w:val="center"/>
        <w:outlineLvl w:val="5"/>
      </w:pPr>
      <w:r>
        <w:rPr>
          <w:rFonts w:ascii="仿宋_GB2312" w:hAnsi="仿宋_GB2312" w:cs="仿宋_GB2312" w:eastAsia="仿宋_GB2312"/>
          <w:sz w:val="15"/>
          <w:b/>
        </w:rPr>
        <w:t>（货物类）</w:t>
      </w:r>
      <w:r>
        <w:br/>
      </w:r>
      <w:r>
        <w:br/>
      </w:r>
      <w:r>
        <w:br/>
      </w:r>
      <w:r>
        <w:br/>
      </w:r>
      <w:r>
        <w:br/>
      </w:r>
      <w:r>
        <w:br/>
      </w:r>
      <w:r>
        <w:br/>
      </w:r>
      <w:r>
        <w:br/>
      </w:r>
      <w:r>
        <w:br/>
      </w:r>
      <w:r>
        <w:br/>
      </w:r>
      <w:r>
        <w:br/>
      </w:r>
    </w:p>
    <w:p>
      <w:pPr>
        <w:pStyle w:val="null3"/>
        <w:jc w:val="center"/>
        <w:outlineLvl w:val="5"/>
      </w:pPr>
      <w:r>
        <w:rPr>
          <w:rFonts w:ascii="仿宋_GB2312" w:hAnsi="仿宋_GB2312" w:cs="仿宋_GB2312" w:eastAsia="仿宋_GB2312"/>
          <w:sz w:val="15"/>
          <w:b/>
        </w:rPr>
        <w:t>项目名称：</w:t>
      </w:r>
      <w:r>
        <w:rPr>
          <w:rFonts w:ascii="仿宋_GB2312" w:hAnsi="仿宋_GB2312" w:cs="仿宋_GB2312" w:eastAsia="仿宋_GB2312"/>
          <w:sz w:val="15"/>
          <w:b/>
        </w:rPr>
        <w:t>移动警务终端采购项目</w:t>
      </w:r>
    </w:p>
    <w:p>
      <w:pPr>
        <w:pStyle w:val="null3"/>
        <w:jc w:val="center"/>
        <w:outlineLvl w:val="5"/>
      </w:pPr>
      <w:r>
        <w:rPr>
          <w:rFonts w:ascii="仿宋_GB2312" w:hAnsi="仿宋_GB2312" w:cs="仿宋_GB2312" w:eastAsia="仿宋_GB2312"/>
          <w:sz w:val="15"/>
          <w:b/>
        </w:rPr>
        <w:t xml:space="preserve">项目编号: </w:t>
      </w:r>
      <w:r>
        <w:rPr>
          <w:rFonts w:ascii="仿宋_GB2312" w:hAnsi="仿宋_GB2312" w:cs="仿宋_GB2312" w:eastAsia="仿宋_GB2312"/>
          <w:sz w:val="15"/>
          <w:b/>
        </w:rPr>
        <w:t>XBZB-SE20260609-313</w:t>
      </w:r>
      <w:r>
        <w:br/>
      </w:r>
      <w:r>
        <w:br/>
      </w:r>
      <w:r>
        <w:br/>
      </w:r>
      <w:r>
        <w:br/>
      </w:r>
      <w:r>
        <w:br/>
      </w:r>
    </w:p>
    <w:p>
      <w:pPr>
        <w:pStyle w:val="null3"/>
        <w:jc w:val="center"/>
        <w:outlineLvl w:val="5"/>
      </w:pPr>
      <w:r>
        <w:rPr>
          <w:rFonts w:ascii="仿宋_GB2312" w:hAnsi="仿宋_GB2312" w:cs="仿宋_GB2312" w:eastAsia="仿宋_GB2312"/>
          <w:sz w:val="15"/>
          <w:b/>
        </w:rPr>
        <w:t>铜川市公安局印台分局</w:t>
      </w:r>
    </w:p>
    <w:p>
      <w:pPr>
        <w:pStyle w:val="null3"/>
        <w:jc w:val="center"/>
        <w:outlineLvl w:val="5"/>
      </w:pPr>
      <w:r>
        <w:rPr>
          <w:rFonts w:ascii="仿宋_GB2312" w:hAnsi="仿宋_GB2312" w:cs="仿宋_GB2312" w:eastAsia="仿宋_GB2312"/>
          <w:sz w:val="15"/>
          <w:b/>
        </w:rPr>
        <w:t>西北国际（陕西）造价管理集团有限公司</w:t>
      </w:r>
      <w:r>
        <w:rPr>
          <w:rFonts w:ascii="仿宋_GB2312" w:hAnsi="仿宋_GB2312" w:cs="仿宋_GB2312" w:eastAsia="仿宋_GB2312"/>
          <w:sz w:val="15"/>
          <w:b/>
        </w:rPr>
        <w:t>共同编制</w:t>
      </w:r>
    </w:p>
    <w:p>
      <w:pPr>
        <w:pStyle w:val="null3"/>
        <w:jc w:val="center"/>
        <w:outlineLvl w:val="5"/>
      </w:pPr>
      <w:r>
        <w:rPr>
          <w:rFonts w:ascii="仿宋_GB2312" w:hAnsi="仿宋_GB2312" w:cs="仿宋_GB2312" w:eastAsia="仿宋_GB2312"/>
          <w:sz w:val="15"/>
          <w:b/>
        </w:rPr>
        <w:t>2026年06月09日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协商邀请</w:t>
      </w:r>
    </w:p>
    <w:p>
      <w:pPr>
        <w:pStyle w:val="null3"/>
        <w:outlineLvl w:val="2"/>
      </w:pPr>
      <w:r>
        <w:rPr>
          <w:rFonts w:ascii="仿宋_GB2312" w:hAnsi="仿宋_GB2312" w:cs="仿宋_GB2312" w:eastAsia="仿宋_GB2312"/>
          <w:sz w:val="28"/>
          <w:b/>
        </w:rPr>
        <w:t>单一来源受邀供应商：</w:t>
      </w:r>
    </w:p>
    <w:p>
      <w:pPr>
        <w:pStyle w:val="null3"/>
        <w:ind w:firstLine="480"/>
      </w:pPr>
      <w:r>
        <w:rPr>
          <w:rFonts w:ascii="仿宋_GB2312" w:hAnsi="仿宋_GB2312" w:cs="仿宋_GB2312" w:eastAsia="仿宋_GB2312"/>
        </w:rPr>
        <w:t>西北国际（陕西）造价管理集团有限公司</w:t>
      </w:r>
      <w:r>
        <w:rPr>
          <w:rFonts w:ascii="仿宋_GB2312" w:hAnsi="仿宋_GB2312" w:cs="仿宋_GB2312" w:eastAsia="仿宋_GB2312"/>
        </w:rPr>
        <w:t>（以下简称“代理机构”）受</w:t>
      </w:r>
      <w:r>
        <w:rPr>
          <w:rFonts w:ascii="仿宋_GB2312" w:hAnsi="仿宋_GB2312" w:cs="仿宋_GB2312" w:eastAsia="仿宋_GB2312"/>
        </w:rPr>
        <w:t>铜川市公安局印台分局</w:t>
      </w:r>
      <w:r>
        <w:rPr>
          <w:rFonts w:ascii="仿宋_GB2312" w:hAnsi="仿宋_GB2312" w:cs="仿宋_GB2312" w:eastAsia="仿宋_GB2312"/>
        </w:rPr>
        <w:t>委托，拟对</w:t>
      </w:r>
      <w:r>
        <w:rPr>
          <w:rFonts w:ascii="仿宋_GB2312" w:hAnsi="仿宋_GB2312" w:cs="仿宋_GB2312" w:eastAsia="仿宋_GB2312"/>
        </w:rPr>
        <w:t>移动警务终端采购项目</w:t>
      </w:r>
      <w:r>
        <w:rPr>
          <w:rFonts w:ascii="仿宋_GB2312" w:hAnsi="仿宋_GB2312" w:cs="仿宋_GB2312" w:eastAsia="仿宋_GB2312"/>
        </w:rPr>
        <w:t>采用单一来源方式进行采购，现邀请贵公司参加该项目的协商。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XBZB-SE20260609-313</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移动警务终端采购项目</w:t>
      </w:r>
    </w:p>
    <w:p>
      <w:pPr>
        <w:pStyle w:val="null3"/>
        <w:outlineLvl w:val="2"/>
      </w:pPr>
      <w:r>
        <w:rPr>
          <w:rFonts w:ascii="仿宋_GB2312" w:hAnsi="仿宋_GB2312" w:cs="仿宋_GB2312" w:eastAsia="仿宋_GB2312"/>
          <w:sz w:val="28"/>
          <w:b/>
        </w:rPr>
        <w:t>三、协商项目简介：</w:t>
      </w:r>
    </w:p>
    <w:p>
      <w:pPr>
        <w:pStyle w:val="null3"/>
        <w:ind w:firstLine="480"/>
      </w:pPr>
      <w:r>
        <w:rPr>
          <w:rFonts w:ascii="仿宋_GB2312" w:hAnsi="仿宋_GB2312" w:cs="仿宋_GB2312" w:eastAsia="仿宋_GB2312"/>
        </w:rPr>
        <w:t>移动警务终端采购项目</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 xml:space="preserve"> （一）满足《中华人民共和国政府采购法》第二十二条规定的条件：</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立承担民事责任的能力，提供法人或者其他组织的营业执照等证明文件，自然人参与的提供其有效身份证明：具有独立承担民事责任的能力，提供法人或者其他组织的营业执照等证明文件，自然人参与的提供其有效身份证明。</w:t>
      </w:r>
    </w:p>
    <w:p>
      <w:pPr>
        <w:pStyle w:val="null3"/>
      </w:pPr>
      <w:r>
        <w:rPr>
          <w:rFonts w:ascii="仿宋_GB2312" w:hAnsi="仿宋_GB2312" w:cs="仿宋_GB2312" w:eastAsia="仿宋_GB2312"/>
        </w:rPr>
        <w:t>2、具有履行合同所必需的设备和专业技术能力（提供承诺函）：具有履行合同所必需的设备和专业技术能力（提供承诺函）。</w:t>
      </w:r>
    </w:p>
    <w:p>
      <w:pPr>
        <w:pStyle w:val="null3"/>
      </w:pPr>
      <w:r>
        <w:rPr>
          <w:rFonts w:ascii="仿宋_GB2312" w:hAnsi="仿宋_GB2312" w:cs="仿宋_GB2312" w:eastAsia="仿宋_GB2312"/>
        </w:rPr>
        <w:t>3、依法缴纳税收和社会保障资金相关材料（磋商截止日前六个月内任意一个月）：依法缴纳税收和社会保障资金相关材料（磋商截止日前六个月内任意一个月）。</w:t>
      </w:r>
    </w:p>
    <w:p>
      <w:pPr>
        <w:pStyle w:val="null3"/>
      </w:pPr>
      <w:r>
        <w:rPr>
          <w:rFonts w:ascii="仿宋_GB2312" w:hAnsi="仿宋_GB2312" w:cs="仿宋_GB2312" w:eastAsia="仿宋_GB2312"/>
        </w:rPr>
        <w:t>4、供应商需提供2025年度财务审计报告或提供文件递交截止日前三个月内从基本户银行开具的资信证明：供应商需提供2025年度财务审计报告或提供文件递交截止日前三个月内从基本户银行开具的资信证明。</w:t>
      </w:r>
    </w:p>
    <w:p>
      <w:pPr>
        <w:pStyle w:val="null3"/>
      </w:pPr>
      <w:r>
        <w:rPr>
          <w:rFonts w:ascii="仿宋_GB2312" w:hAnsi="仿宋_GB2312" w:cs="仿宋_GB2312" w:eastAsia="仿宋_GB2312"/>
        </w:rPr>
        <w:t>5、法定代表人直接参加协商的，须出具法人身份证；授权代表参加协商的，须出具授权书及授权代表身份证：法定代表人直接参加协商的，须出具法人身份证；授权代表参加协商的，须出具授权书及授权代表身份证。</w:t>
      </w:r>
    </w:p>
    <w:p>
      <w:pPr>
        <w:pStyle w:val="null3"/>
      </w:pPr>
      <w:r>
        <w:rPr>
          <w:rFonts w:ascii="仿宋_GB2312" w:hAnsi="仿宋_GB2312" w:cs="仿宋_GB2312" w:eastAsia="仿宋_GB2312"/>
        </w:rPr>
        <w:t>6、供应商出具本企业参加政府采购活动前三年内经营活动中没有重大违法记录的书面声明：供应商出具本企业参加政府采购活动前三年内经营活动中没有重大违法记录的书面声明。</w:t>
      </w:r>
    </w:p>
    <w:p>
      <w:pPr>
        <w:pStyle w:val="null3"/>
      </w:pPr>
      <w:r>
        <w:rPr>
          <w:rFonts w:ascii="仿宋_GB2312" w:hAnsi="仿宋_GB2312" w:cs="仿宋_GB2312" w:eastAsia="仿宋_GB2312"/>
        </w:rPr>
        <w:t>7、供应商不得为“信用中国”中列入失信被执行人和重大税收违法案件当事人名单的供应商，不得为“中国政府采购网” 政府采购严重违法失信行为记录名单中被财政部门禁止参加政府采购活动的供应商（必备资格，以评审现场查询结果为准，达不到要求，视为无效）：供应商不得为“信用中国”中列入失信被执行人和重大税收违法案件当事人名单的供应商，不得为“中国政府采购网” 政府采购严重违法失信行为记录名单中被财政部门禁止参加政府采购活动的供应商（必备资格，以评审现场查询结果为准，达不到要求，视为无效）。</w:t>
      </w:r>
    </w:p>
    <w:p>
      <w:pPr>
        <w:pStyle w:val="null3"/>
        <w:ind w:firstLine="480"/>
      </w:pPr>
      <w:r>
        <w:rPr>
          <w:rFonts w:ascii="仿宋_GB2312" w:hAnsi="仿宋_GB2312" w:cs="仿宋_GB2312" w:eastAsia="仿宋_GB2312"/>
        </w:rPr>
        <w:t>说明：邀请参加该项目协商的供应商为采购人资格审查合格的供应商。</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六、单一来源采购文件获取时间、方式及地址：</w:t>
      </w:r>
    </w:p>
    <w:p>
      <w:pPr>
        <w:pStyle w:val="null3"/>
        <w:ind w:firstLine="480"/>
      </w:pPr>
      <w:r>
        <w:rPr>
          <w:rFonts w:ascii="仿宋_GB2312" w:hAnsi="仿宋_GB2312" w:cs="仿宋_GB2312" w:eastAsia="仿宋_GB2312"/>
        </w:rPr>
        <w:t>（一）单一来源采购文件获取时间：详见邀请书。</w:t>
      </w:r>
    </w:p>
    <w:p>
      <w:pPr>
        <w:pStyle w:val="null3"/>
        <w:ind w:firstLine="480"/>
      </w:pPr>
      <w:r>
        <w:rPr>
          <w:rFonts w:ascii="仿宋_GB2312" w:hAnsi="仿宋_GB2312" w:cs="仿宋_GB2312" w:eastAsia="仿宋_GB2312"/>
        </w:rPr>
        <w:t xml:space="preserve"> （二）在单一来源采购文件获取开始时间前，采购人或代理机构将本项目单一来源采购文件上传至项目电子化交易系统，向供应商提供。供应商通过项目电子化交易系统获取单一来源采购文件。成功获取单一来源采购文件的，供应商将收到已获取单一来源采购文件的回执函。未成功获取单一来源采购文件的供应商，不得参与本次征集活动，不得对单一来源采购文件提起质疑。</w:t>
      </w:r>
    </w:p>
    <w:p>
      <w:pPr>
        <w:pStyle w:val="null3"/>
        <w:ind w:firstLine="480"/>
      </w:pPr>
      <w:r>
        <w:rPr>
          <w:rFonts w:ascii="仿宋_GB2312" w:hAnsi="仿宋_GB2312" w:cs="仿宋_GB2312" w:eastAsia="仿宋_GB2312"/>
        </w:rPr>
        <w:t xml:space="preserve"> 成功获取单一来源采购文件后，采购人或代理机构进行澄清或者修改，澄清或者修改的内容可能影响响应文件编制的，采购人或代理机构将通过项目电子化交易系统发布澄清或者修改后的单一来源采购文件，供应商应当重新获取单一来源采购文件；澄清或者修改后的单一来源采购文件发布日期距提交响应文件截止日期不足5个工作日的，采购人或代理机构顺延提交响应文件的截止时间。供应商未重新获取单一来源采购文件或者未按照澄清或者修改后的单一来源采购文件编制响应文件进行响应的，自行承担不利后果。</w:t>
      </w:r>
    </w:p>
    <w:p>
      <w:pPr>
        <w:pStyle w:val="null3"/>
        <w:ind w:firstLine="480"/>
        <w:jc w:val="left"/>
      </w:pPr>
      <w:r>
        <w:rPr>
          <w:rFonts w:ascii="仿宋_GB2312" w:hAnsi="仿宋_GB2312" w:cs="仿宋_GB2312" w:eastAsia="仿宋_GB2312"/>
        </w:rPr>
        <w:t xml:space="preserve"> 注：获取的单一来源采购文件主体格式包括pdf、word两种格式版本，其中以pdf格式为准。</w:t>
      </w:r>
    </w:p>
    <w:p>
      <w:pPr>
        <w:pStyle w:val="null3"/>
        <w:outlineLvl w:val="2"/>
      </w:pPr>
      <w:r>
        <w:rPr>
          <w:rFonts w:ascii="仿宋_GB2312" w:hAnsi="仿宋_GB2312" w:cs="仿宋_GB2312" w:eastAsia="仿宋_GB2312"/>
          <w:sz w:val="28"/>
          <w:b/>
        </w:rPr>
        <w:t>七、 响应文件提交截止时间及开启时间、方式、地点</w:t>
      </w:r>
    </w:p>
    <w:p>
      <w:pPr>
        <w:pStyle w:val="null3"/>
        <w:ind w:firstLine="480"/>
      </w:pPr>
      <w:r>
        <w:rPr>
          <w:rFonts w:ascii="仿宋_GB2312" w:hAnsi="仿宋_GB2312" w:cs="仿宋_GB2312" w:eastAsia="仿宋_GB2312"/>
        </w:rPr>
        <w:t>（一）响应文件提交截止时间及开启时间：详见邀请书。</w:t>
      </w:r>
    </w:p>
    <w:p>
      <w:pPr>
        <w:pStyle w:val="null3"/>
        <w:ind w:firstLine="480"/>
      </w:pPr>
      <w:r>
        <w:rPr>
          <w:rFonts w:ascii="仿宋_GB2312" w:hAnsi="仿宋_GB2312" w:cs="仿宋_GB2312" w:eastAsia="仿宋_GB2312"/>
        </w:rPr>
        <w:t xml:space="preserve"> （二）响应文件提交方式、地点：供应商应当在响应文件提交截止时间前，通过项目电子化交易系统提交响应文件。成功提交的，供应商将收到已提交响应文件的回执函。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（三）本项目采取网上开标，即采购人或代理机构通过项目电子化交易系统“开标/开启大厅”组织在线开启。</w:t>
      </w:r>
    </w:p>
    <w:p>
      <w:pPr>
        <w:pStyle w:val="null3"/>
        <w:outlineLvl w:val="2"/>
      </w:pPr>
      <w:r>
        <w:rPr>
          <w:rFonts w:ascii="仿宋_GB2312" w:hAnsi="仿宋_GB2312" w:cs="仿宋_GB2312" w:eastAsia="仿宋_GB2312"/>
          <w:sz w:val="28"/>
          <w:b/>
        </w:rPr>
        <w:t>八、本次协商邀请由代理机构通过项目电子化交易系统发送邀请书和单一来源采购文件。</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铜川市公安局印台分局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铜川市印台区同官路38号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727000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张先生</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0919-4183706</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西北国际（陕西）造价管理集团有限公司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西安市未央区大明宫街道问学路西派中心C座写字楼10楼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710016</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王龙</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15934838962</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铜川市印台区政府采购管理股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孟繁胜</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0919-4191018</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本项目各包预算金额如下：</w:t>
            </w:r>
          </w:p>
          <w:p>
            <w:pPr>
              <w:pStyle w:val="null3"/>
            </w:pPr>
            <w:r>
              <w:rPr>
                <w:rFonts w:ascii="仿宋_GB2312" w:hAnsi="仿宋_GB2312" w:cs="仿宋_GB2312" w:eastAsia="仿宋_GB2312"/>
              </w:rPr>
              <w:t>采购包1：1,293,600.00元</w:t>
            </w:r>
            <w:r>
              <w:rPr>
                <w:rFonts w:ascii="仿宋_GB2312" w:hAnsi="仿宋_GB2312" w:cs="仿宋_GB2312" w:eastAsia="仿宋_GB2312"/>
              </w:rPr>
              <w:t>供应商的包件采购报价高于包件采购预算的，其响应文件将按无效处理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本项目各包最高限价详见第三章。</w:t>
            </w:r>
          </w:p>
          <w:p>
            <w:pPr>
              <w:pStyle w:val="null3"/>
            </w:pPr>
            <w:r>
              <w:rPr>
                <w:rFonts w:ascii="仿宋_GB2312" w:hAnsi="仿宋_GB2312" w:cs="仿宋_GB2312" w:eastAsia="仿宋_GB2312"/>
              </w:rPr>
              <w:t>采购包1：1,293,600.00元</w:t>
            </w:r>
            <w:r>
              <w:rPr>
                <w:rFonts w:ascii="仿宋_GB2312" w:hAnsi="仿宋_GB2312" w:cs="仿宋_GB2312" w:eastAsia="仿宋_GB2312"/>
              </w:rPr>
              <w:t xml:space="preserve"> 供应商的包件报价高于最高限价的，其响应文件将按无效处理。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协商保证金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履约保证金 （实质性要求）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采购代理机构参照国家计委关于印发《招标代理服务收费管理暂行办法》的通知（计价格〔2002〕1980号）、《国家发展和改革委员会办公厅关于招标代理服务收费有关问题的通知》（发改办价格〔2003〕857号）规定收取代理服务费。</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政府采购合同公告及备案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w:t>
            </w:r>
          </w:p>
          <w:p>
            <w:pPr>
              <w:pStyle w:val="null3"/>
            </w:pPr>
            <w:r>
              <w:rPr>
                <w:rFonts w:ascii="仿宋_GB2312" w:hAnsi="仿宋_GB2312" w:cs="仿宋_GB2312" w:eastAsia="仿宋_GB2312"/>
              </w:rPr>
              <w:t>可以待上述情形消除后继续组织采购活动；影响或者可能影响采购公平、公正的，采购人或代理机构应当依法终止采购活动。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一、本采购文件仅适用于本次单一来源采购项目。</w:t>
      </w:r>
    </w:p>
    <w:p>
      <w:pPr>
        <w:pStyle w:val="null3"/>
        <w:ind w:firstLine="480"/>
      </w:pPr>
      <w:r>
        <w:rPr>
          <w:rFonts w:ascii="仿宋_GB2312" w:hAnsi="仿宋_GB2312" w:cs="仿宋_GB2312" w:eastAsia="仿宋_GB2312"/>
        </w:rPr>
        <w:t xml:space="preserve"> 二、本采购文件的最终解释权由</w:t>
      </w:r>
      <w:r>
        <w:rPr>
          <w:rFonts w:ascii="仿宋_GB2312" w:hAnsi="仿宋_GB2312" w:cs="仿宋_GB2312" w:eastAsia="仿宋_GB2312"/>
        </w:rPr>
        <w:t>铜川市公安局印台分局</w:t>
      </w:r>
      <w:r>
        <w:rPr>
          <w:rFonts w:ascii="仿宋_GB2312" w:hAnsi="仿宋_GB2312" w:cs="仿宋_GB2312" w:eastAsia="仿宋_GB2312"/>
        </w:rPr>
        <w:t>和</w:t>
      </w:r>
      <w:r>
        <w:rPr>
          <w:rFonts w:ascii="仿宋_GB2312" w:hAnsi="仿宋_GB2312" w:cs="仿宋_GB2312" w:eastAsia="仿宋_GB2312"/>
        </w:rPr>
        <w:t>西北国际（陕西）造价管理集团有限公司</w:t>
      </w:r>
      <w:r>
        <w:rPr>
          <w:rFonts w:ascii="仿宋_GB2312" w:hAnsi="仿宋_GB2312" w:cs="仿宋_GB2312" w:eastAsia="仿宋_GB2312"/>
        </w:rPr>
        <w:t>享有。对采购文件中供应商参加本次政府采购活动应当具备的条件、项目技术、服务、商务及其他要求，评审标准由采购人负责解释。除上述采购文件内容，其他内容由</w:t>
      </w:r>
      <w:r>
        <w:rPr>
          <w:rFonts w:ascii="仿宋_GB2312" w:hAnsi="仿宋_GB2312" w:cs="仿宋_GB2312" w:eastAsia="仿宋_GB2312"/>
        </w:rPr>
        <w:t>西北国际（陕西）造价管理集团有限公司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一、“采购人”是指依法进行政府采购的各级国家机关、事业单位、团体组织。本次协商的采购人是</w:t>
      </w:r>
      <w:r>
        <w:rPr>
          <w:rFonts w:ascii="仿宋_GB2312" w:hAnsi="仿宋_GB2312" w:cs="仿宋_GB2312" w:eastAsia="仿宋_GB2312"/>
        </w:rPr>
        <w:t>铜川市公安局印台分局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二、“供应商”是指按照采购文件规定获取采购文件，拟参加响应和向采购人提供货物、工程或服务的法人、其他组织或自然人。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三、“代理机构”是指政府采购集中采购机构从事政府采购代理业务的社会中介机构。本项目的代理机构是</w:t>
      </w:r>
      <w:r>
        <w:rPr>
          <w:rFonts w:ascii="仿宋_GB2312" w:hAnsi="仿宋_GB2312" w:cs="仿宋_GB2312" w:eastAsia="仿宋_GB2312"/>
        </w:rPr>
        <w:t>西北国际（陕西）造价管理集团有限公司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五、“电子协商”是指通过项目电子化交易系统在线完成资格审查小组、协商小组组建，开展资格和符合性审查、比较与评价、出具评审报告、推荐成交候选供应商等活动。</w:t>
      </w:r>
    </w:p>
    <w:p>
      <w:pPr>
        <w:pStyle w:val="null3"/>
        <w:outlineLvl w:val="2"/>
      </w:pPr>
      <w:r>
        <w:rPr>
          <w:rFonts w:ascii="仿宋_GB2312" w:hAnsi="仿宋_GB2312" w:cs="仿宋_GB2312" w:eastAsia="仿宋_GB2312"/>
          <w:sz w:val="28"/>
          <w:b/>
        </w:rPr>
        <w:t>2.3采购文件</w:t>
      </w:r>
    </w:p>
    <w:p>
      <w:pPr>
        <w:pStyle w:val="null3"/>
        <w:outlineLvl w:val="3"/>
      </w:pPr>
      <w:r>
        <w:rPr>
          <w:rFonts w:ascii="仿宋_GB2312" w:hAnsi="仿宋_GB2312" w:cs="仿宋_GB2312" w:eastAsia="仿宋_GB2312"/>
          <w:sz w:val="24"/>
          <w:b/>
        </w:rPr>
        <w:t xml:space="preserve"> 2.3.1采购文件的构成</w:t>
      </w:r>
    </w:p>
    <w:p>
      <w:pPr>
        <w:pStyle w:val="null3"/>
        <w:ind w:firstLine="480"/>
      </w:pPr>
      <w:r>
        <w:rPr>
          <w:rFonts w:ascii="仿宋_GB2312" w:hAnsi="仿宋_GB2312" w:cs="仿宋_GB2312" w:eastAsia="仿宋_GB2312"/>
        </w:rPr>
        <w:t xml:space="preserve"> 采购文件是供应商准备响应文件和参加响应的依据，同时也是协商的重要依据。采购文件用以阐明协商项目所需的资质、技术、服务及报价等要求、协商程序、有关规定和注意事项以及合同草案条款等。本采购文件包括以下内容：</w:t>
      </w:r>
    </w:p>
    <w:p>
      <w:pPr>
        <w:pStyle w:val="null3"/>
        <w:ind w:firstLine="480"/>
      </w:pPr>
      <w:r>
        <w:rPr>
          <w:rFonts w:ascii="仿宋_GB2312" w:hAnsi="仿宋_GB2312" w:cs="仿宋_GB2312" w:eastAsia="仿宋_GB2312"/>
        </w:rPr>
        <w:t>（一）协商邀请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（三）采购项目技术、服务、商务及其他要求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（五）协商办法</w:t>
      </w:r>
    </w:p>
    <w:p>
      <w:pPr>
        <w:pStyle w:val="null3"/>
        <w:ind w:firstLine="480"/>
      </w:pPr>
      <w:r>
        <w:rPr>
          <w:rFonts w:ascii="仿宋_GB2312" w:hAnsi="仿宋_GB2312" w:cs="仿宋_GB2312" w:eastAsia="仿宋_GB2312"/>
        </w:rPr>
        <w:t>（六）响应文件格式</w:t>
      </w:r>
    </w:p>
    <w:p>
      <w:pPr>
        <w:pStyle w:val="null3"/>
        <w:ind w:firstLine="480"/>
      </w:pPr>
      <w:r>
        <w:rPr>
          <w:rFonts w:ascii="仿宋_GB2312" w:hAnsi="仿宋_GB2312" w:cs="仿宋_GB2312" w:eastAsia="仿宋_GB2312"/>
        </w:rPr>
        <w:t>（七）拟签订采购的合同文本</w:t>
      </w:r>
    </w:p>
    <w:p>
      <w:pPr>
        <w:pStyle w:val="null3"/>
        <w:ind w:firstLine="480"/>
      </w:pPr>
      <w:r>
        <w:rPr>
          <w:rFonts w:ascii="仿宋_GB2312" w:hAnsi="仿宋_GB2312" w:cs="仿宋_GB2312" w:eastAsia="仿宋_GB2312"/>
        </w:rPr>
        <w:t xml:space="preserve"> 供应商应认真阅读和充分理解采购文件中所有的事项、格式条款和规范要求。供应商没有对采购文件全面作出实质性响应所产生的风险由供应商承担。</w:t>
      </w:r>
    </w:p>
    <w:p>
      <w:pPr>
        <w:pStyle w:val="null3"/>
        <w:outlineLvl w:val="3"/>
      </w:pPr>
      <w:r>
        <w:rPr>
          <w:rFonts w:ascii="仿宋_GB2312" w:hAnsi="仿宋_GB2312" w:cs="仿宋_GB2312" w:eastAsia="仿宋_GB2312"/>
          <w:sz w:val="24"/>
          <w:b/>
        </w:rPr>
        <w:t>2.3.2采购文件的澄清和修改</w:t>
      </w:r>
    </w:p>
    <w:p>
      <w:pPr>
        <w:pStyle w:val="null3"/>
        <w:ind w:firstLine="480"/>
      </w:pPr>
      <w:r>
        <w:rPr>
          <w:rFonts w:ascii="仿宋_GB2312" w:hAnsi="仿宋_GB2312" w:cs="仿宋_GB2312" w:eastAsia="仿宋_GB2312"/>
        </w:rPr>
        <w:t>一、在响应文件提交截止时间前，采购人或者代理机构可以对已发出的采购文件进行必要的澄清或者修改。</w:t>
      </w:r>
    </w:p>
    <w:p>
      <w:pPr>
        <w:pStyle w:val="null3"/>
        <w:ind w:firstLine="480"/>
      </w:pPr>
      <w:r>
        <w:rPr>
          <w:rFonts w:ascii="仿宋_GB2312" w:hAnsi="仿宋_GB2312" w:cs="仿宋_GB2312" w:eastAsia="仿宋_GB2312"/>
        </w:rPr>
        <w:t xml:space="preserve"> 二、该澄清或者修改的内容为采购文件的组成部分。本项目采取直接邀请方式邀请供应商，代理机构通过陕西省政府采购网将澄清或者修改的内容告知所在系统中成功获取采购文件的潜在供应商。供应商应依据更正后的采购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协商小组在协商过程中的所有来往书面文件均须使用中文。响应文件中如附有外文资料，主要部分要对应翻译成中文并附在相关外文资料后面，未翻译的外文资料，协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除采购文件中另有规定外，本项目均采用国家法定的计量单位。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三、若采用成交供应商所不拥有的知识产权，则在响应报价中必须包括合法使用该知识产权的相关费用。</w:t>
      </w:r>
    </w:p>
    <w:p>
      <w:pPr>
        <w:pStyle w:val="null3"/>
        <w:outlineLvl w:val="3"/>
      </w:pPr>
      <w:r>
        <w:rPr>
          <w:rFonts w:ascii="仿宋_GB2312" w:hAnsi="仿宋_GB2312" w:cs="仿宋_GB2312" w:eastAsia="仿宋_GB2312"/>
          <w:sz w:val="24"/>
          <w:b/>
        </w:rPr>
        <w:t>2.4.5响应文件的组成</w:t>
      </w:r>
    </w:p>
    <w:p>
      <w:pPr>
        <w:pStyle w:val="null3"/>
        <w:ind w:firstLine="480"/>
      </w:pPr>
      <w:r>
        <w:rPr>
          <w:rFonts w:ascii="仿宋_GB2312" w:hAnsi="仿宋_GB2312" w:cs="仿宋_GB2312" w:eastAsia="仿宋_GB2312"/>
        </w:rPr>
        <w:t>一、供应商应按照采购文件的规定和要求编制响应文件。</w:t>
      </w:r>
    </w:p>
    <w:p>
      <w:pPr>
        <w:pStyle w:val="null3"/>
        <w:ind w:firstLine="480"/>
      </w:pPr>
      <w:r>
        <w:rPr>
          <w:rFonts w:ascii="仿宋_GB2312" w:hAnsi="仿宋_GB2312" w:cs="仿宋_GB2312" w:eastAsia="仿宋_GB2312"/>
        </w:rPr>
        <w:t>二、响应文件具体内容详见第六章。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一、供应商应按照采购文件第六章中提供的“响应文件格式”填写相关内容。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一、供应商按协商小组的要求在项目电子化交易系统中提供最后报价，最终报价应是响应采购项目要求的全部工作内容的价格体现，包括供应商完成本项目所需的一切费用。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二、供应商每种货物只允许有一个报价，并且在合同履行过程中是固定不变的，任何有选择或可调整的报价将不予接受，并按无效响应处理。</w:t>
      </w:r>
    </w:p>
    <w:p>
      <w:pPr>
        <w:pStyle w:val="null3"/>
        <w:ind w:firstLine="480"/>
      </w:pPr>
      <w:r>
        <w:rPr>
          <w:rFonts w:ascii="仿宋_GB2312" w:hAnsi="仿宋_GB2312" w:cs="仿宋_GB2312" w:eastAsia="仿宋_GB2312"/>
        </w:rPr>
        <w:t xml:space="preserve"> 三、响应文件报价出现前后不一致的，按照第五章要求进行修正。修正后的报价经供应商通过项目电子化交易系统进行确认，并加盖供应商（法定名称）电子印章，供应商未在规定时间内报价的，其响应无效。</w:t>
      </w:r>
    </w:p>
    <w:p>
      <w:pPr>
        <w:pStyle w:val="null3"/>
        <w:outlineLvl w:val="3"/>
      </w:pPr>
      <w:r>
        <w:rPr>
          <w:rFonts w:ascii="仿宋_GB2312" w:hAnsi="仿宋_GB2312" w:cs="仿宋_GB2312" w:eastAsia="仿宋_GB2312"/>
          <w:sz w:val="24"/>
          <w:b/>
        </w:rPr>
        <w:t>2.4.8响应文件有效期（实质性要求）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一、响应文件应当根据采购文件进行编制。供应商应通过陕西省政府采购网-办事指南-CA及签章服务下载投标(响应)客户端，使用客户端编制响应文件。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二、供应商应按照客户端操作要求，对应采购文件的每项资格、符合性要求，逐一对应进行响应；未逐一对应进行响应或者响应内容不符合采购文件对应项的要求的，其响应文件作无效处理。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采购文件澄清或者修改的内容可能影响响应文件编制的，代理机构将重新发布澄清或者修改后的采购文件，供应商应重新获取澄清或者修改后的采购文件，按照澄清或者修改后的采购文件进行响应文件编制、签章和加密。</w:t>
      </w:r>
    </w:p>
    <w:p>
      <w:pPr>
        <w:pStyle w:val="null3"/>
        <w:outlineLvl w:val="3"/>
      </w:pPr>
      <w:r>
        <w:rPr>
          <w:rFonts w:ascii="仿宋_GB2312" w:hAnsi="仿宋_GB2312" w:cs="仿宋_GB2312" w:eastAsia="仿宋_GB2312"/>
          <w:sz w:val="24"/>
          <w:b/>
        </w:rPr>
        <w:t>2.4.10响应文件的提交</w:t>
      </w:r>
    </w:p>
    <w:p>
      <w:pPr>
        <w:pStyle w:val="null3"/>
        <w:ind w:firstLine="480"/>
      </w:pPr>
      <w:r>
        <w:rPr>
          <w:rFonts w:ascii="仿宋_GB2312" w:hAnsi="仿宋_GB2312" w:cs="仿宋_GB2312" w:eastAsia="仿宋_GB2312"/>
        </w:rPr>
        <w:t>一、供应商应当在响应文件提交截止时间前，通过项目电子化交易系统完成响应文件提交。</w:t>
      </w:r>
    </w:p>
    <w:p>
      <w:pPr>
        <w:pStyle w:val="null3"/>
        <w:ind w:firstLine="480"/>
      </w:pPr>
      <w:r>
        <w:rPr>
          <w:rFonts w:ascii="仿宋_GB2312" w:hAnsi="仿宋_GB2312" w:cs="仿宋_GB2312" w:eastAsia="仿宋_GB2312"/>
        </w:rPr>
        <w:t xml:space="preserve"> 二、在响应文件提交截止时间后，采购人或代理机构不再接受供应商提交响应文件。供应商应充分考虑影响响应文件提交的各种因素，确保在响应文件提交截止时间前完成提交。</w:t>
      </w:r>
    </w:p>
    <w:p>
      <w:pPr>
        <w:pStyle w:val="null3"/>
        <w:outlineLvl w:val="3"/>
      </w:pPr>
      <w:r>
        <w:rPr>
          <w:rFonts w:ascii="仿宋_GB2312" w:hAnsi="仿宋_GB2312" w:cs="仿宋_GB2312" w:eastAsia="仿宋_GB2312"/>
          <w:sz w:val="24"/>
          <w:b/>
        </w:rPr>
        <w:t xml:space="preserve"> 2.4.11响应文件的补充、修改、撤回（实质性要求）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2.5.开启、资格审查、协商和成交</w:t>
      </w:r>
    </w:p>
    <w:p>
      <w:pPr>
        <w:pStyle w:val="null3"/>
        <w:outlineLvl w:val="3"/>
      </w:pPr>
      <w:r>
        <w:rPr>
          <w:rFonts w:ascii="仿宋_GB2312" w:hAnsi="仿宋_GB2312" w:cs="仿宋_GB2312" w:eastAsia="仿宋_GB2312"/>
          <w:sz w:val="24"/>
          <w:b/>
        </w:rPr>
        <w:t>2.5.1开启程序</w:t>
      </w:r>
    </w:p>
    <w:p>
      <w:pPr>
        <w:pStyle w:val="null3"/>
        <w:ind w:firstLine="480"/>
      </w:pPr>
      <w:r>
        <w:rPr>
          <w:rFonts w:ascii="仿宋_GB2312" w:hAnsi="仿宋_GB2312" w:cs="仿宋_GB2312" w:eastAsia="仿宋_GB2312"/>
        </w:rPr>
        <w:t xml:space="preserve"> 一、本项目为网上协商项目。网上开启的开始时间为响应文件提交截止时间。拟邀请参加本项目协商的供应商未成功提交或未解密电子响应文件的，不予开启，采购人或代理机构将终止采购活动。</w:t>
      </w:r>
    </w:p>
    <w:p>
      <w:pPr>
        <w:pStyle w:val="null3"/>
        <w:ind w:firstLine="480"/>
      </w:pPr>
      <w:r>
        <w:rPr>
          <w:rFonts w:ascii="仿宋_GB2312" w:hAnsi="仿宋_GB2312" w:cs="仿宋_GB2312" w:eastAsia="仿宋_GB2312"/>
        </w:rPr>
        <w:t>二、开启准备工作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四、开启</w:t>
      </w:r>
    </w:p>
    <w:p>
      <w:pPr>
        <w:pStyle w:val="null3"/>
        <w:ind w:firstLine="480"/>
      </w:pPr>
      <w:r>
        <w:rPr>
          <w:rFonts w:ascii="仿宋_GB2312" w:hAnsi="仿宋_GB2312" w:cs="仿宋_GB2312" w:eastAsia="仿宋_GB2312"/>
        </w:rPr>
        <w:t xml:space="preserve"> 解密时间截止或者所有供应商响应文件均完成解密后（以发生在先的时间为准），由代理机构通过项目电子化交易系统对供应商名称、响应文件解密情况、协商报价进行展示。</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ind w:firstLine="480"/>
      </w:pPr>
      <w:r>
        <w:rPr>
          <w:rFonts w:ascii="仿宋_GB2312" w:hAnsi="仿宋_GB2312" w:cs="仿宋_GB2312" w:eastAsia="仿宋_GB2312"/>
        </w:rPr>
        <w:t>供应商完成响应文件解密后，自主决定是否参加网上在线开启，未参加的，视同认可开启结果。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详见单一来源采购文件第四章。</w:t>
      </w:r>
    </w:p>
    <w:p>
      <w:pPr>
        <w:pStyle w:val="null3"/>
        <w:outlineLvl w:val="3"/>
      </w:pPr>
      <w:r>
        <w:rPr>
          <w:rFonts w:ascii="仿宋_GB2312" w:hAnsi="仿宋_GB2312" w:cs="仿宋_GB2312" w:eastAsia="仿宋_GB2312"/>
          <w:sz w:val="24"/>
          <w:b/>
        </w:rPr>
        <w:t>2.5.4协商</w:t>
      </w:r>
    </w:p>
    <w:p>
      <w:pPr>
        <w:pStyle w:val="null3"/>
        <w:ind w:firstLine="480"/>
      </w:pPr>
      <w:r>
        <w:rPr>
          <w:rFonts w:ascii="仿宋_GB2312" w:hAnsi="仿宋_GB2312" w:cs="仿宋_GB2312" w:eastAsia="仿宋_GB2312"/>
        </w:rPr>
        <w:t>详见单一来源采购文件第五章。</w:t>
      </w:r>
    </w:p>
    <w:p>
      <w:pPr>
        <w:pStyle w:val="null3"/>
        <w:outlineLvl w:val="3"/>
      </w:pPr>
      <w:r>
        <w:rPr>
          <w:rFonts w:ascii="仿宋_GB2312" w:hAnsi="仿宋_GB2312" w:cs="仿宋_GB2312" w:eastAsia="仿宋_GB2312"/>
          <w:sz w:val="24"/>
          <w:b/>
        </w:rPr>
        <w:t xml:space="preserve"> 2.5.5成交通知书</w:t>
      </w:r>
    </w:p>
    <w:p>
      <w:pPr>
        <w:pStyle w:val="null3"/>
        <w:ind w:firstLine="480"/>
      </w:pPr>
      <w:r>
        <w:rPr>
          <w:rFonts w:ascii="仿宋_GB2312" w:hAnsi="仿宋_GB2312" w:cs="仿宋_GB2312" w:eastAsia="仿宋_GB2312"/>
        </w:rPr>
        <w:t xml:space="preserve"> 一、采购人或者协商小组确认成交供应商后，代理机构在陕西省政府采购网发布成交结果公告、通过项目电子化交易系统发出成交通知书，成交供应商通过项目电子化交易系统获取成交通知书。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二、采购人和成交供应商签订的采购合同不得对采购文件确定的事项以及成交供应商的响应文件作实质性修改。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采购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满足采购人需求，达到合格标准。</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2.7协商纪律要求</w:t>
      </w:r>
    </w:p>
    <w:p>
      <w:pPr>
        <w:pStyle w:val="null3"/>
        <w:ind w:firstLine="480"/>
      </w:pPr>
      <w:r>
        <w:rPr>
          <w:rFonts w:ascii="仿宋_GB2312" w:hAnsi="仿宋_GB2312" w:cs="仿宋_GB2312" w:eastAsia="仿宋_GB2312"/>
        </w:rPr>
        <w:t>供应商不得具有下列的情形（实质性要求）：</w:t>
      </w:r>
    </w:p>
    <w:p>
      <w:pPr>
        <w:pStyle w:val="null3"/>
        <w:ind w:firstLine="480"/>
      </w:pPr>
      <w:r>
        <w:rPr>
          <w:rFonts w:ascii="仿宋_GB2312" w:hAnsi="仿宋_GB2312" w:cs="仿宋_GB2312" w:eastAsia="仿宋_GB2312"/>
        </w:rPr>
        <w:t>（一）提供虚假材料谋取成交；</w:t>
      </w:r>
    </w:p>
    <w:p>
      <w:pPr>
        <w:pStyle w:val="null3"/>
        <w:ind w:firstLine="480"/>
      </w:pPr>
      <w:r>
        <w:rPr>
          <w:rFonts w:ascii="仿宋_GB2312" w:hAnsi="仿宋_GB2312" w:cs="仿宋_GB2312" w:eastAsia="仿宋_GB2312"/>
        </w:rPr>
        <w:t>（二）与采购人或代理机构恶意串通；</w:t>
      </w:r>
    </w:p>
    <w:p>
      <w:pPr>
        <w:pStyle w:val="null3"/>
        <w:ind w:firstLine="480"/>
      </w:pPr>
      <w:r>
        <w:rPr>
          <w:rFonts w:ascii="仿宋_GB2312" w:hAnsi="仿宋_GB2312" w:cs="仿宋_GB2312" w:eastAsia="仿宋_GB2312"/>
        </w:rPr>
        <w:t>（三）向采购人或代理机构、协商小组成员行贿或者提供其他不正当利益；</w:t>
      </w:r>
    </w:p>
    <w:p>
      <w:pPr>
        <w:pStyle w:val="null3"/>
        <w:ind w:firstLine="480"/>
      </w:pPr>
      <w:r>
        <w:rPr>
          <w:rFonts w:ascii="仿宋_GB2312" w:hAnsi="仿宋_GB2312" w:cs="仿宋_GB2312" w:eastAsia="仿宋_GB2312"/>
        </w:rPr>
        <w:t>（四）成交后无正当理由拒不与采购人签订政府采购合同；</w:t>
      </w:r>
    </w:p>
    <w:p>
      <w:pPr>
        <w:pStyle w:val="null3"/>
        <w:ind w:firstLine="480"/>
      </w:pPr>
      <w:r>
        <w:rPr>
          <w:rFonts w:ascii="仿宋_GB2312" w:hAnsi="仿宋_GB2312" w:cs="仿宋_GB2312" w:eastAsia="仿宋_GB2312"/>
        </w:rPr>
        <w:t>（五）未按照采购文件确定的事项签订政府采购合同；</w:t>
      </w:r>
    </w:p>
    <w:p>
      <w:pPr>
        <w:pStyle w:val="null3"/>
        <w:ind w:firstLine="480"/>
      </w:pPr>
      <w:r>
        <w:rPr>
          <w:rFonts w:ascii="仿宋_GB2312" w:hAnsi="仿宋_GB2312" w:cs="仿宋_GB2312" w:eastAsia="仿宋_GB2312"/>
        </w:rPr>
        <w:t>（六）将政府采购合同转包或者违规分包；</w:t>
      </w:r>
    </w:p>
    <w:p>
      <w:pPr>
        <w:pStyle w:val="null3"/>
        <w:ind w:firstLine="480"/>
      </w:pPr>
      <w:r>
        <w:rPr>
          <w:rFonts w:ascii="仿宋_GB2312" w:hAnsi="仿宋_GB2312" w:cs="仿宋_GB2312" w:eastAsia="仿宋_GB2312"/>
        </w:rPr>
        <w:t>（七）提供假冒伪劣产品；</w:t>
      </w:r>
    </w:p>
    <w:p>
      <w:pPr>
        <w:pStyle w:val="null3"/>
        <w:ind w:firstLine="480"/>
      </w:pPr>
      <w:r>
        <w:rPr>
          <w:rFonts w:ascii="仿宋_GB2312" w:hAnsi="仿宋_GB2312" w:cs="仿宋_GB2312" w:eastAsia="仿宋_GB2312"/>
        </w:rPr>
        <w:t>（八）擅自变更、中止或者终止政府采购合同；</w:t>
      </w:r>
    </w:p>
    <w:p>
      <w:pPr>
        <w:pStyle w:val="null3"/>
        <w:ind w:firstLine="480"/>
      </w:pPr>
      <w:r>
        <w:rPr>
          <w:rFonts w:ascii="仿宋_GB2312" w:hAnsi="仿宋_GB2312" w:cs="仿宋_GB2312" w:eastAsia="仿宋_GB2312"/>
        </w:rPr>
        <w:t>（九）拒绝有关部门的监督检查或者向监督检查部门提供虚假情况；</w:t>
      </w:r>
    </w:p>
    <w:p>
      <w:pPr>
        <w:pStyle w:val="null3"/>
        <w:ind w:firstLine="480"/>
      </w:pPr>
      <w:r>
        <w:rPr>
          <w:rFonts w:ascii="仿宋_GB2312" w:hAnsi="仿宋_GB2312" w:cs="仿宋_GB2312" w:eastAsia="仿宋_GB2312"/>
        </w:rPr>
        <w:t>（十）法律法规规定的其他禁止情形。</w:t>
      </w:r>
    </w:p>
    <w:p>
      <w:pPr>
        <w:pStyle w:val="null3"/>
        <w:ind w:firstLine="480"/>
      </w:pPr>
      <w:r>
        <w:rPr>
          <w:rFonts w:ascii="仿宋_GB2312" w:hAnsi="仿宋_GB2312" w:cs="仿宋_GB2312" w:eastAsia="仿宋_GB2312"/>
        </w:rPr>
        <w:t>供应商有上述情形的，按照规定追究法律责任，具备一至十条情形之一的，其响应文件无效。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西北国际（陕西）造价管理集团有限公司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西北国际（陕西）造价管理集团有限公司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西北国际（陕西）造价管理集团有限公司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（五）针对质疑事项必要的证明材料（针对采购文件提出的质疑，需提交从项目电子化交易系统获取的采购文件回执函）。</w:t>
      </w:r>
    </w:p>
    <w:p>
      <w:pPr>
        <w:pStyle w:val="null3"/>
        <w:ind w:firstLine="480"/>
      </w:pPr>
      <w:r>
        <w:rPr>
          <w:rFonts w:ascii="仿宋_GB2312" w:hAnsi="仿宋_GB2312" w:cs="仿宋_GB2312" w:eastAsia="仿宋_GB2312"/>
        </w:rPr>
        <w:t>注：根据《中华人民共和国政府采购法》的规定，供应商质疑不得超出采购文件、协商过程、成交结果的范围。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采购项目技术、服务、商务及其他要求</w:t>
      </w:r>
    </w:p>
    <w:p>
      <w:pPr>
        <w:pStyle w:val="null3"/>
        <w:ind w:firstLine="480"/>
      </w:pPr>
      <w:r>
        <w:rPr>
          <w:rFonts w:ascii="仿宋_GB2312" w:hAnsi="仿宋_GB2312" w:cs="仿宋_GB2312" w:eastAsia="仿宋_GB2312"/>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3.1项目概况</w:t>
      </w:r>
    </w:p>
    <w:p>
      <w:pPr>
        <w:pStyle w:val="null3"/>
        <w:ind w:firstLine="480"/>
      </w:pPr>
      <w:r>
        <w:rPr>
          <w:rFonts w:ascii="仿宋_GB2312" w:hAnsi="仿宋_GB2312" w:cs="仿宋_GB2312" w:eastAsia="仿宋_GB2312"/>
        </w:rPr>
        <w:t>移动警务终端采购项目</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1,293,600.00</w:t>
      </w:r>
    </w:p>
    <w:p>
      <w:pPr>
        <w:pStyle w:val="null3"/>
      </w:pPr>
      <w:r>
        <w:rPr>
          <w:rFonts w:ascii="仿宋_GB2312" w:hAnsi="仿宋_GB2312" w:cs="仿宋_GB2312" w:eastAsia="仿宋_GB2312"/>
        </w:rPr>
        <w:t>采购包最高限价（元）: 1,293,600.00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铜川市公安局印台分局移动警务终端采购项目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1,293,600.00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标的名称：铜川市公安局印台分局移动警务终端采购项目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1"/>
              </w:rPr>
              <w:t>移动警务终端：154部</w:t>
            </w:r>
          </w:p>
          <w:p>
            <w:pPr>
              <w:pStyle w:val="null3"/>
              <w:jc w:val="both"/>
            </w:pPr>
            <w:r>
              <w:rPr>
                <w:rFonts w:ascii="仿宋_GB2312" w:hAnsi="仿宋_GB2312" w:cs="仿宋_GB2312" w:eastAsia="仿宋_GB2312"/>
                <w:sz w:val="21"/>
              </w:rPr>
              <w:t>基本要求：国产品牌。双系统隔离：</w:t>
            </w:r>
          </w:p>
          <w:p>
            <w:pPr>
              <w:pStyle w:val="null3"/>
              <w:jc w:val="both"/>
            </w:pPr>
            <w:r>
              <w:rPr>
                <w:rFonts w:ascii="仿宋_GB2312" w:hAnsi="仿宋_GB2312" w:cs="仿宋_GB2312" w:eastAsia="仿宋_GB2312"/>
                <w:sz w:val="21"/>
              </w:rPr>
              <w:t>（1）两个操作系统运行在不同的ROM空间，系统文件独立。</w:t>
            </w:r>
          </w:p>
          <w:p>
            <w:pPr>
              <w:pStyle w:val="null3"/>
              <w:jc w:val="both"/>
            </w:pPr>
            <w:r>
              <w:rPr>
                <w:rFonts w:ascii="仿宋_GB2312" w:hAnsi="仿宋_GB2312" w:cs="仿宋_GB2312" w:eastAsia="仿宋_GB2312"/>
                <w:sz w:val="21"/>
              </w:rPr>
              <w:t>（2）通话记录、通讯录、图片、视频以及其他信息不能互相访问。</w:t>
            </w:r>
          </w:p>
          <w:p>
            <w:pPr>
              <w:pStyle w:val="null3"/>
              <w:jc w:val="both"/>
            </w:pPr>
            <w:r>
              <w:rPr>
                <w:rFonts w:ascii="仿宋_GB2312" w:hAnsi="仿宋_GB2312" w:cs="仿宋_GB2312" w:eastAsia="仿宋_GB2312"/>
                <w:sz w:val="21"/>
              </w:rPr>
              <w:t>（3）两个操作系统间支持一键快速切换、指纹切换、NFC感应切换。</w:t>
            </w:r>
          </w:p>
          <w:p>
            <w:pPr>
              <w:pStyle w:val="null3"/>
              <w:jc w:val="both"/>
            </w:pPr>
            <w:r>
              <w:rPr>
                <w:rFonts w:ascii="仿宋_GB2312" w:hAnsi="仿宋_GB2312" w:cs="仿宋_GB2312" w:eastAsia="仿宋_GB2312"/>
                <w:sz w:val="21"/>
              </w:rPr>
              <w:t>（4）某一个系统瘫痪不会影响另一个系统的运行。</w:t>
            </w:r>
          </w:p>
          <w:p>
            <w:pPr>
              <w:pStyle w:val="null3"/>
              <w:jc w:val="both"/>
            </w:pPr>
            <w:r>
              <w:rPr>
                <w:rFonts w:ascii="仿宋_GB2312" w:hAnsi="仿宋_GB2312" w:cs="仿宋_GB2312" w:eastAsia="仿宋_GB2312"/>
                <w:sz w:val="21"/>
              </w:rPr>
              <w:t>处理器要求：国产CPU。</w:t>
            </w:r>
          </w:p>
          <w:p>
            <w:pPr>
              <w:pStyle w:val="null3"/>
              <w:jc w:val="both"/>
            </w:pPr>
            <w:r>
              <w:rPr>
                <w:rFonts w:ascii="仿宋_GB2312" w:hAnsi="仿宋_GB2312" w:cs="仿宋_GB2312" w:eastAsia="仿宋_GB2312"/>
                <w:sz w:val="21"/>
              </w:rPr>
              <w:t>操作系统要求：国产操作双系统。</w:t>
            </w:r>
          </w:p>
          <w:p>
            <w:pPr>
              <w:pStyle w:val="null3"/>
              <w:jc w:val="both"/>
            </w:pPr>
            <w:r>
              <w:rPr>
                <w:rFonts w:ascii="仿宋_GB2312" w:hAnsi="仿宋_GB2312" w:cs="仿宋_GB2312" w:eastAsia="仿宋_GB2312"/>
                <w:sz w:val="21"/>
              </w:rPr>
              <w:t>网络制式要求：双卡双待,全网通。</w:t>
            </w:r>
          </w:p>
          <w:p>
            <w:pPr>
              <w:pStyle w:val="null3"/>
              <w:jc w:val="both"/>
            </w:pPr>
            <w:r>
              <w:rPr>
                <w:rFonts w:ascii="仿宋_GB2312" w:hAnsi="仿宋_GB2312" w:cs="仿宋_GB2312" w:eastAsia="仿宋_GB2312"/>
                <w:sz w:val="21"/>
              </w:rPr>
              <w:t>存储要求：</w:t>
            </w:r>
          </w:p>
          <w:p>
            <w:pPr>
              <w:pStyle w:val="null3"/>
              <w:jc w:val="both"/>
            </w:pPr>
            <w:r>
              <w:rPr>
                <w:rFonts w:ascii="仿宋_GB2312" w:hAnsi="仿宋_GB2312" w:cs="仿宋_GB2312" w:eastAsia="仿宋_GB2312"/>
                <w:sz w:val="21"/>
              </w:rPr>
              <w:t>（1）运行内存（RAM）12 GB。</w:t>
            </w:r>
          </w:p>
          <w:p>
            <w:pPr>
              <w:pStyle w:val="null3"/>
              <w:jc w:val="both"/>
            </w:pPr>
            <w:r>
              <w:rPr>
                <w:rFonts w:ascii="仿宋_GB2312" w:hAnsi="仿宋_GB2312" w:cs="仿宋_GB2312" w:eastAsia="仿宋_GB2312"/>
                <w:sz w:val="21"/>
              </w:rPr>
              <w:t>（2）机身内存（ROM）512 GB。</w:t>
            </w:r>
          </w:p>
          <w:p>
            <w:pPr>
              <w:pStyle w:val="null3"/>
              <w:jc w:val="both"/>
            </w:pPr>
            <w:r>
              <w:rPr>
                <w:rFonts w:ascii="仿宋_GB2312" w:hAnsi="仿宋_GB2312" w:cs="仿宋_GB2312" w:eastAsia="仿宋_GB2312"/>
                <w:sz w:val="21"/>
              </w:rPr>
              <w:t>屏幕要求：</w:t>
            </w:r>
          </w:p>
          <w:p>
            <w:pPr>
              <w:pStyle w:val="null3"/>
              <w:jc w:val="both"/>
            </w:pPr>
            <w:r>
              <w:rPr>
                <w:rFonts w:ascii="仿宋_GB2312" w:hAnsi="仿宋_GB2312" w:cs="仿宋_GB2312" w:eastAsia="仿宋_GB2312"/>
                <w:sz w:val="21"/>
              </w:rPr>
              <w:t xml:space="preserve">（1）屏幕尺寸≥6.7英寸。     </w:t>
            </w:r>
          </w:p>
          <w:p>
            <w:pPr>
              <w:pStyle w:val="null3"/>
              <w:jc w:val="both"/>
            </w:pPr>
            <w:r>
              <w:rPr>
                <w:rFonts w:ascii="仿宋_GB2312" w:hAnsi="仿宋_GB2312" w:cs="仿宋_GB2312" w:eastAsia="仿宋_GB2312"/>
                <w:sz w:val="21"/>
              </w:rPr>
              <w:t>（2）分辨率≥FHD+2688x1216 像素；屏幕像素密度：≥441PPI。</w:t>
            </w:r>
          </w:p>
          <w:p>
            <w:pPr>
              <w:pStyle w:val="null3"/>
              <w:jc w:val="both"/>
            </w:pPr>
            <w:r>
              <w:rPr>
                <w:rFonts w:ascii="仿宋_GB2312" w:hAnsi="仿宋_GB2312" w:cs="仿宋_GB2312" w:eastAsia="仿宋_GB2312"/>
                <w:sz w:val="21"/>
              </w:rPr>
              <w:t>拍摄功能要求：</w:t>
            </w:r>
          </w:p>
          <w:p>
            <w:pPr>
              <w:pStyle w:val="null3"/>
              <w:jc w:val="both"/>
            </w:pPr>
            <w:r>
              <w:rPr>
                <w:rFonts w:ascii="仿宋_GB2312" w:hAnsi="仿宋_GB2312" w:cs="仿宋_GB2312" w:eastAsia="仿宋_GB2312"/>
                <w:sz w:val="21"/>
              </w:rPr>
              <w:t>（1）后置主摄像头≥5000万像素</w:t>
            </w:r>
          </w:p>
          <w:p>
            <w:pPr>
              <w:pStyle w:val="null3"/>
              <w:jc w:val="both"/>
            </w:pPr>
            <w:r>
              <w:rPr>
                <w:rFonts w:ascii="仿宋_GB2312" w:hAnsi="仿宋_GB2312" w:cs="仿宋_GB2312" w:eastAsia="仿宋_GB2312"/>
                <w:sz w:val="21"/>
              </w:rPr>
              <w:t>（2）前置摄像头≥1300万像素。</w:t>
            </w:r>
          </w:p>
          <w:p>
            <w:pPr>
              <w:pStyle w:val="null3"/>
              <w:jc w:val="both"/>
            </w:pPr>
            <w:r>
              <w:rPr>
                <w:rFonts w:ascii="仿宋_GB2312" w:hAnsi="仿宋_GB2312" w:cs="仿宋_GB2312" w:eastAsia="仿宋_GB2312"/>
                <w:sz w:val="21"/>
              </w:rPr>
              <w:t>传输功能要求：</w:t>
            </w:r>
          </w:p>
          <w:p>
            <w:pPr>
              <w:pStyle w:val="null3"/>
              <w:jc w:val="both"/>
            </w:pPr>
            <w:r>
              <w:rPr>
                <w:rFonts w:ascii="仿宋_GB2312" w:hAnsi="仿宋_GB2312" w:cs="仿宋_GB2312" w:eastAsia="仿宋_GB2312"/>
                <w:sz w:val="21"/>
              </w:rPr>
              <w:t>（1）NFC：支持读卡器模式、点对点模式。</w:t>
            </w:r>
          </w:p>
          <w:p>
            <w:pPr>
              <w:pStyle w:val="null3"/>
              <w:jc w:val="both"/>
            </w:pPr>
            <w:r>
              <w:rPr>
                <w:rFonts w:ascii="仿宋_GB2312" w:hAnsi="仿宋_GB2312" w:cs="仿宋_GB2312" w:eastAsia="仿宋_GB2312"/>
                <w:sz w:val="21"/>
              </w:rPr>
              <w:t>（2）定位：支持卫星定位。</w:t>
            </w:r>
          </w:p>
          <w:p>
            <w:pPr>
              <w:pStyle w:val="null3"/>
              <w:jc w:val="both"/>
            </w:pPr>
            <w:r>
              <w:rPr>
                <w:rFonts w:ascii="仿宋_GB2312" w:hAnsi="仿宋_GB2312" w:cs="仿宋_GB2312" w:eastAsia="仿宋_GB2312"/>
                <w:sz w:val="21"/>
              </w:rPr>
              <w:t>其它要求：</w:t>
            </w:r>
          </w:p>
          <w:p>
            <w:pPr>
              <w:pStyle w:val="null3"/>
              <w:jc w:val="both"/>
            </w:pPr>
            <w:r>
              <w:rPr>
                <w:rFonts w:ascii="仿宋_GB2312" w:hAnsi="仿宋_GB2312" w:cs="仿宋_GB2312" w:eastAsia="仿宋_GB2312"/>
                <w:sz w:val="21"/>
              </w:rPr>
              <w:t>1）电池容量≥5200mAh（典型值)；支持Type-C数据线接口；支持HOTA在线软件升级。</w:t>
            </w:r>
          </w:p>
          <w:p>
            <w:pPr>
              <w:pStyle w:val="null3"/>
              <w:jc w:val="both"/>
            </w:pP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合同签订之日起30日历天。</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进度款，完成交付（支付方式双方签订合同时具体约定），达到付款条件起15个工作日内，支付合同总金额的100.0%</w:t>
      </w:r>
    </w:p>
    <w:p>
      <w:pPr>
        <w:pStyle w:val="null3"/>
        <w:jc w:val="left"/>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满足采购人要求。</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 xml:space="preserve"> 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验收合格之日起1年。</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合同执行中发生争议的，当事人双方应协解决。协商达不成一致时，可向同级行政仲裁机关申请仲裁。</w:t>
      </w:r>
    </w:p>
    <w:p>
      <w:pPr>
        <w:pStyle w:val="null3"/>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签订合同时双方具体约定。</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供应商需提供2025年度财务审计报告或提供文件递交截止日前三个月内从基本户银行开具的资信证明。</w:t>
            </w:r>
          </w:p>
        </w:tc>
        <w:tc>
          <w:tcPr>
            <w:tcW w:type="dxa" w:w="1661"/>
          </w:tcPr>
          <w:p>
            <w:pPr>
              <w:pStyle w:val="null3"/>
            </w:pPr>
            <w:r>
              <w:rPr>
                <w:rFonts w:ascii="仿宋_GB2312" w:hAnsi="仿宋_GB2312" w:cs="仿宋_GB2312" w:eastAsia="仿宋_GB2312"/>
              </w:rPr>
              <w:t>供应商应提交的相关资格证明材料</w:t>
            </w:r>
          </w:p>
        </w:tc>
      </w:tr>
    </w:tbl>
    <w:p>
      <w:pPr>
        <w:pStyle w:val="null3"/>
        <w:outlineLvl w:val="3"/>
      </w:pPr>
      <w:r>
        <w:rPr>
          <w:rFonts w:ascii="仿宋_GB2312" w:hAnsi="仿宋_GB2312" w:cs="仿宋_GB2312" w:eastAsia="仿宋_GB2312"/>
          <w:sz w:val="24"/>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具有独立承担民事责任的能力，提供法人或者其他组织的营业执照等证明文件，自然人参与的提供其有效身份证明</w:t>
            </w:r>
          </w:p>
        </w:tc>
        <w:tc>
          <w:tcPr>
            <w:tcW w:type="dxa" w:w="3322"/>
          </w:tcPr>
          <w:p>
            <w:pPr>
              <w:pStyle w:val="null3"/>
            </w:pPr>
            <w:r>
              <w:rPr>
                <w:rFonts w:ascii="仿宋_GB2312" w:hAnsi="仿宋_GB2312" w:cs="仿宋_GB2312" w:eastAsia="仿宋_GB2312"/>
              </w:rPr>
              <w:t>具有独立承担民事责任的能力，提供法人或者其他组织的营业执照等证明文件，自然人参与的提供其有效身份证明。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具有履行合同所必需的设备和专业技术能力（提供承诺函）</w:t>
            </w:r>
          </w:p>
        </w:tc>
        <w:tc>
          <w:tcPr>
            <w:tcW w:type="dxa" w:w="3322"/>
          </w:tcPr>
          <w:p>
            <w:pPr>
              <w:pStyle w:val="null3"/>
            </w:pPr>
            <w:r>
              <w:rPr>
                <w:rFonts w:ascii="仿宋_GB2312" w:hAnsi="仿宋_GB2312" w:cs="仿宋_GB2312" w:eastAsia="仿宋_GB2312"/>
              </w:rPr>
              <w:t>具有履行合同所必需的设备和专业技术能力（提供承诺函）。</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依法缴纳税收和社会保障资金相关材料（磋商截止日前六个月内任意一个月）</w:t>
            </w:r>
          </w:p>
        </w:tc>
        <w:tc>
          <w:tcPr>
            <w:tcW w:type="dxa" w:w="3322"/>
          </w:tcPr>
          <w:p>
            <w:pPr>
              <w:pStyle w:val="null3"/>
            </w:pPr>
            <w:r>
              <w:rPr>
                <w:rFonts w:ascii="仿宋_GB2312" w:hAnsi="仿宋_GB2312" w:cs="仿宋_GB2312" w:eastAsia="仿宋_GB2312"/>
              </w:rPr>
              <w:t>依法缴纳税收和社会保障资金相关材料（磋商截止日前六个月内任意一个月）。</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供应商需提供2025年度财务审计报告或提供文件递交截止日前三个月内从基本户银行开具的资信证明</w:t>
            </w:r>
          </w:p>
        </w:tc>
        <w:tc>
          <w:tcPr>
            <w:tcW w:type="dxa" w:w="3322"/>
          </w:tcPr>
          <w:p>
            <w:pPr>
              <w:pStyle w:val="null3"/>
            </w:pPr>
            <w:r>
              <w:rPr>
                <w:rFonts w:ascii="仿宋_GB2312" w:hAnsi="仿宋_GB2312" w:cs="仿宋_GB2312" w:eastAsia="仿宋_GB2312"/>
              </w:rPr>
              <w:t>供应商需提供2025年度财务审计报告或提供文件递交截止日前三个月内从基本户银行开具的资信证明。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法定代表人直接参加协商的，须出具法人身份证；授权代表参加协商的，须出具授权书及授权代表身份证</w:t>
            </w:r>
          </w:p>
        </w:tc>
        <w:tc>
          <w:tcPr>
            <w:tcW w:type="dxa" w:w="3322"/>
          </w:tcPr>
          <w:p>
            <w:pPr>
              <w:pStyle w:val="null3"/>
            </w:pPr>
            <w:r>
              <w:rPr>
                <w:rFonts w:ascii="仿宋_GB2312" w:hAnsi="仿宋_GB2312" w:cs="仿宋_GB2312" w:eastAsia="仿宋_GB2312"/>
              </w:rPr>
              <w:t>法定代表人直接参加协商的，须出具法人身份证；授权代表参加协商的，须出具授权书及授权代表身份证。</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供应商出具本企业参加政府采购活动前三年内经营活动中没有重大违法记录的书面声明</w:t>
            </w:r>
          </w:p>
        </w:tc>
        <w:tc>
          <w:tcPr>
            <w:tcW w:type="dxa" w:w="3322"/>
          </w:tcPr>
          <w:p>
            <w:pPr>
              <w:pStyle w:val="null3"/>
            </w:pPr>
            <w:r>
              <w:rPr>
                <w:rFonts w:ascii="仿宋_GB2312" w:hAnsi="仿宋_GB2312" w:cs="仿宋_GB2312" w:eastAsia="仿宋_GB2312"/>
              </w:rPr>
              <w:t>供应商出具本企业参加政府采购活动前三年内经营活动中没有重大违法记录的书面声明。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供应商不得为“信用中国”中列入失信被执行人和重大税收违法案件当事人名单的供应商，不得为“中国政府采购网” 政府采购严重违法失信行为记录名单中被财政部门禁止参加政府采购活动的供应商（必备资格，以评审现场查询结果为准，达不到要求，视为无效）</w:t>
            </w:r>
          </w:p>
        </w:tc>
        <w:tc>
          <w:tcPr>
            <w:tcW w:type="dxa" w:w="3322"/>
          </w:tcPr>
          <w:p>
            <w:pPr>
              <w:pStyle w:val="null3"/>
            </w:pPr>
            <w:r>
              <w:rPr>
                <w:rFonts w:ascii="仿宋_GB2312" w:hAnsi="仿宋_GB2312" w:cs="仿宋_GB2312" w:eastAsia="仿宋_GB2312"/>
              </w:rPr>
              <w:t>供应商不得为“信用中国”中列入失信被执行人和重大税收违法案件当事人名单的供应商，不得为“中国政府采购网” 政府采购严重违法失信行为记录名单中被财政部门禁止参加政府采购活动的供应商（必备资格，以评审现场查询结果为准，达不到要求，视为无效）。</w:t>
            </w:r>
          </w:p>
        </w:tc>
        <w:tc>
          <w:tcPr>
            <w:tcW w:type="dxa" w:w="1661"/>
          </w:tcPr>
          <w:p>
            <w:pPr>
              <w:pStyle w:val="null3"/>
            </w:pPr>
            <w:r>
              <w:rPr>
                <w:rFonts w:ascii="仿宋_GB2312" w:hAnsi="仿宋_GB2312" w:cs="仿宋_GB2312" w:eastAsia="仿宋_GB2312"/>
              </w:rPr>
              <w:t>供应商应提交的相关资格证明材料</w:t>
            </w:r>
          </w:p>
        </w:tc>
      </w:tr>
    </w:tbl>
    <w:p>
      <w:pPr>
        <w:pStyle w:val="null3"/>
        <w:outlineLvl w:val="3"/>
      </w:pPr>
      <w:r>
        <w:rPr>
          <w:rFonts w:ascii="仿宋_GB2312" w:hAnsi="仿宋_GB2312" w:cs="仿宋_GB2312" w:eastAsia="仿宋_GB2312"/>
          <w:sz w:val="24"/>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协商办法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一、根据《中华人民共和国政府采购法》《中华人民共和国政府采购法实施条例》《政府采购非招标采购方式管理办法》《陕西省政府采购评审专家管理实施办法》等法律规章，结合采购项目特点制定本办法。</w:t>
      </w:r>
    </w:p>
    <w:p>
      <w:pPr>
        <w:pStyle w:val="null3"/>
        <w:ind w:firstLine="480"/>
      </w:pPr>
      <w:r>
        <w:rPr>
          <w:rFonts w:ascii="仿宋_GB2312" w:hAnsi="仿宋_GB2312" w:cs="仿宋_GB2312" w:eastAsia="仿宋_GB2312"/>
        </w:rPr>
        <w:t>二、协商工作由代理机构负责组织，具体协商事务由采购人和代理机构依法组建的协商小组负责。</w:t>
      </w:r>
    </w:p>
    <w:p>
      <w:pPr>
        <w:pStyle w:val="null3"/>
        <w:ind w:firstLine="480"/>
      </w:pPr>
      <w:r>
        <w:rPr>
          <w:rFonts w:ascii="仿宋_GB2312" w:hAnsi="仿宋_GB2312" w:cs="仿宋_GB2312" w:eastAsia="仿宋_GB2312"/>
        </w:rPr>
        <w:t xml:space="preserve"> 三、本项目采取电子评审，通过项目电子化交易系统完成评审工作。协商小组成员和供应商应当按照本采购文件规定和项目电子化交易系统操作要求开展或者参加评审活动。</w:t>
      </w:r>
    </w:p>
    <w:p>
      <w:pPr>
        <w:pStyle w:val="null3"/>
        <w:ind w:firstLine="480"/>
      </w:pPr>
      <w:r>
        <w:rPr>
          <w:rFonts w:ascii="仿宋_GB2312" w:hAnsi="仿宋_GB2312" w:cs="仿宋_GB2312" w:eastAsia="仿宋_GB2312"/>
        </w:rPr>
        <w:t xml:space="preserve"> 四、评审过程中的书面材料往来均通过项目电子化交易系统传递，供应商通过互认的证书及签章加盖其电子印章后生效。出现无法在线签章的特殊情况，评审委员会成员可以线下签署评标报告，由代理机构对原件扫描后以附件形式上传。</w:t>
      </w:r>
    </w:p>
    <w:p>
      <w:pPr>
        <w:pStyle w:val="null3"/>
        <w:outlineLvl w:val="2"/>
      </w:pPr>
      <w:r>
        <w:rPr>
          <w:rFonts w:ascii="仿宋_GB2312" w:hAnsi="仿宋_GB2312" w:cs="仿宋_GB2312" w:eastAsia="仿宋_GB2312"/>
          <w:sz w:val="28"/>
          <w:b/>
        </w:rPr>
        <w:t>5.2协商程序</w:t>
      </w:r>
    </w:p>
    <w:p>
      <w:pPr>
        <w:pStyle w:val="null3"/>
        <w:outlineLvl w:val="3"/>
      </w:pPr>
      <w:r>
        <w:rPr>
          <w:rFonts w:ascii="仿宋_GB2312" w:hAnsi="仿宋_GB2312" w:cs="仿宋_GB2312" w:eastAsia="仿宋_GB2312"/>
          <w:sz w:val="24"/>
          <w:b/>
        </w:rPr>
        <w:t>5.2.1协商小组</w:t>
      </w:r>
    </w:p>
    <w:p>
      <w:pPr>
        <w:pStyle w:val="null3"/>
        <w:ind w:firstLine="480"/>
      </w:pPr>
      <w:r>
        <w:rPr>
          <w:rFonts w:ascii="仿宋_GB2312" w:hAnsi="仿宋_GB2312" w:cs="仿宋_GB2312" w:eastAsia="仿宋_GB2312"/>
        </w:rPr>
        <w:t xml:space="preserve"> 按《中华人民共和国政府采购法》的规定组建协商小组，协商小组由采购人的代表和具有相关经验的专业人员组成。本项目协商小组成员人数由采购人或采购代理机构自行确定，其中评审专家不得少于成员总数的三分之二。</w:t>
      </w:r>
    </w:p>
    <w:p>
      <w:pPr>
        <w:pStyle w:val="null3"/>
        <w:ind w:firstLine="480"/>
        <w:jc w:val="left"/>
      </w:pPr>
      <w:r>
        <w:rPr>
          <w:rFonts w:ascii="仿宋_GB2312" w:hAnsi="仿宋_GB2312" w:cs="仿宋_GB2312" w:eastAsia="仿宋_GB2312"/>
        </w:rPr>
        <w:t xml:space="preserve"> 协商小组按照单一来源采购文件规定的协商程序、评审方法和标准进行评审，并独立履行下列职责：</w:t>
      </w:r>
    </w:p>
    <w:p>
      <w:pPr>
        <w:pStyle w:val="null3"/>
        <w:ind w:firstLine="480"/>
        <w:jc w:val="left"/>
      </w:pPr>
      <w:r>
        <w:rPr>
          <w:rFonts w:ascii="仿宋_GB2312" w:hAnsi="仿宋_GB2312" w:cs="仿宋_GB2312" w:eastAsia="仿宋_GB2312"/>
        </w:rPr>
        <w:t>（一）熟悉和理解单一来源采购文件；</w:t>
      </w:r>
    </w:p>
    <w:p>
      <w:pPr>
        <w:pStyle w:val="null3"/>
        <w:ind w:firstLine="480"/>
        <w:jc w:val="left"/>
      </w:pPr>
      <w:r>
        <w:rPr>
          <w:rFonts w:ascii="仿宋_GB2312" w:hAnsi="仿宋_GB2312" w:cs="仿宋_GB2312" w:eastAsia="仿宋_GB2312"/>
        </w:rPr>
        <w:t xml:space="preserve"> （二）审查供应商响应文件等是否满足单一来源采购文件要求，并作出评价；</w:t>
      </w:r>
    </w:p>
    <w:p>
      <w:pPr>
        <w:pStyle w:val="null3"/>
        <w:ind w:firstLine="480"/>
        <w:jc w:val="left"/>
      </w:pPr>
      <w:r>
        <w:rPr>
          <w:rFonts w:ascii="仿宋_GB2312" w:hAnsi="仿宋_GB2312" w:cs="仿宋_GB2312" w:eastAsia="仿宋_GB2312"/>
        </w:rPr>
        <w:t xml:space="preserve"> （三）根据需要要求采购组织单位对单一来源采购文件作出解释；根据需要要求供应商对响应文件有关事项作出澄清、说明或者更正；</w:t>
      </w:r>
    </w:p>
    <w:p>
      <w:pPr>
        <w:pStyle w:val="null3"/>
        <w:ind w:firstLine="480"/>
        <w:jc w:val="left"/>
      </w:pPr>
      <w:r>
        <w:rPr>
          <w:rFonts w:ascii="仿宋_GB2312" w:hAnsi="仿宋_GB2312" w:cs="仿宋_GB2312" w:eastAsia="仿宋_GB2312"/>
        </w:rPr>
        <w:t>（四）推荐成交候选供应商，或者受采购人委托确定成交供应商；</w:t>
      </w:r>
    </w:p>
    <w:p>
      <w:pPr>
        <w:pStyle w:val="null3"/>
        <w:ind w:firstLine="480"/>
        <w:jc w:val="left"/>
      </w:pPr>
      <w:r>
        <w:rPr>
          <w:rFonts w:ascii="仿宋_GB2312" w:hAnsi="仿宋_GB2312" w:cs="仿宋_GB2312" w:eastAsia="仿宋_GB2312"/>
        </w:rPr>
        <w:t>（五）起草评审报告并进行签署；</w:t>
      </w:r>
    </w:p>
    <w:p>
      <w:pPr>
        <w:pStyle w:val="null3"/>
        <w:ind w:firstLine="480"/>
        <w:jc w:val="left"/>
      </w:pPr>
      <w:r>
        <w:rPr>
          <w:rFonts w:ascii="仿宋_GB2312" w:hAnsi="仿宋_GB2312" w:cs="仿宋_GB2312" w:eastAsia="仿宋_GB2312"/>
        </w:rPr>
        <w:t xml:space="preserve"> （六）向采购组织单位、财政部门或者其他监督部门报告非法干预评审工作的行为；</w:t>
      </w:r>
    </w:p>
    <w:p>
      <w:pPr>
        <w:pStyle w:val="null3"/>
        <w:ind w:firstLine="480"/>
        <w:jc w:val="left"/>
      </w:pPr>
      <w:r>
        <w:rPr>
          <w:rFonts w:ascii="仿宋_GB2312" w:hAnsi="仿宋_GB2312" w:cs="仿宋_GB2312" w:eastAsia="仿宋_GB2312"/>
        </w:rPr>
        <w:t>（七）法律、法规和规章规定的其他职责。</w:t>
      </w:r>
    </w:p>
    <w:p>
      <w:pPr>
        <w:pStyle w:val="null3"/>
        <w:jc w:val="left"/>
        <w:outlineLvl w:val="3"/>
      </w:pPr>
      <w:r>
        <w:rPr>
          <w:rFonts w:ascii="仿宋_GB2312" w:hAnsi="仿宋_GB2312" w:cs="仿宋_GB2312" w:eastAsia="仿宋_GB2312"/>
          <w:sz w:val="24"/>
          <w:b/>
        </w:rPr>
        <w:t>5.2.2.熟悉和理解采购文件和停止评审</w:t>
      </w:r>
    </w:p>
    <w:p>
      <w:pPr>
        <w:pStyle w:val="null3"/>
        <w:ind w:firstLine="480"/>
        <w:jc w:val="left"/>
      </w:pPr>
      <w:r>
        <w:rPr>
          <w:rFonts w:ascii="仿宋_GB2312" w:hAnsi="仿宋_GB2312" w:cs="仿宋_GB2312" w:eastAsia="仿宋_GB2312"/>
        </w:rPr>
        <w:t xml:space="preserve"> 一、协商小组正式评审前，应当对采购文件进行熟悉和理解，内容主要包括采购文件中供应商资格条件要求、采购项目技术、服务和商务要求、评审办法和标准、政府采购政策要求以及政府采购合同主要条款等。</w:t>
      </w:r>
    </w:p>
    <w:p>
      <w:pPr>
        <w:pStyle w:val="null3"/>
        <w:ind w:firstLine="480"/>
        <w:jc w:val="left"/>
      </w:pPr>
      <w:r>
        <w:rPr>
          <w:rFonts w:ascii="仿宋_GB2312" w:hAnsi="仿宋_GB2312" w:cs="仿宋_GB2312" w:eastAsia="仿宋_GB2312"/>
        </w:rPr>
        <w:t>二、本采购文件有下列情形之一的，协商小组应当停止评审：</w:t>
      </w:r>
    </w:p>
    <w:p>
      <w:pPr>
        <w:pStyle w:val="null3"/>
        <w:ind w:firstLine="480"/>
        <w:jc w:val="left"/>
      </w:pPr>
      <w:r>
        <w:rPr>
          <w:rFonts w:ascii="仿宋_GB2312" w:hAnsi="仿宋_GB2312" w:cs="仿宋_GB2312" w:eastAsia="仿宋_GB2312"/>
        </w:rPr>
        <w:t>（一）采购文件的规定存在歧义、重大缺陷的；</w:t>
      </w:r>
    </w:p>
    <w:p>
      <w:pPr>
        <w:pStyle w:val="null3"/>
        <w:ind w:firstLine="480"/>
        <w:jc w:val="left"/>
      </w:pPr>
      <w:r>
        <w:rPr>
          <w:rFonts w:ascii="仿宋_GB2312" w:hAnsi="仿宋_GB2312" w:cs="仿宋_GB2312" w:eastAsia="仿宋_GB2312"/>
        </w:rPr>
        <w:t>（二）采购文件明显以不合理条件对供应商实行差别待遇或者歧视待遇的；</w:t>
      </w:r>
    </w:p>
    <w:p>
      <w:pPr>
        <w:pStyle w:val="null3"/>
        <w:ind w:firstLine="480"/>
        <w:jc w:val="left"/>
      </w:pPr>
      <w:r>
        <w:rPr>
          <w:rFonts w:ascii="仿宋_GB2312" w:hAnsi="仿宋_GB2312" w:cs="仿宋_GB2312" w:eastAsia="仿宋_GB2312"/>
        </w:rPr>
        <w:t xml:space="preserve"> （三）采购项目属于国家规定的优先、强制采购范围，但是采购文件未依法体现优先、强制采购相关规定的；</w:t>
      </w:r>
    </w:p>
    <w:p>
      <w:pPr>
        <w:pStyle w:val="null3"/>
        <w:ind w:firstLine="480"/>
        <w:jc w:val="left"/>
      </w:pPr>
      <w:r>
        <w:rPr>
          <w:rFonts w:ascii="仿宋_GB2312" w:hAnsi="仿宋_GB2312" w:cs="仿宋_GB2312" w:eastAsia="仿宋_GB2312"/>
        </w:rPr>
        <w:t xml:space="preserve"> （四）采购项目属于政府采购促进中小企业发展的范围，但是采购文件未依法体现促进中小企业发展相关规定的；</w:t>
      </w:r>
    </w:p>
    <w:p>
      <w:pPr>
        <w:pStyle w:val="null3"/>
        <w:ind w:firstLine="480"/>
        <w:jc w:val="left"/>
      </w:pPr>
      <w:r>
        <w:rPr>
          <w:rFonts w:ascii="仿宋_GB2312" w:hAnsi="仿宋_GB2312" w:cs="仿宋_GB2312" w:eastAsia="仿宋_GB2312"/>
        </w:rPr>
        <w:t>（五）采购文件将供应商的资格条件列为评分因素的；</w:t>
      </w:r>
    </w:p>
    <w:p>
      <w:pPr>
        <w:pStyle w:val="null3"/>
        <w:ind w:firstLine="480"/>
        <w:jc w:val="left"/>
      </w:pPr>
      <w:r>
        <w:rPr>
          <w:rFonts w:ascii="仿宋_GB2312" w:hAnsi="仿宋_GB2312" w:cs="仿宋_GB2312" w:eastAsia="仿宋_GB2312"/>
        </w:rPr>
        <w:t>（六）采购文件载明的成交原则不合法的；</w:t>
      </w:r>
    </w:p>
    <w:p>
      <w:pPr>
        <w:pStyle w:val="null3"/>
        <w:ind w:firstLine="480"/>
        <w:jc w:val="left"/>
      </w:pPr>
      <w:r>
        <w:rPr>
          <w:rFonts w:ascii="仿宋_GB2312" w:hAnsi="仿宋_GB2312" w:cs="仿宋_GB2312" w:eastAsia="仿宋_GB2312"/>
        </w:rPr>
        <w:t>（七）采购文件有违反国家其他有关强制性规定的情形。</w:t>
      </w:r>
    </w:p>
    <w:p>
      <w:pPr>
        <w:pStyle w:val="null3"/>
        <w:ind w:firstLine="480"/>
        <w:jc w:val="left"/>
      </w:pPr>
      <w:r>
        <w:rPr>
          <w:rFonts w:ascii="仿宋_GB2312" w:hAnsi="仿宋_GB2312" w:cs="仿宋_GB2312" w:eastAsia="仿宋_GB2312"/>
        </w:rPr>
        <w:t xml:space="preserve"> 出现上述应当停止评审情形的，协商小组应当通过项目电子化交易系统向采购组织单位提交相关说明材料，说明停止评审的情形和具体理由。除上述情形外，协商小组不得以任何方式和理由停止评审。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协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5.2.3符合性审查</w:t>
      </w:r>
    </w:p>
    <w:p>
      <w:pPr>
        <w:pStyle w:val="null3"/>
        <w:ind w:firstLine="480"/>
      </w:pPr>
      <w:r>
        <w:rPr>
          <w:rFonts w:ascii="仿宋_GB2312" w:hAnsi="仿宋_GB2312" w:cs="仿宋_GB2312" w:eastAsia="仿宋_GB2312"/>
        </w:rPr>
        <w:t xml:space="preserve"> 协商小组依据采购文件的实质性要求，对符合资格的响应文件进行审查，以确定其是否满足本采购文件的实质性要求。本项目符合性审查事项，必须以本采购文件的明确规定的实质性要求作为依据。在符合性审查过程中，如果出现协商小组成员意见不一致的情况，按照少数服从多数的原则确定，但不得违背政府采购基本原则和采购文件规定。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符合招标文件的实质性要求</w:t>
            </w:r>
          </w:p>
        </w:tc>
        <w:tc>
          <w:tcPr>
            <w:tcW w:type="dxa" w:w="3322"/>
          </w:tcPr>
          <w:p>
            <w:pPr>
              <w:pStyle w:val="null3"/>
            </w:pPr>
            <w:r>
              <w:rPr>
                <w:rFonts w:ascii="仿宋_GB2312" w:hAnsi="仿宋_GB2312" w:cs="仿宋_GB2312" w:eastAsia="仿宋_GB2312"/>
              </w:rPr>
              <w:t>投标人按照招标文件要求上传投标文件</w:t>
            </w:r>
          </w:p>
        </w:tc>
        <w:tc>
          <w:tcPr>
            <w:tcW w:type="dxa" w:w="1661"/>
          </w:tcPr>
          <w:p>
            <w:pPr>
              <w:pStyle w:val="null3"/>
            </w:pPr>
            <w:r>
              <w:rPr>
                <w:rFonts w:ascii="仿宋_GB2312" w:hAnsi="仿宋_GB2312" w:cs="仿宋_GB2312" w:eastAsia="仿宋_GB2312"/>
              </w:rPr>
              <w:t>响应文件封面 产品技术参数表 分项报价表.docx 中小企业声明函 残疾人福利性单位声明函 商务应答表 供应商应提交的相关资格证明材料 标的清单 报价表 项目实施方案 响应函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在项目电子化交易系统中上传说明材料，必要时提交相关证明材料。投标人提交的相关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分项报价表.docx 标的清单 报价表</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不属于招标文件规定的无效情形</w:t>
            </w:r>
          </w:p>
        </w:tc>
        <w:tc>
          <w:tcPr>
            <w:tcW w:type="dxa" w:w="3322"/>
          </w:tcPr>
          <w:p>
            <w:pPr>
              <w:pStyle w:val="null3"/>
            </w:pPr>
            <w:r>
              <w:rPr>
                <w:rFonts w:ascii="仿宋_GB2312" w:hAnsi="仿宋_GB2312" w:cs="仿宋_GB2312" w:eastAsia="仿宋_GB2312"/>
              </w:rPr>
              <w:t>投标人按照招标文件要求上传投标文件</w:t>
            </w:r>
          </w:p>
        </w:tc>
        <w:tc>
          <w:tcPr>
            <w:tcW w:type="dxa" w:w="1661"/>
          </w:tcPr>
          <w:p>
            <w:pPr>
              <w:pStyle w:val="null3"/>
            </w:pPr>
            <w:r>
              <w:rPr>
                <w:rFonts w:ascii="仿宋_GB2312" w:hAnsi="仿宋_GB2312" w:cs="仿宋_GB2312" w:eastAsia="仿宋_GB2312"/>
              </w:rPr>
              <w:t>响应文件封面 产品技术参数表 分项报价表.docx 中小企业声明函 残疾人福利性单位声明函 商务应答表 供应商应提交的相关资格证明材料 标的清单 报价表 项目实施方案 响应函 监狱企业的证明文件</w:t>
            </w:r>
          </w:p>
        </w:tc>
      </w:tr>
    </w:tbl>
    <w:p>
      <w:pPr>
        <w:pStyle w:val="null3"/>
        <w:outlineLvl w:val="3"/>
      </w:pPr>
      <w:r>
        <w:rPr>
          <w:rFonts w:ascii="仿宋_GB2312" w:hAnsi="仿宋_GB2312" w:cs="仿宋_GB2312" w:eastAsia="仿宋_GB2312"/>
          <w:sz w:val="24"/>
          <w:b/>
        </w:rPr>
        <w:t>5.2.4协商</w:t>
      </w:r>
    </w:p>
    <w:p>
      <w:pPr>
        <w:pStyle w:val="null3"/>
        <w:ind w:firstLine="480"/>
      </w:pPr>
      <w:r>
        <w:rPr>
          <w:rFonts w:ascii="仿宋_GB2312" w:hAnsi="仿宋_GB2312" w:cs="仿宋_GB2312" w:eastAsia="仿宋_GB2312"/>
        </w:rPr>
        <w:t>一、协商会议在项目电子化交易系统进行。协商会议由代理机构在线主持，供应商代表在线参加。</w:t>
      </w:r>
    </w:p>
    <w:p>
      <w:pPr>
        <w:pStyle w:val="null3"/>
        <w:ind w:firstLine="480"/>
      </w:pPr>
      <w:r>
        <w:rPr>
          <w:rFonts w:ascii="仿宋_GB2312" w:hAnsi="仿宋_GB2312" w:cs="仿宋_GB2312" w:eastAsia="仿宋_GB2312"/>
        </w:rPr>
        <w:t>二、协商小组按照采购文件的规定与邀请参加协商的供应商进行协商，供应商应随时关注项目电子化交易系统信息，及时参与在线协商。供应商登录项目电子化交易系统进入等候大厅（找到对应项目），与协商小组进行在线协商、提交协商承诺函，承诺函应加盖供应商（法定名称）电子印章。协商结束前，供应商应随时关注系统提示，及时通过项目电子化交易系统在线响应协商小组发出的协商邀请，签章并确认提交成功。未在规定时间内回复将不能提交，视为供应商自行放弃该轮协商，其损失由供应商承担。</w:t>
      </w:r>
    </w:p>
    <w:p>
      <w:pPr>
        <w:pStyle w:val="null3"/>
        <w:ind w:firstLine="480"/>
      </w:pPr>
      <w:r>
        <w:rPr>
          <w:rFonts w:ascii="仿宋_GB2312" w:hAnsi="仿宋_GB2312" w:cs="仿宋_GB2312" w:eastAsia="仿宋_GB2312"/>
        </w:rPr>
        <w:t>三、协商小组负责与供应商（邀请参加单一来源采购的供应商为资格条件符合采购人要求的合格供应商）就第三章“采购项目技术、服务、商务及其他要求”、第七章“拟签订的合同文本”等方面进行协商确定成交价格。</w:t>
      </w:r>
    </w:p>
    <w:p>
      <w:pPr>
        <w:pStyle w:val="null3"/>
        <w:ind w:firstLine="480"/>
      </w:pPr>
      <w:r>
        <w:rPr>
          <w:rFonts w:ascii="仿宋_GB2312" w:hAnsi="仿宋_GB2312" w:cs="仿宋_GB2312" w:eastAsia="仿宋_GB2312"/>
        </w:rPr>
        <w:t xml:space="preserve"> 四、协商过程中，供应商可以根据协商情况变更其响应文件，并将变更内容以澄清函形式在线提交协商小组。澄清函作为响应文件的一部分，应加盖供应商（法定名称）电子印章，否则无效。</w:t>
      </w:r>
    </w:p>
    <w:p>
      <w:pPr>
        <w:pStyle w:val="null3"/>
        <w:ind w:firstLine="480"/>
        <w:jc w:val="left"/>
      </w:pPr>
      <w:r>
        <w:rPr>
          <w:rFonts w:ascii="仿宋_GB2312" w:hAnsi="仿宋_GB2312" w:cs="仿宋_GB2312" w:eastAsia="仿宋_GB2312"/>
        </w:rPr>
        <w:t xml:space="preserve"> 五、提交协商承诺函、评审过程中的书面材料往来均通过项目电子化交易系统传递，协商小组成员使用证书进行签名后生效，供应商通过证书加盖其电子印章后生效。出现无法在线签章的特殊情况，协商小组成员可以线下签署报告，由代理机构对原件扫描后以附件形式上传。</w:t>
      </w:r>
    </w:p>
    <w:p>
      <w:pPr>
        <w:pStyle w:val="null3"/>
        <w:outlineLvl w:val="3"/>
      </w:pPr>
      <w:r>
        <w:rPr>
          <w:rFonts w:ascii="仿宋_GB2312" w:hAnsi="仿宋_GB2312" w:cs="仿宋_GB2312" w:eastAsia="仿宋_GB2312"/>
          <w:sz w:val="24"/>
          <w:b/>
        </w:rPr>
        <w:t>5.2.5最后报价</w:t>
      </w:r>
    </w:p>
    <w:p>
      <w:pPr>
        <w:pStyle w:val="null3"/>
        <w:ind w:firstLine="480"/>
      </w:pPr>
      <w:r>
        <w:rPr>
          <w:rFonts w:ascii="仿宋_GB2312" w:hAnsi="仿宋_GB2312" w:cs="仿宋_GB2312" w:eastAsia="仿宋_GB2312"/>
        </w:rPr>
        <w:t xml:space="preserve"> 一、协商结束后，协商小组可以根据协商情况要求供应商在规定时间内进行最后报价。协商小组开启报价后，供应商应随时关注项目电子化交易系统信息，登录项目电子化交易系统，通过“等候大厅”进行报价并签章后提交。</w:t>
      </w:r>
    </w:p>
    <w:p>
      <w:pPr>
        <w:pStyle w:val="null3"/>
        <w:ind w:firstLine="480"/>
      </w:pPr>
      <w:r>
        <w:rPr>
          <w:rFonts w:ascii="仿宋_GB2312" w:hAnsi="仿宋_GB2312" w:cs="仿宋_GB2312" w:eastAsia="仿宋_GB2312"/>
        </w:rPr>
        <w:t xml:space="preserve"> 二、供应商未在响应文件提交截止时间内提交报价或未按要求进行报价的，视为无效响应，由供应商自行承担不利后果。供应商在未提高响应文件中承诺的标准情况下，其最后报价不得高于对该项目之前的报价，否则，协商小组应当对其响应文件作无效处理，并通过项目电子化交易系统告知供应商，说明理由。</w:t>
      </w:r>
    </w:p>
    <w:p>
      <w:pPr>
        <w:pStyle w:val="null3"/>
        <w:ind w:firstLine="480"/>
      </w:pPr>
      <w:r>
        <w:rPr>
          <w:rFonts w:ascii="仿宋_GB2312" w:hAnsi="仿宋_GB2312" w:cs="仿宋_GB2312" w:eastAsia="仿宋_GB2312"/>
        </w:rPr>
        <w:t>三、供应商未按协商小组要求在规定时间内提交最后报价的，视为其退出协商</w:t>
      </w:r>
    </w:p>
    <w:p>
      <w:pPr>
        <w:pStyle w:val="null3"/>
        <w:ind w:firstLine="480"/>
      </w:pPr>
      <w:r>
        <w:rPr>
          <w:rFonts w:ascii="仿宋_GB2312" w:hAnsi="仿宋_GB2312" w:cs="仿宋_GB2312" w:eastAsia="仿宋_GB2312"/>
        </w:rPr>
        <w:t>四、最后报价一旦提交后，供应商不得以任何理由撤回。</w:t>
      </w:r>
    </w:p>
    <w:p>
      <w:pPr>
        <w:pStyle w:val="null3"/>
        <w:ind w:firstLine="480"/>
      </w:pPr>
      <w:r>
        <w:rPr>
          <w:rFonts w:ascii="仿宋_GB2312" w:hAnsi="仿宋_GB2312" w:cs="仿宋_GB2312" w:eastAsia="仿宋_GB2312"/>
        </w:rPr>
        <w:t>五、最后报价为有效报价应符合下列条件：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（三）供应商的最后报价符合采购文件的要求。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六、最后报价出现下列情况的，不需要供应商澄清，按以下原则处理：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ind w:firstLine="480"/>
      </w:pPr>
      <w:r>
        <w:rPr>
          <w:rFonts w:ascii="仿宋_GB2312" w:hAnsi="仿宋_GB2312" w:cs="仿宋_GB2312" w:eastAsia="仿宋_GB2312"/>
        </w:rPr>
        <w:t>七、供应商最后报价无效的，本次采购活动终止，并发布终止公告。</w:t>
      </w:r>
    </w:p>
    <w:p>
      <w:pPr>
        <w:pStyle w:val="null3"/>
        <w:outlineLvl w:val="3"/>
      </w:pPr>
      <w:r>
        <w:rPr>
          <w:rFonts w:ascii="仿宋_GB2312" w:hAnsi="仿宋_GB2312" w:cs="仿宋_GB2312" w:eastAsia="仿宋_GB2312"/>
          <w:sz w:val="24"/>
          <w:b/>
        </w:rPr>
        <w:t>5.2.6解释、澄清、说明的有关问题</w:t>
      </w:r>
    </w:p>
    <w:p>
      <w:pPr>
        <w:pStyle w:val="null3"/>
        <w:ind w:firstLine="480"/>
      </w:pPr>
      <w:r>
        <w:rPr>
          <w:rFonts w:ascii="仿宋_GB2312" w:hAnsi="仿宋_GB2312" w:cs="仿宋_GB2312" w:eastAsia="仿宋_GB2312"/>
        </w:rPr>
        <w:t xml:space="preserve"> 一、协商过程中，协商小组认为采购文件有关事项表述不明确或需要说明的，可以提请代理机构书面解释。代理机构的解释不得改变采购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协商小组在对响应文件的符合性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三、代理机构宣布协商结束前，供应商应通过项目电子化交易系统随时关注消息提示，及时响应协商小组发出的澄清、说明或更正要求。供应商未能及时响应的，自行承担不利后果。</w:t>
      </w:r>
    </w:p>
    <w:p>
      <w:pPr>
        <w:pStyle w:val="null3"/>
        <w:ind w:firstLine="480"/>
      </w:pPr>
      <w:r>
        <w:rPr>
          <w:rFonts w:ascii="仿宋_GB2312" w:hAnsi="仿宋_GB2312" w:cs="仿宋_GB2312" w:eastAsia="仿宋_GB2312"/>
        </w:rPr>
        <w:t>四、协商小组应当积极履行澄清、说明或者更正的职责，不得滥用权力。</w:t>
      </w:r>
    </w:p>
    <w:p>
      <w:pPr>
        <w:pStyle w:val="null3"/>
        <w:outlineLvl w:val="3"/>
      </w:pPr>
      <w:r>
        <w:rPr>
          <w:rFonts w:ascii="仿宋_GB2312" w:hAnsi="仿宋_GB2312" w:cs="仿宋_GB2312" w:eastAsia="仿宋_GB2312"/>
          <w:sz w:val="24"/>
          <w:b/>
        </w:rPr>
        <w:t>5.2.7编写协商报告</w:t>
      </w:r>
    </w:p>
    <w:p>
      <w:pPr>
        <w:pStyle w:val="null3"/>
        <w:ind w:firstLine="480"/>
      </w:pPr>
      <w:r>
        <w:rPr>
          <w:rFonts w:ascii="仿宋_GB2312" w:hAnsi="仿宋_GB2312" w:cs="仿宋_GB2312" w:eastAsia="仿宋_GB2312"/>
        </w:rPr>
        <w:t>协商小组在项目电子化交易系统中编制评审情况，生成协商情况记录。</w:t>
      </w:r>
    </w:p>
    <w:p>
      <w:pPr>
        <w:pStyle w:val="null3"/>
        <w:ind w:firstLine="480"/>
      </w:pPr>
      <w:r>
        <w:rPr>
          <w:rFonts w:ascii="仿宋_GB2312" w:hAnsi="仿宋_GB2312" w:cs="仿宋_GB2312" w:eastAsia="仿宋_GB2312"/>
        </w:rPr>
        <w:t xml:space="preserve"> 协商情况记录是协商小组根据全体成员签字的原始协商记录和协商结果编写的报告。根据《政府采购非招标采购方式管理办法》的要求，单一来源采购人员应当编写协商情况记录，主要内容包括：</w:t>
      </w:r>
    </w:p>
    <w:p>
      <w:pPr>
        <w:pStyle w:val="null3"/>
        <w:ind w:firstLine="480"/>
      </w:pPr>
      <w:r>
        <w:rPr>
          <w:rFonts w:ascii="仿宋_GB2312" w:hAnsi="仿宋_GB2312" w:cs="仿宋_GB2312" w:eastAsia="仿宋_GB2312"/>
        </w:rPr>
        <w:t>（一）依据本办法第三十八条进行公示的，公示情况说明；</w:t>
      </w:r>
    </w:p>
    <w:p>
      <w:pPr>
        <w:pStyle w:val="null3"/>
        <w:ind w:firstLine="480"/>
      </w:pPr>
      <w:r>
        <w:rPr>
          <w:rFonts w:ascii="仿宋_GB2312" w:hAnsi="仿宋_GB2312" w:cs="仿宋_GB2312" w:eastAsia="仿宋_GB2312"/>
        </w:rPr>
        <w:t>（二）协商日期和地点，采购人员名单；</w:t>
      </w:r>
    </w:p>
    <w:p>
      <w:pPr>
        <w:pStyle w:val="null3"/>
        <w:ind w:firstLine="480"/>
      </w:pPr>
      <w:r>
        <w:rPr>
          <w:rFonts w:ascii="仿宋_GB2312" w:hAnsi="仿宋_GB2312" w:cs="仿宋_GB2312" w:eastAsia="仿宋_GB2312"/>
        </w:rPr>
        <w:t>（三）供应商提供的采购标的成本、同类项目合同价格以及相关专利、专有技术等情况说明；</w:t>
      </w:r>
    </w:p>
    <w:p>
      <w:pPr>
        <w:pStyle w:val="null3"/>
        <w:ind w:firstLine="480"/>
      </w:pPr>
      <w:r>
        <w:rPr>
          <w:rFonts w:ascii="仿宋_GB2312" w:hAnsi="仿宋_GB2312" w:cs="仿宋_GB2312" w:eastAsia="仿宋_GB2312"/>
        </w:rPr>
        <w:t>（四）合同主要条款及价格商定情况。</w:t>
      </w:r>
    </w:p>
    <w:p>
      <w:pPr>
        <w:pStyle w:val="null3"/>
        <w:ind w:firstLine="480"/>
        <w:jc w:val="left"/>
      </w:pPr>
      <w:r>
        <w:rPr>
          <w:rFonts w:ascii="仿宋_GB2312" w:hAnsi="仿宋_GB2312" w:cs="仿宋_GB2312" w:eastAsia="仿宋_GB2312"/>
        </w:rPr>
        <w:t xml:space="preserve"> 协商情况记录应当由采购全体人员签字认可。对记录有异议的采购人员，应当签署不同意见并说明理由。采购人员拒绝在记录上签字又不书面说明其不同意见和理由的，视为同意。</w:t>
      </w:r>
    </w:p>
    <w:p>
      <w:pPr>
        <w:pStyle w:val="null3"/>
        <w:jc w:val="left"/>
      </w:pPr>
      <w:r>
        <w:rPr>
          <w:rFonts w:ascii="仿宋_GB2312" w:hAnsi="仿宋_GB2312" w:cs="仿宋_GB2312" w:eastAsia="仿宋_GB2312"/>
        </w:rPr>
        <w:t>依据本办法第四十三条 出现下列情形之一的，采购人或者采购代理机构应当终止采购活动，发布项目终止公告并说明原因，重新开展采购活动：</w:t>
      </w:r>
    </w:p>
    <w:p>
      <w:pPr>
        <w:pStyle w:val="null3"/>
        <w:jc w:val="left"/>
      </w:pPr>
      <w:r>
        <w:rPr>
          <w:rFonts w:ascii="仿宋_GB2312" w:hAnsi="仿宋_GB2312" w:cs="仿宋_GB2312" w:eastAsia="仿宋_GB2312"/>
        </w:rPr>
        <w:t>（一）因情况变化，不再符合规定的单一来源采购方式适用情形的；</w:t>
      </w:r>
    </w:p>
    <w:p>
      <w:pPr>
        <w:pStyle w:val="null3"/>
        <w:jc w:val="left"/>
      </w:pPr>
      <w:r>
        <w:rPr>
          <w:rFonts w:ascii="仿宋_GB2312" w:hAnsi="仿宋_GB2312" w:cs="仿宋_GB2312" w:eastAsia="仿宋_GB2312"/>
        </w:rPr>
        <w:t>（二）出现影响采购公正的违法、违规行为的；</w:t>
      </w:r>
    </w:p>
    <w:p>
      <w:pPr>
        <w:pStyle w:val="null3"/>
        <w:jc w:val="left"/>
      </w:pPr>
      <w:r>
        <w:rPr>
          <w:rFonts w:ascii="仿宋_GB2312" w:hAnsi="仿宋_GB2312" w:cs="仿宋_GB2312" w:eastAsia="仿宋_GB2312"/>
        </w:rPr>
        <w:t>（三）报价超过采购预算的。</w:t>
      </w:r>
    </w:p>
    <w:p>
      <w:pPr>
        <w:pStyle w:val="null3"/>
        <w:ind w:firstLine="480"/>
      </w:pPr>
      <w:r>
        <w:rPr>
          <w:rFonts w:ascii="仿宋_GB2312" w:hAnsi="仿宋_GB2312" w:cs="仿宋_GB2312" w:eastAsia="仿宋_GB2312"/>
        </w:rPr>
        <w:t>评审委员会成员复核、确认各自评审意见，汇总形成评审结果，采购人或者采购代理机构按规定进行核对。复核、核对发现存在财政部规定应当修改评审结果的情形，评审委员会、采购人、采购代理机构应当依法进行处理；复核、核对无误后，评审委员会按规定编写、签署评审报告。</w:t>
      </w:r>
    </w:p>
    <w:p>
      <w:pPr>
        <w:pStyle w:val="null3"/>
        <w:outlineLvl w:val="3"/>
      </w:pPr>
      <w:r>
        <w:rPr>
          <w:rFonts w:ascii="仿宋_GB2312" w:hAnsi="仿宋_GB2312" w:cs="仿宋_GB2312" w:eastAsia="仿宋_GB2312"/>
          <w:sz w:val="24"/>
          <w:b/>
        </w:rPr>
        <w:t>5.2.8争议处理规则</w:t>
      </w:r>
    </w:p>
    <w:p>
      <w:pPr>
        <w:pStyle w:val="null3"/>
        <w:ind w:firstLine="480"/>
      </w:pPr>
      <w:r>
        <w:rPr>
          <w:rFonts w:ascii="仿宋_GB2312" w:hAnsi="仿宋_GB2312" w:cs="仿宋_GB2312" w:eastAsia="仿宋_GB2312"/>
        </w:rPr>
        <w:t xml:space="preserve"> 在协商过程中少数服从多数原则，但不得违背政府采购基本原则和采购文件规定。有不同意见的协商小组成员认为认定过程和结果不符合法律法规或者采购文件规定的，应当在协商情况记录中予以反映。</w:t>
      </w:r>
    </w:p>
    <w:p>
      <w:pPr>
        <w:pStyle w:val="null3"/>
        <w:outlineLvl w:val="3"/>
      </w:pPr>
      <w:r>
        <w:rPr>
          <w:rFonts w:ascii="仿宋_GB2312" w:hAnsi="仿宋_GB2312" w:cs="仿宋_GB2312" w:eastAsia="仿宋_GB2312"/>
          <w:sz w:val="24"/>
          <w:b/>
        </w:rPr>
        <w:t>5.2.9终止采购活动情形</w:t>
      </w:r>
    </w:p>
    <w:p>
      <w:pPr>
        <w:pStyle w:val="null3"/>
        <w:ind w:firstLine="480"/>
      </w:pPr>
      <w:r>
        <w:rPr>
          <w:rFonts w:ascii="仿宋_GB2312" w:hAnsi="仿宋_GB2312" w:cs="仿宋_GB2312" w:eastAsia="仿宋_GB2312"/>
        </w:rPr>
        <w:t>出现下列情况之一的，协商小组应当终止采购活动，发布项目终止公告并说明原因，重新开展采购活动：</w:t>
      </w:r>
    </w:p>
    <w:p>
      <w:pPr>
        <w:pStyle w:val="null3"/>
        <w:ind w:firstLine="480"/>
      </w:pPr>
      <w:r>
        <w:rPr>
          <w:rFonts w:ascii="仿宋_GB2312" w:hAnsi="仿宋_GB2312" w:cs="仿宋_GB2312" w:eastAsia="仿宋_GB2312"/>
        </w:rPr>
        <w:t>一、因情况变化，不再符合规定的单一来源采购方式使用情形的；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三、报价超过采购预算的。</w:t>
      </w:r>
    </w:p>
    <w:p>
      <w:pPr>
        <w:pStyle w:val="null3"/>
        <w:ind w:firstLine="480"/>
      </w:pPr>
      <w:r>
        <w:rPr>
          <w:rFonts w:ascii="仿宋_GB2312" w:hAnsi="仿宋_GB2312" w:cs="仿宋_GB2312" w:eastAsia="仿宋_GB2312"/>
        </w:rPr>
        <w:t>四、无法商定合理的成交价格或者无法保证采购项目质量。</w:t>
      </w:r>
    </w:p>
    <w:p>
      <w:pPr>
        <w:pStyle w:val="null3"/>
        <w:jc w:val="left"/>
        <w:outlineLvl w:val="3"/>
      </w:pPr>
      <w:r>
        <w:rPr>
          <w:rFonts w:ascii="仿宋_GB2312" w:hAnsi="仿宋_GB2312" w:cs="仿宋_GB2312" w:eastAsia="仿宋_GB2312"/>
          <w:sz w:val="24"/>
          <w:b/>
        </w:rPr>
        <w:t>5.2.10确定成交供应商</w:t>
      </w:r>
    </w:p>
    <w:p>
      <w:pPr>
        <w:pStyle w:val="null3"/>
      </w:pPr>
      <w:r>
        <w:rPr>
          <w:rFonts w:ascii="仿宋_GB2312" w:hAnsi="仿宋_GB2312" w:cs="仿宋_GB2312" w:eastAsia="仿宋_GB2312"/>
        </w:rPr>
        <w:t>一、评审结束后，代理机构在评审结束之日起2个工作日内将评审报告及有关资料送交采购人。</w:t>
      </w:r>
    </w:p>
    <w:p>
      <w:pPr>
        <w:pStyle w:val="null3"/>
      </w:pPr>
      <w:r>
        <w:rPr>
          <w:rFonts w:ascii="仿宋_GB2312" w:hAnsi="仿宋_GB2312" w:cs="仿宋_GB2312" w:eastAsia="仿宋_GB2312"/>
        </w:rPr>
        <w:t>二、采购人在收到评审报告后5个工作日内，在评审报告确定的成交候选供应商名单中按顺序确定1名成交供应商。成交候选供应商并列的，由采购人采取随机抽取的方式确定成交供应商。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三、采购人逾期未确定成交供应商且不提出异议的，视为确定评审报告提出的排序第一的供应商为成交供应商。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3"/>
      </w:pPr>
      <w:r>
        <w:rPr>
          <w:rFonts w:ascii="仿宋_GB2312" w:hAnsi="仿宋_GB2312" w:cs="仿宋_GB2312" w:eastAsia="仿宋_GB2312"/>
          <w:sz w:val="24"/>
          <w:b/>
        </w:rPr>
        <w:t>5.2.11协商小组成员义务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3"/>
      </w:pPr>
      <w:r>
        <w:rPr>
          <w:rFonts w:ascii="仿宋_GB2312" w:hAnsi="仿宋_GB2312" w:cs="仿宋_GB2312" w:eastAsia="仿宋_GB2312"/>
          <w:sz w:val="24"/>
          <w:b/>
        </w:rPr>
        <w:t xml:space="preserve"> 5.2.12协商纪律</w:t>
      </w:r>
    </w:p>
    <w:p>
      <w:pPr>
        <w:pStyle w:val="null3"/>
        <w:ind w:firstLine="480"/>
      </w:pPr>
      <w:r>
        <w:rPr>
          <w:rFonts w:ascii="仿宋_GB2312" w:hAnsi="仿宋_GB2312" w:cs="仿宋_GB2312" w:eastAsia="仿宋_GB2312"/>
        </w:rPr>
        <w:t>协商小组成员在政府采购活动中应当遵守以下工作纪律：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详见附件：项目实施方案</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详见附件：（货物）政 府 采 购 合 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