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81FC3">
      <w:pPr>
        <w:tabs>
          <w:tab w:val="center" w:pos="4535"/>
          <w:tab w:val="left" w:pos="6521"/>
        </w:tabs>
        <w:autoSpaceDE w:val="0"/>
        <w:autoSpaceDN w:val="0"/>
        <w:adjustRightInd w:val="0"/>
        <w:snapToGrid w:val="0"/>
        <w:spacing w:line="360" w:lineRule="auto"/>
        <w:jc w:val="center"/>
        <w:outlineLvl w:val="1"/>
        <w:rPr>
          <w:rStyle w:val="18"/>
          <w:rFonts w:hint="default" w:hAnsi="Times New Roman" w:cs="Times New Roman"/>
          <w:b/>
          <w:bCs/>
          <w:sz w:val="32"/>
          <w:szCs w:val="32"/>
          <w:lang w:val="en-US" w:eastAsia="zh-CN"/>
        </w:rPr>
      </w:pPr>
      <w:bookmarkStart w:id="0" w:name="_Toc20990"/>
      <w:r>
        <w:rPr>
          <w:rStyle w:val="18"/>
          <w:rFonts w:hint="eastAsia" w:ascii="仿宋_GB2312" w:hAnsi="仿宋_GB2312" w:eastAsia="仿宋_GB2312" w:cs="仿宋_GB2312"/>
          <w:b/>
          <w:bCs/>
          <w:sz w:val="44"/>
          <w:szCs w:val="44"/>
          <w:lang w:val="en-US" w:eastAsia="zh-CN"/>
        </w:rPr>
        <w:t>响应方案说明</w:t>
      </w:r>
    </w:p>
    <w:bookmarkEnd w:id="0"/>
    <w:p w14:paraId="02A820B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both"/>
        <w:textAlignment w:val="auto"/>
        <w:rPr>
          <w:rFonts w:hint="eastAsia" w:ascii="仿宋_GB2312" w:hAnsi="宋体" w:eastAsia="仿宋_GB2312"/>
          <w:sz w:val="28"/>
          <w:szCs w:val="28"/>
          <w:u w:val="none"/>
        </w:rPr>
      </w:pPr>
    </w:p>
    <w:p w14:paraId="3A77EF2C">
      <w:pPr>
        <w:pStyle w:val="8"/>
        <w:rPr>
          <w:rFonts w:hint="eastAsia" w:ascii="仿宋_GB2312" w:hAnsi="仿宋_GB2312" w:eastAsia="仿宋_GB2312" w:cs="仿宋_GB2312"/>
          <w:b/>
          <w:bCs/>
          <w:color w:val="auto"/>
          <w:kern w:val="2"/>
          <w:sz w:val="28"/>
          <w:szCs w:val="28"/>
          <w:highlight w:val="yellow"/>
          <w:lang w:val="en-US" w:eastAsia="zh-CN" w:bidi="ar-SA"/>
        </w:rPr>
      </w:pPr>
      <w:r>
        <w:rPr>
          <w:rFonts w:hint="eastAsia" w:ascii="仿宋_GB2312" w:hAnsi="宋体" w:eastAsia="仿宋_GB2312"/>
          <w:sz w:val="28"/>
          <w:szCs w:val="28"/>
          <w:u w:val="none"/>
        </w:rPr>
        <w:t>格式自定，参照</w:t>
      </w:r>
      <w:r>
        <w:rPr>
          <w:rFonts w:hint="eastAsia" w:ascii="仿宋_GB2312" w:hAnsi="宋体" w:eastAsia="仿宋_GB2312"/>
          <w:sz w:val="28"/>
          <w:szCs w:val="28"/>
          <w:u w:val="none"/>
          <w:lang w:val="en-US" w:eastAsia="zh-CN"/>
        </w:rPr>
        <w:t>磋商</w:t>
      </w:r>
      <w:r>
        <w:rPr>
          <w:rFonts w:hint="eastAsia" w:ascii="仿宋_GB2312" w:hAnsi="宋体" w:eastAsia="仿宋_GB2312"/>
          <w:sz w:val="28"/>
          <w:szCs w:val="28"/>
          <w:u w:val="none"/>
        </w:rPr>
        <w:t>文件</w:t>
      </w:r>
      <w:r>
        <w:rPr>
          <w:rFonts w:hint="eastAsia" w:ascii="仿宋_GB2312" w:hAnsi="宋体" w:eastAsia="仿宋_GB2312"/>
          <w:sz w:val="28"/>
          <w:szCs w:val="28"/>
          <w:u w:val="none"/>
          <w:lang w:val="en-US" w:eastAsia="zh-CN"/>
        </w:rPr>
        <w:t>第六章</w:t>
      </w:r>
      <w:r>
        <w:rPr>
          <w:rFonts w:hint="eastAsia" w:ascii="仿宋_GB2312" w:hAnsi="宋体" w:eastAsia="仿宋_GB2312"/>
          <w:sz w:val="28"/>
          <w:szCs w:val="28"/>
          <w:u w:val="none"/>
        </w:rPr>
        <w:t>评</w:t>
      </w:r>
      <w:r>
        <w:rPr>
          <w:rFonts w:hint="eastAsia" w:ascii="仿宋_GB2312" w:hAnsi="宋体" w:eastAsia="仿宋_GB2312"/>
          <w:sz w:val="28"/>
          <w:szCs w:val="28"/>
          <w:u w:val="none"/>
          <w:lang w:val="en-US" w:eastAsia="zh-CN"/>
        </w:rPr>
        <w:t>审细则及标准</w:t>
      </w:r>
      <w:r>
        <w:rPr>
          <w:rFonts w:hint="eastAsia" w:ascii="仿宋_GB2312" w:hAnsi="宋体" w:eastAsia="仿宋_GB2312"/>
          <w:sz w:val="28"/>
          <w:szCs w:val="28"/>
          <w:u w:val="none"/>
        </w:rPr>
        <w:t>中各条款的要求，结合</w:t>
      </w:r>
      <w:r>
        <w:rPr>
          <w:rFonts w:hint="eastAsia" w:ascii="仿宋_GB2312" w:hAnsi="宋体" w:eastAsia="仿宋_GB2312"/>
          <w:sz w:val="28"/>
          <w:szCs w:val="28"/>
          <w:u w:val="none"/>
          <w:lang w:val="en-US" w:eastAsia="zh-CN"/>
        </w:rPr>
        <w:t>第三章技术服务</w:t>
      </w:r>
      <w:r>
        <w:rPr>
          <w:rFonts w:hint="eastAsia" w:ascii="仿宋_GB2312" w:hAnsi="宋体" w:eastAsia="仿宋_GB2312"/>
          <w:sz w:val="28"/>
          <w:szCs w:val="28"/>
          <w:u w:val="none"/>
        </w:rPr>
        <w:t>要求编制响应方案。</w:t>
      </w:r>
      <w:r>
        <w:rPr>
          <w:rFonts w:hint="eastAsia" w:ascii="仿宋_GB2312" w:hAnsi="宋体" w:eastAsia="仿宋_GB2312"/>
          <w:sz w:val="28"/>
          <w:szCs w:val="28"/>
          <w:u w:val="none"/>
        </w:rPr>
        <w:br w:type="textWrapping"/>
      </w:r>
      <w:r>
        <w:rPr>
          <w:rFonts w:hint="eastAsia" w:ascii="仿宋_GB2312" w:hAnsi="仿宋_GB2312" w:eastAsia="仿宋_GB2312" w:cs="仿宋_GB2312"/>
          <w:b/>
          <w:bCs/>
          <w:color w:val="auto"/>
          <w:kern w:val="2"/>
          <w:sz w:val="28"/>
          <w:szCs w:val="28"/>
          <w:highlight w:val="none"/>
          <w:lang w:val="en-US" w:eastAsia="zh-CN" w:bidi="ar-SA"/>
        </w:rPr>
        <w:t>附件：《主要材料表》</w:t>
      </w:r>
    </w:p>
    <w:p w14:paraId="0C0CC4BD">
      <w:pPr>
        <w:spacing w:line="240" w:lineRule="auto"/>
        <w:jc w:val="center"/>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bCs/>
          <w:color w:val="auto"/>
          <w:kern w:val="2"/>
          <w:sz w:val="28"/>
          <w:szCs w:val="28"/>
          <w:highlight w:val="none"/>
          <w:lang w:val="en-US" w:eastAsia="zh-CN" w:bidi="ar-SA"/>
        </w:rPr>
        <w:t>主要材料表</w:t>
      </w:r>
    </w:p>
    <w:tbl>
      <w:tblPr>
        <w:tblStyle w:val="19"/>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23"/>
        <w:gridCol w:w="930"/>
        <w:gridCol w:w="1039"/>
        <w:gridCol w:w="1039"/>
        <w:gridCol w:w="680"/>
        <w:gridCol w:w="680"/>
        <w:gridCol w:w="615"/>
        <w:gridCol w:w="907"/>
        <w:gridCol w:w="1160"/>
        <w:gridCol w:w="654"/>
      </w:tblGrid>
      <w:tr w14:paraId="64DFD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4E5739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558" w:type="pct"/>
            <w:tcBorders>
              <w:top w:val="single" w:color="000000" w:sz="10" w:space="0"/>
              <w:bottom w:val="single" w:color="000000" w:sz="10" w:space="0"/>
            </w:tcBorders>
            <w:noWrap w:val="0"/>
            <w:vAlign w:val="center"/>
          </w:tcPr>
          <w:p w14:paraId="76C5B87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材料</w:t>
            </w:r>
            <w:r>
              <w:rPr>
                <w:rFonts w:hint="eastAsia" w:ascii="仿宋_GB2312" w:hAnsi="仿宋_GB2312" w:eastAsia="仿宋_GB2312" w:cs="仿宋_GB2312"/>
                <w:sz w:val="28"/>
                <w:szCs w:val="28"/>
                <w:lang w:val="en-US" w:eastAsia="zh-CN"/>
              </w:rPr>
              <w:t>名称</w:t>
            </w:r>
          </w:p>
        </w:tc>
        <w:tc>
          <w:tcPr>
            <w:tcW w:w="623" w:type="pct"/>
            <w:tcBorders>
              <w:top w:val="single" w:color="000000" w:sz="10" w:space="0"/>
              <w:bottom w:val="single" w:color="000000" w:sz="10" w:space="0"/>
            </w:tcBorders>
            <w:noWrap w:val="0"/>
            <w:vAlign w:val="center"/>
          </w:tcPr>
          <w:p w14:paraId="5E09C4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品牌</w:t>
            </w:r>
          </w:p>
        </w:tc>
        <w:tc>
          <w:tcPr>
            <w:tcW w:w="623" w:type="pct"/>
            <w:tcBorders>
              <w:top w:val="single" w:color="000000" w:sz="10" w:space="0"/>
              <w:bottom w:val="single" w:color="000000" w:sz="10" w:space="0"/>
            </w:tcBorders>
            <w:noWrap w:val="0"/>
            <w:vAlign w:val="center"/>
          </w:tcPr>
          <w:p w14:paraId="1D299CF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规格型号</w:t>
            </w:r>
          </w:p>
        </w:tc>
        <w:tc>
          <w:tcPr>
            <w:tcW w:w="408" w:type="pct"/>
            <w:tcBorders>
              <w:top w:val="single" w:color="000000" w:sz="10" w:space="0"/>
              <w:bottom w:val="single" w:color="000000" w:sz="10" w:space="0"/>
            </w:tcBorders>
            <w:noWrap w:val="0"/>
            <w:vAlign w:val="center"/>
          </w:tcPr>
          <w:p w14:paraId="60C1040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生产厂商</w:t>
            </w:r>
          </w:p>
        </w:tc>
        <w:tc>
          <w:tcPr>
            <w:tcW w:w="408" w:type="pct"/>
            <w:tcBorders>
              <w:top w:val="single" w:color="000000" w:sz="10" w:space="0"/>
              <w:bottom w:val="single" w:color="000000" w:sz="10" w:space="0"/>
            </w:tcBorders>
            <w:noWrap w:val="0"/>
            <w:vAlign w:val="center"/>
          </w:tcPr>
          <w:p w14:paraId="0315E0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w:t>
            </w:r>
          </w:p>
        </w:tc>
        <w:tc>
          <w:tcPr>
            <w:tcW w:w="369" w:type="pct"/>
            <w:tcBorders>
              <w:top w:val="single" w:color="000000" w:sz="10" w:space="0"/>
              <w:bottom w:val="single" w:color="000000" w:sz="10" w:space="0"/>
            </w:tcBorders>
            <w:noWrap w:val="0"/>
            <w:vAlign w:val="center"/>
          </w:tcPr>
          <w:p w14:paraId="2A6508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数量</w:t>
            </w:r>
          </w:p>
        </w:tc>
        <w:tc>
          <w:tcPr>
            <w:tcW w:w="544" w:type="pct"/>
            <w:tcBorders>
              <w:top w:val="single" w:color="000000" w:sz="10" w:space="0"/>
              <w:bottom w:val="single" w:color="000000" w:sz="10" w:space="0"/>
            </w:tcBorders>
            <w:noWrap w:val="0"/>
            <w:vAlign w:val="center"/>
          </w:tcPr>
          <w:p w14:paraId="0935B9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单价（元）</w:t>
            </w:r>
          </w:p>
        </w:tc>
        <w:tc>
          <w:tcPr>
            <w:tcW w:w="696" w:type="pct"/>
            <w:tcBorders>
              <w:top w:val="single" w:color="000000" w:sz="10" w:space="0"/>
              <w:bottom w:val="single" w:color="000000" w:sz="10" w:space="0"/>
            </w:tcBorders>
            <w:noWrap w:val="0"/>
            <w:vAlign w:val="center"/>
          </w:tcPr>
          <w:p w14:paraId="469FD4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质量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等级</w:t>
            </w:r>
          </w:p>
        </w:tc>
        <w:tc>
          <w:tcPr>
            <w:tcW w:w="392" w:type="pct"/>
            <w:tcBorders>
              <w:top w:val="single" w:color="000000" w:sz="10" w:space="0"/>
              <w:bottom w:val="single" w:color="000000" w:sz="10" w:space="0"/>
              <w:right w:val="single" w:color="000000" w:sz="10" w:space="0"/>
            </w:tcBorders>
            <w:noWrap w:val="0"/>
            <w:vAlign w:val="center"/>
          </w:tcPr>
          <w:p w14:paraId="68299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14:paraId="65000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4387A9D9">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46414F65">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7EE69C71">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55F4CA39">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76C27979">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634F375C">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27D04613">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757D0B45">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345E4902">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35F2CB9A">
            <w:pPr>
              <w:jc w:val="center"/>
              <w:rPr>
                <w:rFonts w:hint="eastAsia" w:ascii="仿宋_GB2312" w:hAnsi="仿宋_GB2312" w:eastAsia="仿宋_GB2312" w:cs="仿宋_GB2312"/>
                <w:sz w:val="28"/>
                <w:szCs w:val="28"/>
              </w:rPr>
            </w:pPr>
          </w:p>
        </w:tc>
      </w:tr>
      <w:tr w14:paraId="73DD5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092DE4CC">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7FFFF496">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35B6AFA3">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C9744A2">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1AC9439A">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0DC7932E">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71EB27E7">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527EA562">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45B1CCDB">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373AA3CF">
            <w:pPr>
              <w:jc w:val="center"/>
              <w:rPr>
                <w:rFonts w:hint="eastAsia" w:ascii="仿宋_GB2312" w:hAnsi="仿宋_GB2312" w:eastAsia="仿宋_GB2312" w:cs="仿宋_GB2312"/>
                <w:sz w:val="28"/>
                <w:szCs w:val="28"/>
              </w:rPr>
            </w:pPr>
          </w:p>
        </w:tc>
      </w:tr>
      <w:tr w14:paraId="42BE1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0DACFECE">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5165228C">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55BF95C4">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A15DCEE">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72FA9B58">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230CAEA5">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66D9D613">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64D66782">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011C418E">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5BB80C42">
            <w:pPr>
              <w:jc w:val="center"/>
              <w:rPr>
                <w:rFonts w:hint="eastAsia" w:ascii="仿宋_GB2312" w:hAnsi="仿宋_GB2312" w:eastAsia="仿宋_GB2312" w:cs="仿宋_GB2312"/>
                <w:sz w:val="28"/>
                <w:szCs w:val="28"/>
              </w:rPr>
            </w:pPr>
          </w:p>
        </w:tc>
      </w:tr>
      <w:tr w14:paraId="6B9B7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3CC65462">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75055694">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1AD3624B">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36DA473C">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03AB2121">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70878B16">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1EBD0B49">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3BA73FDA">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3C6F814A">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53E6976F">
            <w:pPr>
              <w:jc w:val="center"/>
              <w:rPr>
                <w:rFonts w:hint="eastAsia" w:ascii="仿宋_GB2312" w:hAnsi="仿宋_GB2312" w:eastAsia="仿宋_GB2312" w:cs="仿宋_GB2312"/>
                <w:sz w:val="28"/>
                <w:szCs w:val="28"/>
              </w:rPr>
            </w:pPr>
          </w:p>
        </w:tc>
      </w:tr>
      <w:tr w14:paraId="7895E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31E85F6E">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48C7A414">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554874BE">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987053B">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06DDD412">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1179AAEE">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2F8101A2">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3006D153">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3BEB164A">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29A2CBFB">
            <w:pPr>
              <w:jc w:val="center"/>
              <w:rPr>
                <w:rFonts w:hint="eastAsia" w:ascii="仿宋_GB2312" w:hAnsi="仿宋_GB2312" w:eastAsia="仿宋_GB2312" w:cs="仿宋_GB2312"/>
                <w:sz w:val="28"/>
                <w:szCs w:val="28"/>
              </w:rPr>
            </w:pPr>
          </w:p>
        </w:tc>
      </w:tr>
      <w:tr w14:paraId="20AAF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215B9EDF">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50079873">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8134B24">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14266FE5">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6C97BE0C">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29FEB03E">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15F89495">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5664F223">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460637D6">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4E8870E9">
            <w:pPr>
              <w:jc w:val="center"/>
              <w:rPr>
                <w:rFonts w:hint="eastAsia" w:ascii="仿宋_GB2312" w:hAnsi="仿宋_GB2312" w:eastAsia="仿宋_GB2312" w:cs="仿宋_GB2312"/>
                <w:sz w:val="28"/>
                <w:szCs w:val="28"/>
              </w:rPr>
            </w:pPr>
          </w:p>
        </w:tc>
      </w:tr>
      <w:tr w14:paraId="033FC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75C1B101">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6F9DBE1E">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E53B848">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07EA5DC1">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2B389084">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1DF6DB54">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4D414D55">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7617B352">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61275976">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1D9B0BC9">
            <w:pPr>
              <w:jc w:val="center"/>
              <w:rPr>
                <w:rFonts w:hint="eastAsia" w:ascii="仿宋_GB2312" w:hAnsi="仿宋_GB2312" w:eastAsia="仿宋_GB2312" w:cs="仿宋_GB2312"/>
                <w:sz w:val="28"/>
                <w:szCs w:val="28"/>
              </w:rPr>
            </w:pPr>
          </w:p>
        </w:tc>
      </w:tr>
      <w:tr w14:paraId="0F232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0E2D1159">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3769EDD7">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18EE885C">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3FF27203">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3F586DE0">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6A261826">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02E488E3">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6DBE8867">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19C5B89C">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7C3A15B0">
            <w:pPr>
              <w:jc w:val="center"/>
              <w:rPr>
                <w:rFonts w:hint="eastAsia" w:ascii="仿宋_GB2312" w:hAnsi="仿宋_GB2312" w:eastAsia="仿宋_GB2312" w:cs="仿宋_GB2312"/>
                <w:sz w:val="28"/>
                <w:szCs w:val="28"/>
              </w:rPr>
            </w:pPr>
          </w:p>
        </w:tc>
      </w:tr>
      <w:tr w14:paraId="46025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1C933235">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5782A6D6">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5073D27C">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3ED8B155">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5DCA2235">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74ACBBDB">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12989B07">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0C5074DC">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758994BD">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12D279EF">
            <w:pPr>
              <w:jc w:val="center"/>
              <w:rPr>
                <w:rFonts w:hint="eastAsia" w:ascii="仿宋_GB2312" w:hAnsi="仿宋_GB2312" w:eastAsia="仿宋_GB2312" w:cs="仿宋_GB2312"/>
                <w:sz w:val="28"/>
                <w:szCs w:val="28"/>
              </w:rPr>
            </w:pPr>
          </w:p>
        </w:tc>
      </w:tr>
      <w:tr w14:paraId="0515D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374" w:type="pct"/>
            <w:tcBorders>
              <w:top w:val="single" w:color="000000" w:sz="10" w:space="0"/>
              <w:left w:val="single" w:color="000000" w:sz="10" w:space="0"/>
              <w:bottom w:val="single" w:color="000000" w:sz="10" w:space="0"/>
            </w:tcBorders>
            <w:noWrap w:val="0"/>
            <w:vAlign w:val="center"/>
          </w:tcPr>
          <w:p w14:paraId="62C48D61">
            <w:pPr>
              <w:jc w:val="center"/>
              <w:rPr>
                <w:rFonts w:hint="eastAsia" w:ascii="仿宋_GB2312" w:hAnsi="仿宋_GB2312" w:eastAsia="仿宋_GB2312" w:cs="仿宋_GB2312"/>
                <w:sz w:val="28"/>
                <w:szCs w:val="28"/>
              </w:rPr>
            </w:pPr>
          </w:p>
        </w:tc>
        <w:tc>
          <w:tcPr>
            <w:tcW w:w="558" w:type="pct"/>
            <w:tcBorders>
              <w:top w:val="single" w:color="000000" w:sz="10" w:space="0"/>
              <w:bottom w:val="single" w:color="000000" w:sz="10" w:space="0"/>
            </w:tcBorders>
            <w:noWrap w:val="0"/>
            <w:vAlign w:val="center"/>
          </w:tcPr>
          <w:p w14:paraId="3C7AC76A">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287EFA7C">
            <w:pPr>
              <w:jc w:val="center"/>
              <w:rPr>
                <w:rFonts w:hint="eastAsia" w:ascii="仿宋_GB2312" w:hAnsi="仿宋_GB2312" w:eastAsia="仿宋_GB2312" w:cs="仿宋_GB2312"/>
                <w:sz w:val="28"/>
                <w:szCs w:val="28"/>
              </w:rPr>
            </w:pPr>
          </w:p>
        </w:tc>
        <w:tc>
          <w:tcPr>
            <w:tcW w:w="623" w:type="pct"/>
            <w:tcBorders>
              <w:top w:val="single" w:color="000000" w:sz="10" w:space="0"/>
              <w:bottom w:val="single" w:color="000000" w:sz="10" w:space="0"/>
            </w:tcBorders>
            <w:noWrap w:val="0"/>
            <w:vAlign w:val="center"/>
          </w:tcPr>
          <w:p w14:paraId="4A730623">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3D1FCE95">
            <w:pPr>
              <w:jc w:val="center"/>
              <w:rPr>
                <w:rFonts w:hint="eastAsia" w:ascii="仿宋_GB2312" w:hAnsi="仿宋_GB2312" w:eastAsia="仿宋_GB2312" w:cs="仿宋_GB2312"/>
                <w:sz w:val="28"/>
                <w:szCs w:val="28"/>
              </w:rPr>
            </w:pPr>
          </w:p>
        </w:tc>
        <w:tc>
          <w:tcPr>
            <w:tcW w:w="408" w:type="pct"/>
            <w:tcBorders>
              <w:top w:val="single" w:color="000000" w:sz="10" w:space="0"/>
              <w:bottom w:val="single" w:color="000000" w:sz="10" w:space="0"/>
            </w:tcBorders>
            <w:noWrap w:val="0"/>
            <w:vAlign w:val="center"/>
          </w:tcPr>
          <w:p w14:paraId="2DAAF750">
            <w:pPr>
              <w:jc w:val="center"/>
              <w:rPr>
                <w:rFonts w:hint="eastAsia" w:ascii="仿宋_GB2312" w:hAnsi="仿宋_GB2312" w:eastAsia="仿宋_GB2312" w:cs="仿宋_GB2312"/>
                <w:sz w:val="28"/>
                <w:szCs w:val="28"/>
              </w:rPr>
            </w:pPr>
          </w:p>
        </w:tc>
        <w:tc>
          <w:tcPr>
            <w:tcW w:w="369" w:type="pct"/>
            <w:tcBorders>
              <w:top w:val="single" w:color="000000" w:sz="10" w:space="0"/>
              <w:bottom w:val="single" w:color="000000" w:sz="10" w:space="0"/>
            </w:tcBorders>
            <w:noWrap w:val="0"/>
            <w:vAlign w:val="center"/>
          </w:tcPr>
          <w:p w14:paraId="3E537729">
            <w:pPr>
              <w:jc w:val="center"/>
              <w:rPr>
                <w:rFonts w:hint="eastAsia" w:ascii="仿宋_GB2312" w:hAnsi="仿宋_GB2312" w:eastAsia="仿宋_GB2312" w:cs="仿宋_GB2312"/>
                <w:sz w:val="28"/>
                <w:szCs w:val="28"/>
              </w:rPr>
            </w:pPr>
          </w:p>
        </w:tc>
        <w:tc>
          <w:tcPr>
            <w:tcW w:w="544" w:type="pct"/>
            <w:tcBorders>
              <w:top w:val="single" w:color="000000" w:sz="10" w:space="0"/>
              <w:bottom w:val="single" w:color="000000" w:sz="10" w:space="0"/>
            </w:tcBorders>
            <w:noWrap w:val="0"/>
            <w:vAlign w:val="center"/>
          </w:tcPr>
          <w:p w14:paraId="531E1BB4">
            <w:pPr>
              <w:jc w:val="center"/>
              <w:rPr>
                <w:rFonts w:hint="eastAsia" w:ascii="仿宋_GB2312" w:hAnsi="仿宋_GB2312" w:eastAsia="仿宋_GB2312" w:cs="仿宋_GB2312"/>
                <w:sz w:val="28"/>
                <w:szCs w:val="28"/>
              </w:rPr>
            </w:pPr>
          </w:p>
        </w:tc>
        <w:tc>
          <w:tcPr>
            <w:tcW w:w="696" w:type="pct"/>
            <w:tcBorders>
              <w:top w:val="single" w:color="000000" w:sz="10" w:space="0"/>
              <w:bottom w:val="single" w:color="000000" w:sz="10" w:space="0"/>
            </w:tcBorders>
            <w:noWrap w:val="0"/>
            <w:vAlign w:val="center"/>
          </w:tcPr>
          <w:p w14:paraId="04CDC32D">
            <w:pPr>
              <w:jc w:val="center"/>
              <w:rPr>
                <w:rFonts w:hint="eastAsia" w:ascii="仿宋_GB2312" w:hAnsi="仿宋_GB2312" w:eastAsia="仿宋_GB2312" w:cs="仿宋_GB2312"/>
                <w:sz w:val="28"/>
                <w:szCs w:val="28"/>
              </w:rPr>
            </w:pPr>
          </w:p>
        </w:tc>
        <w:tc>
          <w:tcPr>
            <w:tcW w:w="392" w:type="pct"/>
            <w:tcBorders>
              <w:top w:val="single" w:color="000000" w:sz="10" w:space="0"/>
              <w:bottom w:val="single" w:color="000000" w:sz="10" w:space="0"/>
              <w:right w:val="single" w:color="000000" w:sz="10" w:space="0"/>
            </w:tcBorders>
            <w:noWrap w:val="0"/>
            <w:vAlign w:val="center"/>
          </w:tcPr>
          <w:p w14:paraId="2D381AD1">
            <w:pPr>
              <w:jc w:val="center"/>
              <w:rPr>
                <w:rFonts w:hint="eastAsia" w:ascii="仿宋_GB2312" w:hAnsi="仿宋_GB2312" w:eastAsia="仿宋_GB2312" w:cs="仿宋_GB2312"/>
                <w:sz w:val="28"/>
                <w:szCs w:val="28"/>
              </w:rPr>
            </w:pPr>
          </w:p>
        </w:tc>
      </w:tr>
    </w:tbl>
    <w:p w14:paraId="6C0CC0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宋体" w:eastAsia="仿宋_GB2312" w:cs="Times New Roman"/>
          <w:kern w:val="0"/>
          <w:sz w:val="28"/>
          <w:szCs w:val="28"/>
          <w:u w:val="none"/>
          <w:lang w:val="en-US" w:eastAsia="zh-CN" w:bidi="ar-SA"/>
        </w:rPr>
      </w:pPr>
      <w:r>
        <w:rPr>
          <w:rFonts w:hint="eastAsia" w:ascii="仿宋_GB2312" w:hAnsi="宋体" w:eastAsia="仿宋_GB2312" w:cs="Times New Roman"/>
          <w:kern w:val="0"/>
          <w:sz w:val="28"/>
          <w:szCs w:val="28"/>
          <w:u w:val="none"/>
          <w:lang w:val="en-US" w:eastAsia="zh-CN" w:bidi="ar-SA"/>
        </w:rPr>
        <w:t>说明:本表须清晰列明本次采购所涉及的全部主材清单并提供相关证明材料。</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0DF677C"/>
    <w:rsid w:val="01BD616A"/>
    <w:rsid w:val="1BA70DEF"/>
    <w:rsid w:val="1FA03A10"/>
    <w:rsid w:val="219F1439"/>
    <w:rsid w:val="27A45037"/>
    <w:rsid w:val="2907515E"/>
    <w:rsid w:val="355B7D16"/>
    <w:rsid w:val="3E741203"/>
    <w:rsid w:val="41A20FF5"/>
    <w:rsid w:val="49CC64A2"/>
    <w:rsid w:val="4FDA0958"/>
    <w:rsid w:val="61E60EAB"/>
    <w:rsid w:val="72943709"/>
    <w:rsid w:val="7836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8"/>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5">
    <w:name w:val="Normal Indent"/>
    <w:basedOn w:val="1"/>
    <w:qFormat/>
    <w:uiPriority w:val="0"/>
    <w:pPr>
      <w:ind w:firstLine="420"/>
    </w:pPr>
  </w:style>
  <w:style w:type="paragraph" w:styleId="6">
    <w:name w:val="toa heading"/>
    <w:basedOn w:val="1"/>
    <w:next w:val="1"/>
    <w:unhideWhenUsed/>
    <w:qFormat/>
    <w:uiPriority w:val="99"/>
    <w:rPr>
      <w:rFonts w:ascii="Arial" w:hAnsi="Arial"/>
      <w:sz w:val="24"/>
    </w:rPr>
  </w:style>
  <w:style w:type="paragraph" w:styleId="7">
    <w:name w:val="Body Text 3"/>
    <w:basedOn w:val="1"/>
    <w:qFormat/>
    <w:uiPriority w:val="99"/>
    <w:pPr>
      <w:jc w:val="center"/>
    </w:pPr>
    <w:rPr>
      <w:kern w:val="0"/>
      <w:sz w:val="16"/>
      <w:szCs w:val="16"/>
    </w:rPr>
  </w:style>
  <w:style w:type="paragraph" w:styleId="8">
    <w:name w:val="Body Text"/>
    <w:basedOn w:val="1"/>
    <w:next w:val="1"/>
    <w:qFormat/>
    <w:uiPriority w:val="99"/>
    <w:pPr>
      <w:jc w:val="left"/>
    </w:pPr>
    <w:rPr>
      <w:kern w:val="0"/>
    </w:rPr>
  </w:style>
  <w:style w:type="paragraph" w:styleId="9">
    <w:name w:val="Plain Text"/>
    <w:basedOn w:val="1"/>
    <w:next w:val="1"/>
    <w:qFormat/>
    <w:uiPriority w:val="0"/>
    <w:rPr>
      <w:rFonts w:ascii="宋体" w:hAnsi="Courier New"/>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31"/>
    <w:basedOn w:val="11"/>
    <w:qFormat/>
    <w:uiPriority w:val="0"/>
    <w:rPr>
      <w:rFonts w:hint="eastAsia" w:ascii="宋体" w:hAnsi="宋体" w:eastAsia="宋体" w:cs="宋体"/>
      <w:color w:val="000000"/>
      <w:sz w:val="20"/>
      <w:szCs w:val="20"/>
      <w:u w:val="none"/>
    </w:rPr>
  </w:style>
  <w:style w:type="character" w:customStyle="1" w:styleId="14">
    <w:name w:val="font71"/>
    <w:basedOn w:val="11"/>
    <w:qFormat/>
    <w:uiPriority w:val="0"/>
    <w:rPr>
      <w:rFonts w:ascii="微软雅黑" w:hAnsi="微软雅黑" w:eastAsia="微软雅黑" w:cs="微软雅黑"/>
      <w:color w:val="000000"/>
      <w:sz w:val="20"/>
      <w:szCs w:val="20"/>
      <w:u w:val="none"/>
    </w:rPr>
  </w:style>
  <w:style w:type="character" w:customStyle="1" w:styleId="15">
    <w:name w:val="font81"/>
    <w:basedOn w:val="11"/>
    <w:qFormat/>
    <w:uiPriority w:val="0"/>
    <w:rPr>
      <w:rFonts w:hint="eastAsia" w:ascii="宋体" w:hAnsi="宋体" w:eastAsia="宋体" w:cs="宋体"/>
      <w:color w:val="000000"/>
      <w:sz w:val="20"/>
      <w:szCs w:val="20"/>
      <w:u w:val="none"/>
    </w:rPr>
  </w:style>
  <w:style w:type="character" w:customStyle="1" w:styleId="16">
    <w:name w:val="font41"/>
    <w:basedOn w:val="11"/>
    <w:qFormat/>
    <w:uiPriority w:val="0"/>
    <w:rPr>
      <w:rFonts w:hint="eastAsia" w:ascii="宋体" w:hAnsi="宋体" w:eastAsia="宋体" w:cs="宋体"/>
      <w:color w:val="000000"/>
      <w:sz w:val="20"/>
      <w:szCs w:val="20"/>
      <w:u w:val="none"/>
    </w:rPr>
  </w:style>
  <w:style w:type="character" w:customStyle="1" w:styleId="17">
    <w:name w:val="font91"/>
    <w:basedOn w:val="11"/>
    <w:qFormat/>
    <w:uiPriority w:val="0"/>
    <w:rPr>
      <w:rFonts w:hint="default" w:ascii="Calibri" w:hAnsi="Calibri" w:cs="Calibri"/>
      <w:color w:val="000000"/>
      <w:sz w:val="20"/>
      <w:szCs w:val="20"/>
      <w:u w:val="none"/>
    </w:rPr>
  </w:style>
  <w:style w:type="character" w:customStyle="1" w:styleId="18">
    <w:name w:val="标题 1 Char"/>
    <w:link w:val="3"/>
    <w:autoRedefine/>
    <w:qFormat/>
    <w:uiPriority w:val="0"/>
    <w:rPr>
      <w:rFonts w:ascii="黑体" w:eastAsia="黑体"/>
      <w:sz w:val="28"/>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Words>
  <Characters>100</Characters>
  <Lines>0</Lines>
  <Paragraphs>0</Paragraphs>
  <TotalTime>0</TotalTime>
  <ScaleCrop>false</ScaleCrop>
  <LinksUpToDate>false</LinksUpToDate>
  <CharactersWithSpaces>100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2026-07-07T11:04:00Z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C3BC0AEAFDDC4C65B92B5D339940253D_13</vt:lpwstr>
  </property>
  <property fmtid="{D5CDD505-2E9C-101B-9397-08002B2CF9AE}" pid="4" name="KSOTemplateDocerSaveRecord">
    <vt:lpwstr>eyJoZGlkIjoiZWMxNWU5MTM1NDJhMzM3NzZlNjAyMmRiMjcyMmY4OWYiLCJ1c2VySWQiOiI5MzY1NjA0ODAifQ==</vt:lpwstr>
  </property>
</Properties>
</file>