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拟派项目负责人资质和专业要求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5E5F8F2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证书等级：二级（含二级）以上建造师注册证 专业：建筑工程专业 补充说明：具备有效的安全生产考核合格证书（B证） , 且在本单位注册，无在建项目（提供承诺书）。</w:t>
      </w:r>
      <w:bookmarkStart w:id="0" w:name="_GoBack"/>
      <w:bookmarkEnd w:id="0"/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1BA70DEF"/>
    <w:rsid w:val="219F1439"/>
    <w:rsid w:val="2907515E"/>
    <w:rsid w:val="355B7D16"/>
    <w:rsid w:val="49CC64A2"/>
    <w:rsid w:val="4FDA0958"/>
    <w:rsid w:val="5110384A"/>
    <w:rsid w:val="59836A91"/>
    <w:rsid w:val="61E60EAB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2026-07-07T10:26:26Z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4D5D33907D44499583377BE9B5B19D14_13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