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版本号：LZBA2026-123520260827001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2026年陕西省“敬老月”省级示范活动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LZBA2026-1235</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2026年陕西省“敬老月”省级示范活动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LZBA2026-1235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2026年陕西省“敬老月”省级示范活动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为弘扬中华民族孝亲敬老传统美德，鼓励引导老年人老有所为，共同营造老年友好型社会，拟举办举办2026年陕西省“敬老月”活动。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提交截止时间后当日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029-63917397，63917543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郝嘉钰、刘婧、张波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根据国家发改委《招标代理服务收费管理暂行办法》（计价格[2002]1980号）以及《关于进一步放开建设项目专项业务服务价格的通知》（发改价格[2015]299号）规定的标准计取。 2、招标代理服务费可以采取现金、支票、银行汇票、电汇、网银等方式缴纳。 3、招标代理服务费缴纳信息： 收款单位：龙寰项目管理咨询有限公司 开 户 行：平安银行西安高新路支行 账 号：30201278019149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参照磋商文件及合同条款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联系人：郝嘉钰、刘婧、张波</w:t>
      </w:r>
    </w:p>
    <w:p>
      <w:pPr>
        <w:pStyle w:val="null3"/>
      </w:pPr>
      <w:r>
        <w:rPr>
          <w:rFonts w:ascii="仿宋_GB2312" w:hAnsi="仿宋_GB2312" w:cs="仿宋_GB2312" w:eastAsia="仿宋_GB2312"/>
        </w:rPr>
        <w:t>联系电话：029-88228899-613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为弘扬中华民族孝亲敬老传统美德，鼓励引导老年人老有所为，共同营造老年友好型社会，拟举办举办2026年陕西省“敬老月”活动。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2026年陕西省“敬老月”省级示范活动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标的名称：2026年陕西省“敬老月”省级示范活动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1.总体要求：围绕2026年“敬老月”活动安排，举办2026年陕西省“敬老月”省级示范活动，弘扬中华民族孝亲敬老传统美德，鼓励引导老年人老有所为，共同营造老年友好型社会。</w:t>
            </w:r>
          </w:p>
          <w:p>
            <w:pPr>
              <w:pStyle w:val="null3"/>
              <w:ind w:firstLine="400"/>
              <w:jc w:val="both"/>
            </w:pPr>
            <w:r>
              <w:rPr>
                <w:rFonts w:ascii="仿宋_GB2312" w:hAnsi="仿宋_GB2312" w:cs="仿宋_GB2312" w:eastAsia="仿宋_GB2312"/>
                <w:sz w:val="20"/>
              </w:rPr>
              <w:t>2.活动地点：</w:t>
            </w:r>
            <w:r>
              <w:rPr>
                <w:rFonts w:ascii="仿宋_GB2312" w:hAnsi="仿宋_GB2312" w:cs="仿宋_GB2312" w:eastAsia="仿宋_GB2312"/>
                <w:sz w:val="20"/>
              </w:rPr>
              <w:t>待定（陕西省境内）</w:t>
            </w:r>
          </w:p>
          <w:p>
            <w:pPr>
              <w:pStyle w:val="null3"/>
              <w:ind w:firstLine="400"/>
              <w:jc w:val="both"/>
            </w:pPr>
            <w:r>
              <w:rPr>
                <w:rFonts w:ascii="仿宋_GB2312" w:hAnsi="仿宋_GB2312" w:cs="仿宋_GB2312" w:eastAsia="仿宋_GB2312"/>
                <w:sz w:val="20"/>
              </w:rPr>
              <w:t>3.演播方式：采取现场+电视+新媒体同步线上线下直播，邀请各类媒体平台现场参与报道，后期在各媒体平台滚动播放。</w:t>
            </w:r>
          </w:p>
          <w:p>
            <w:pPr>
              <w:pStyle w:val="null3"/>
            </w:pPr>
            <w:r>
              <w:rPr>
                <w:rFonts w:ascii="仿宋_GB2312" w:hAnsi="仿宋_GB2312" w:cs="仿宋_GB2312" w:eastAsia="仿宋_GB2312"/>
                <w:sz w:val="20"/>
              </w:rPr>
              <w:t xml:space="preserve">  4.活动内容：分为前期活动策划筹备及线上宣传（包括但不限于组建媒体记者采风团拍摄报道、专题宣传片策划及拍摄制作、活动主题设计策划，对接承接公交、地铁等公共交通工具宣传屏、重要中心路段户外广告设施、大型商场户外LED大屏内容设计和宣发工作等）；主舞台区活动执行(包括但不限于活动期间舞台搭建、宣传展示、采风编辑、现场直播、航拍、功能区布展、制作播放、大屏音响设备、道旗与运输安装、文艺节目邀约、嘉宾邀约、美陈搭建、视觉设计制作、区域搭建设计制作、文艺表演等）；敬老月期间通过线上线下方式持续开展反映孝亲敬老文化、老有所为等内容的专题片、文化作品、公益广告、事迹展播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供应商须在人员方面具备履行合同所必需的专业技术能力。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供应商须在人员方面具备履行合同所必需的专业技术能力。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供应商须在资金方面具备履行合同所必需的专业技术能力。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其他，合同签订后，项目服务期结束并经采购人验收合格后，达到付款条件起15个工作日内，支付合同总金额的100.0%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划型标准为：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3、异常低价投标（响应）审查程序 3.1、政府采购评审中出现下列情形之一的，评审委员会应当启动异常低价投标（响应）审查程序： 3.1.1投标（响应）报价低于全部通过符合性审查供应商投标（响应）报价平均值50%的，即投标（响应）报价&lt;全部通过符合性审查供应商投标（响应）报价平均值×50%； 3.1.2.投标（响应）报价低于通过符合性审查的次低报价供应商投标（响应）报价50%的，即投标（响应）报价&lt;通过符合性审查的次低报价供应商投标（响应）报价×50%； 3.1.3.投标（响应）报价低于采购项目最高限价45%的，即投标（响应）报价&lt;采购项目最高限价×45%； 3.1.4.评审委员会基于专业判断，认为供应商报价过低，有可能影响产品质量或者不能诚信履约的其他情形。 3.2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2）供应商提供2025年度经审计的财务报告或响应文件提交截止时间前六个月内基本存款账户开户银行出具的资信证明及基本存款账户开户许可证（或基本存款账户信息相关证明文件）或信用担保机构出具的投标担保函。（3）2025年8月以来任意一个月纳税证明或完税证明，纳税证明或完税证明上应有代收机构或税务机关的公章或业务专用章；依法免税或无须缴纳税收的供应商应提供相应文件证明。（4）2025年8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提交截止时间后当日网站查询结果为准。</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法定代表人身份证明书及法定代表人授权书.docx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法定代表人身份证明书及法定代表人授权书.docx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满足磋商文件商务及技术要求</w:t>
            </w:r>
          </w:p>
        </w:tc>
        <w:tc>
          <w:tcPr>
            <w:tcW w:type="dxa" w:w="1661"/>
          </w:tcPr>
          <w:p>
            <w:pPr>
              <w:pStyle w:val="null3"/>
            </w:pPr>
            <w:r>
              <w:rPr>
                <w:rFonts w:ascii="仿宋_GB2312" w:hAnsi="仿宋_GB2312" w:cs="仿宋_GB2312" w:eastAsia="仿宋_GB2312"/>
              </w:rPr>
              <w:t>技术条款偏离表.docx 响应文件封面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一、评审内容 供应商针对本项目项目理解及需求分析 二、评审标准 完整性：方案须全面合理，架构完整对评审内容中的各项要求有详细描述； 可实施性：切合本项目实际情况，实施步骤清晰、合理； 针对性：方案能够紧扣本项目实际情况，内容科学合理。 三、赋分依据（满分5分） 以上内容均应专门针对本项目实际需求编制，方案内容完整、可实施性强的，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供应商针对本项目提供服务实施方案，内容包括：①项目实施流程及内容②资源配置方案；③宣传推广方案；④项目实施进度管理； 二、评审标准 完整性：方案须全面合理，架构完整对评审内容中的各项要求有详细描述； 可实施性：切合本项目实际情况，实施步骤清晰、合理； 针对性：方案能够紧扣本项目实际情况，内容科学合理。 三、赋分依据（满分20分）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供应商针对本项目提供服务保障措施，内容包括：①组织保障措施；②项目安全保障措施 二、评审标准 完整性：方案须全面合理，架构完整对评审内容中的各项要求有详细描述； 可实施性：切合本项目实际情况，实施步骤清晰、合理； 针对性：方案能够紧扣本项目实际情况，内容科学合理。 三、赋分依据（满分10分）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一、评审内容 供应商针对本项目特点提供服务团队人员配置，内容包含:①人员配置清单；②岗位分工、职责；提供相关证明资料（包括但不限于人员姓名、工作职务及职能、身份证、工作经验等）。 二、评审标准 完整性: 方案须全面合理，架构完整对评审内容中的各项要求有详细描述； 可实施性：切合本项目实际情况，实施步骤清晰、合理； 针对性：方案能够紧扣项目实际情况，内容科学合理。 三、赋分标准(满分5分) 以上内容均应专门针对本项目实际需求编制，方案内容完整、可实施性强的，每一项得2.5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风险预案处理措施</w:t>
            </w:r>
          </w:p>
        </w:tc>
        <w:tc>
          <w:tcPr>
            <w:tcW w:type="dxa" w:w="2492"/>
          </w:tcPr>
          <w:p>
            <w:pPr>
              <w:pStyle w:val="null3"/>
            </w:pPr>
            <w:r>
              <w:rPr>
                <w:rFonts w:ascii="仿宋_GB2312" w:hAnsi="仿宋_GB2312" w:cs="仿宋_GB2312" w:eastAsia="仿宋_GB2312"/>
              </w:rPr>
              <w:t>供应商针对本项目实际情况，提出的具有实际价值和可行性的风险预案处理措施，每提供一项有效的风险预案措施得2.5分，最高得10分。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服务质量承诺</w:t>
            </w:r>
          </w:p>
        </w:tc>
        <w:tc>
          <w:tcPr>
            <w:tcW w:type="dxa" w:w="2492"/>
          </w:tcPr>
          <w:p>
            <w:pPr>
              <w:pStyle w:val="null3"/>
            </w:pPr>
            <w:r>
              <w:rPr>
                <w:rFonts w:ascii="仿宋_GB2312" w:hAnsi="仿宋_GB2312" w:cs="仿宋_GB2312" w:eastAsia="仿宋_GB2312"/>
              </w:rPr>
              <w:t>供应商提供本项目的服务质量承诺，保证完成本项目采购服务要求，得5分，未提供或内容与本项目无关的不得分。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（1）供应商提供的视频拍摄、制作设备以及现场摄像设备来源渠道明确，有详细的参数说明得5分； （2）供应商提供本项目的后期剪辑及制作软硬件支撑承诺得5分； 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交付资料承诺</w:t>
            </w:r>
          </w:p>
        </w:tc>
        <w:tc>
          <w:tcPr>
            <w:tcW w:type="dxa" w:w="2492"/>
          </w:tcPr>
          <w:p>
            <w:pPr>
              <w:pStyle w:val="null3"/>
            </w:pPr>
            <w:r>
              <w:rPr>
                <w:rFonts w:ascii="仿宋_GB2312" w:hAnsi="仿宋_GB2312" w:cs="仿宋_GB2312" w:eastAsia="仿宋_GB2312"/>
              </w:rPr>
              <w:t>供应商承诺在本项目服务完成后10个工作日内一次性提交推广总结报告、音视频影像等完整资料，得3分；供应商承诺在本项目服务完成后5工作日内一次性提交推广总结报告、音视频影像等完整资料，得5分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提供2023年1月1日至今供应商承担的类似项目业绩（以响应文件中提供的完整合同复印件为准），每提供1份得2分，最多得10分。未提供或提供材料不全不得分。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满足磋商文件要求且最终报价最低的供应商的价格为评审基准价，其价格分为满分。其他供应商的价格分统一按照下列公式计算：评审报价得分=（评审基准价/最终报价）×20；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