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80"/>
      </w:pPr>
      <w:r>
        <w:rPr>
          <w:rFonts w:ascii="仿宋_GB2312" w:hAnsi="仿宋_GB2312" w:eastAsia="仿宋_GB2312" w:cs="仿宋_GB2312"/>
        </w:rPr>
        <w:t xml:space="preserve">本项目共1个包 ，用于研究生智慧教学资源制作与运行服务（具体详见磋商文件）； </w:t>
      </w:r>
      <w:r>
        <w:br w:type="textWrapping"/>
      </w:r>
      <w:r>
        <w:rPr>
          <w:rFonts w:ascii="仿宋_GB2312" w:hAnsi="仿宋_GB2312" w:eastAsia="仿宋_GB2312" w:cs="仿宋_GB2312"/>
        </w:rPr>
        <w:t xml:space="preserve"> 项目用途：自用；采购预算：1500000元。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1,500,000.00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1,500,000.00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研究生智慧教学资源制作与运行服务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1,500,000.00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  <w:bookmarkStart w:id="0" w:name="_GoBack"/>
            <w:bookmarkEnd w:id="0"/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6E90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2026-08-25T08:40:59Z</dcterms:created>
  <dc:creator>Administrator</dc:creator>
  <cp:lastModifiedBy>川招</cp:lastModifiedBy>
  <dcterms:modified xsi:type="dcterms:W3CDTF">2026-08-25T08:41:21Z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04238132A5F544F581969D8D68BC0AD9_12</vt:lpwstr>
  </property>
</Properties>
</file>