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BD9276">
      <w:pPr>
        <w:pStyle w:val="6"/>
        <w:jc w:val="center"/>
        <w:outlineLvl w:val="1"/>
      </w:pPr>
      <w:r>
        <w:rPr>
          <w:b/>
          <w:sz w:val="36"/>
        </w:rPr>
        <w:t>拟签订采购合同文本</w:t>
      </w:r>
    </w:p>
    <w:p w14:paraId="44A3A0DE">
      <w:pPr>
        <w:spacing w:line="560" w:lineRule="exact"/>
        <w:rPr>
          <w:rFonts w:hint="eastAsia" w:ascii="宋体" w:hAnsi="宋体" w:eastAsia="宋体" w:cs="宋体"/>
          <w:sz w:val="24"/>
          <w:szCs w:val="24"/>
        </w:rPr>
      </w:pPr>
      <w:r>
        <w:rPr>
          <w:rFonts w:hint="eastAsia" w:ascii="宋体" w:hAnsi="宋体" w:eastAsia="宋体" w:cs="宋体"/>
          <w:sz w:val="24"/>
          <w:szCs w:val="24"/>
        </w:rPr>
        <w:t>甲方（采购人）：_____________________________________</w:t>
      </w:r>
    </w:p>
    <w:p w14:paraId="3941209F">
      <w:pPr>
        <w:spacing w:line="560" w:lineRule="exact"/>
        <w:rPr>
          <w:rFonts w:hint="eastAsia" w:ascii="宋体" w:hAnsi="宋体" w:eastAsia="宋体" w:cs="宋体"/>
          <w:sz w:val="24"/>
          <w:szCs w:val="24"/>
        </w:rPr>
      </w:pPr>
      <w:r>
        <w:rPr>
          <w:rFonts w:hint="eastAsia" w:ascii="宋体" w:hAnsi="宋体" w:eastAsia="宋体" w:cs="宋体"/>
          <w:sz w:val="24"/>
          <w:szCs w:val="24"/>
        </w:rPr>
        <w:t>甲方住所：___________________________________________</w:t>
      </w:r>
    </w:p>
    <w:p w14:paraId="128D3600">
      <w:pPr>
        <w:spacing w:line="560" w:lineRule="exact"/>
        <w:rPr>
          <w:rFonts w:hint="eastAsia" w:ascii="宋体" w:hAnsi="宋体" w:eastAsia="宋体" w:cs="宋体"/>
          <w:sz w:val="24"/>
          <w:szCs w:val="24"/>
        </w:rPr>
      </w:pPr>
      <w:r>
        <w:rPr>
          <w:rFonts w:hint="eastAsia" w:ascii="宋体" w:hAnsi="宋体" w:eastAsia="宋体" w:cs="宋体"/>
          <w:sz w:val="24"/>
          <w:szCs w:val="24"/>
        </w:rPr>
        <w:t>乙方（中标供应商）：_________________________________</w:t>
      </w:r>
    </w:p>
    <w:p w14:paraId="4E5D675B">
      <w:pPr>
        <w:spacing w:line="560" w:lineRule="exact"/>
        <w:rPr>
          <w:rFonts w:hint="eastAsia" w:ascii="宋体" w:hAnsi="宋体" w:eastAsia="宋体" w:cs="宋体"/>
          <w:sz w:val="24"/>
          <w:szCs w:val="24"/>
        </w:rPr>
      </w:pPr>
      <w:r>
        <w:rPr>
          <w:rFonts w:hint="eastAsia" w:ascii="宋体" w:hAnsi="宋体" w:eastAsia="宋体" w:cs="宋体"/>
          <w:sz w:val="24"/>
          <w:szCs w:val="24"/>
        </w:rPr>
        <w:t>乙方住所：___________________________________________</w:t>
      </w:r>
    </w:p>
    <w:p w14:paraId="36975FB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和〈项目名称〉（项目编号：〈项目编号〉）的招标文件、投标文件等有关规定，为确保甲方采购项目的顺利实施，甲、乙双方在平等自愿原则下签订本合同，并共同遵守如下条款：</w:t>
      </w:r>
    </w:p>
    <w:p w14:paraId="68409E43">
      <w:pPr>
        <w:pStyle w:val="2"/>
        <w:rPr>
          <w:rFonts w:hint="eastAsia" w:ascii="宋体" w:hAnsi="宋体" w:eastAsia="宋体" w:cs="宋体"/>
          <w:sz w:val="24"/>
          <w:szCs w:val="24"/>
        </w:rPr>
      </w:pPr>
      <w:r>
        <w:rPr>
          <w:rFonts w:hint="eastAsia" w:ascii="宋体" w:hAnsi="宋体" w:eastAsia="宋体" w:cs="宋体"/>
          <w:sz w:val="24"/>
          <w:szCs w:val="24"/>
        </w:rPr>
        <w:t>第一条  项目基本情况</w:t>
      </w:r>
    </w:p>
    <w:p w14:paraId="120470E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1．采购标的：</w:t>
      </w:r>
    </w:p>
    <w:p w14:paraId="4F6CB58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2．数量：</w:t>
      </w:r>
    </w:p>
    <w:p w14:paraId="187C9A77">
      <w:pPr>
        <w:pStyle w:val="2"/>
        <w:rPr>
          <w:rFonts w:hint="eastAsia" w:ascii="宋体" w:hAnsi="宋体" w:eastAsia="宋体" w:cs="宋体"/>
          <w:sz w:val="24"/>
          <w:szCs w:val="24"/>
        </w:rPr>
      </w:pPr>
      <w:r>
        <w:rPr>
          <w:rFonts w:hint="eastAsia" w:ascii="宋体" w:hAnsi="宋体" w:eastAsia="宋体" w:cs="宋体"/>
          <w:sz w:val="24"/>
          <w:szCs w:val="24"/>
        </w:rPr>
        <w:t>第二条  履约期限、地点及方式</w:t>
      </w:r>
    </w:p>
    <w:p w14:paraId="7F3E975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1．履约期限：</w:t>
      </w:r>
    </w:p>
    <w:p w14:paraId="1F40520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2．履约地点：</w:t>
      </w:r>
    </w:p>
    <w:p w14:paraId="0197883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3．履约方式：</w:t>
      </w:r>
    </w:p>
    <w:p w14:paraId="2D51B698">
      <w:pPr>
        <w:pStyle w:val="2"/>
        <w:rPr>
          <w:rFonts w:hint="eastAsia" w:ascii="宋体" w:hAnsi="宋体" w:eastAsia="宋体" w:cs="宋体"/>
          <w:sz w:val="24"/>
          <w:szCs w:val="24"/>
        </w:rPr>
      </w:pPr>
      <w:r>
        <w:rPr>
          <w:rFonts w:hint="eastAsia" w:ascii="宋体" w:hAnsi="宋体" w:eastAsia="宋体" w:cs="宋体"/>
          <w:sz w:val="24"/>
          <w:szCs w:val="24"/>
        </w:rPr>
        <w:t>第三条  质量标准</w:t>
      </w:r>
    </w:p>
    <w:p w14:paraId="32D6AE6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整个项目应符合国家有关行业规范和标准，包括但不限于：</w:t>
      </w:r>
    </w:p>
    <w:p w14:paraId="70EE5C5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1．GB/T</w:t>
      </w:r>
    </w:p>
    <w:p w14:paraId="03590B1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w:t>
      </w:r>
    </w:p>
    <w:p w14:paraId="0A0AA036">
      <w:pPr>
        <w:pStyle w:val="2"/>
        <w:rPr>
          <w:rFonts w:hint="eastAsia" w:ascii="宋体" w:hAnsi="宋体" w:eastAsia="宋体" w:cs="宋体"/>
          <w:sz w:val="24"/>
          <w:szCs w:val="24"/>
        </w:rPr>
      </w:pPr>
      <w:r>
        <w:rPr>
          <w:rFonts w:hint="eastAsia" w:ascii="宋体" w:hAnsi="宋体" w:eastAsia="宋体" w:cs="宋体"/>
          <w:sz w:val="24"/>
          <w:szCs w:val="24"/>
        </w:rPr>
        <w:t>第四条  合同价款及支付方式</w:t>
      </w:r>
    </w:p>
    <w:p w14:paraId="54B0F5F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1．合同价款包括：</w:t>
      </w:r>
    </w:p>
    <w:p w14:paraId="23D896A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2．支付方式：</w:t>
      </w:r>
    </w:p>
    <w:p w14:paraId="4717D4D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3．结算方式：银行转账。</w:t>
      </w:r>
    </w:p>
    <w:p w14:paraId="784E007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4．结算单位：由甲方负责结算，乙方须向甲方出具合法有效的完税发票，甲方进行支付结算。</w:t>
      </w:r>
    </w:p>
    <w:p w14:paraId="6374E1CB">
      <w:pPr>
        <w:pStyle w:val="2"/>
        <w:rPr>
          <w:rFonts w:hint="eastAsia" w:ascii="宋体" w:hAnsi="宋体" w:eastAsia="宋体" w:cs="宋体"/>
          <w:sz w:val="24"/>
          <w:szCs w:val="24"/>
        </w:rPr>
      </w:pPr>
      <w:r>
        <w:rPr>
          <w:rFonts w:hint="eastAsia" w:ascii="宋体" w:hAnsi="宋体" w:eastAsia="宋体" w:cs="宋体"/>
          <w:sz w:val="24"/>
          <w:szCs w:val="24"/>
        </w:rPr>
        <w:t>第五条  验收标准及条件</w:t>
      </w:r>
    </w:p>
    <w:p w14:paraId="16071FA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1．初步验收：</w:t>
      </w:r>
    </w:p>
    <w:p w14:paraId="2A5653F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2．最终验收：</w:t>
      </w:r>
    </w:p>
    <w:p w14:paraId="4CE0D03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3．验收依据：</w:t>
      </w:r>
    </w:p>
    <w:p w14:paraId="67A1073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磋商</w:t>
      </w:r>
      <w:r>
        <w:rPr>
          <w:rFonts w:hint="eastAsia" w:ascii="宋体" w:hAnsi="宋体" w:eastAsia="宋体" w:cs="宋体"/>
          <w:sz w:val="24"/>
          <w:szCs w:val="24"/>
        </w:rPr>
        <w:t>文件、</w:t>
      </w:r>
      <w:r>
        <w:rPr>
          <w:rFonts w:hint="eastAsia" w:ascii="宋体" w:hAnsi="宋体" w:eastAsia="宋体" w:cs="宋体"/>
          <w:sz w:val="24"/>
          <w:szCs w:val="24"/>
          <w:lang w:val="en-US" w:eastAsia="zh-CN"/>
        </w:rPr>
        <w:t>响应</w:t>
      </w:r>
      <w:r>
        <w:rPr>
          <w:rFonts w:hint="eastAsia" w:ascii="宋体" w:hAnsi="宋体" w:eastAsia="宋体" w:cs="宋体"/>
          <w:sz w:val="24"/>
          <w:szCs w:val="24"/>
        </w:rPr>
        <w:t>文件、澄清表（函）；</w:t>
      </w:r>
    </w:p>
    <w:p w14:paraId="279E305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（2）本合同及附件文本；</w:t>
      </w:r>
    </w:p>
    <w:p w14:paraId="7AB0E99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（3）合同签订时国家及行业现行的标准和技术规范。</w:t>
      </w:r>
    </w:p>
    <w:p w14:paraId="6FFD64D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成交</w:t>
      </w:r>
      <w:bookmarkStart w:id="0" w:name="_GoBack"/>
      <w:bookmarkEnd w:id="0"/>
      <w:r>
        <w:rPr>
          <w:rFonts w:hint="eastAsia" w:ascii="宋体" w:hAnsi="宋体" w:eastAsia="宋体" w:cs="宋体"/>
          <w:sz w:val="24"/>
          <w:szCs w:val="24"/>
        </w:rPr>
        <w:t>供应商应向采购人提交项目实施过程中的所有资料，以便采购人日后管理和维护。</w:t>
      </w:r>
    </w:p>
    <w:p w14:paraId="5E4D6C83">
      <w:pPr>
        <w:spacing w:line="560" w:lineRule="exact"/>
        <w:ind w:firstLine="480" w:firstLineChars="200"/>
        <w:jc w:val="both"/>
        <w:rPr>
          <w:rFonts w:hint="eastAsia" w:ascii="宋体" w:hAnsi="宋体" w:eastAsia="宋体" w:cs="宋体"/>
          <w:sz w:val="24"/>
          <w:szCs w:val="24"/>
        </w:rPr>
      </w:pPr>
    </w:p>
    <w:p w14:paraId="14AB2F58">
      <w:pPr>
        <w:spacing w:line="560" w:lineRule="exact"/>
        <w:ind w:firstLine="480" w:firstLineChars="200"/>
        <w:jc w:val="both"/>
        <w:rPr>
          <w:rFonts w:hint="eastAsia" w:ascii="宋体" w:hAnsi="宋体" w:eastAsia="宋体" w:cs="宋体"/>
          <w:sz w:val="24"/>
          <w:szCs w:val="24"/>
        </w:rPr>
      </w:pPr>
    </w:p>
    <w:p w14:paraId="6711C3F3">
      <w:pPr>
        <w:pStyle w:val="2"/>
        <w:rPr>
          <w:rFonts w:hint="eastAsia" w:ascii="宋体" w:hAnsi="宋体" w:eastAsia="宋体" w:cs="宋体"/>
          <w:sz w:val="24"/>
          <w:szCs w:val="24"/>
        </w:rPr>
      </w:pPr>
      <w:r>
        <w:rPr>
          <w:rFonts w:hint="eastAsia" w:ascii="宋体" w:hAnsi="宋体" w:eastAsia="宋体" w:cs="宋体"/>
          <w:sz w:val="24"/>
          <w:szCs w:val="24"/>
        </w:rPr>
        <w:t>第六条  知识产权（若有）</w:t>
      </w:r>
    </w:p>
    <w:p w14:paraId="2F971E4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5370DA23">
      <w:pPr>
        <w:pStyle w:val="2"/>
        <w:rPr>
          <w:rFonts w:hint="eastAsia" w:ascii="宋体" w:hAnsi="宋体" w:eastAsia="宋体" w:cs="宋体"/>
          <w:sz w:val="24"/>
          <w:szCs w:val="24"/>
        </w:rPr>
      </w:pPr>
      <w:r>
        <w:rPr>
          <w:rFonts w:hint="eastAsia" w:ascii="宋体" w:hAnsi="宋体" w:eastAsia="宋体" w:cs="宋体"/>
          <w:sz w:val="24"/>
          <w:szCs w:val="24"/>
        </w:rPr>
        <w:t>第七条  无产权瑕疵条款（若有）</w:t>
      </w:r>
    </w:p>
    <w:p w14:paraId="2B6D5CD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1D8F5BB4">
      <w:pPr>
        <w:pStyle w:val="2"/>
        <w:rPr>
          <w:rFonts w:hint="eastAsia" w:ascii="宋体" w:hAnsi="宋体" w:eastAsia="宋体" w:cs="宋体"/>
          <w:sz w:val="24"/>
          <w:szCs w:val="24"/>
        </w:rPr>
      </w:pPr>
      <w:r>
        <w:rPr>
          <w:rFonts w:hint="eastAsia" w:ascii="宋体" w:hAnsi="宋体" w:eastAsia="宋体" w:cs="宋体"/>
          <w:sz w:val="24"/>
          <w:szCs w:val="24"/>
        </w:rPr>
        <w:t>第八条  履约保证金（若有）</w:t>
      </w:r>
    </w:p>
    <w:p w14:paraId="1FBDD9B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1．乙方在签订本合同之前，向甲方构提交履约保证金人民币______元，￥______。</w:t>
      </w:r>
    </w:p>
    <w:p w14:paraId="515511D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2．履约保证金的有效期为乙方承诺的服务期限。</w:t>
      </w:r>
    </w:p>
    <w:p w14:paraId="479A94A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3．履约保证金作为违约金的一部分及用于补偿甲方因乙方不能履行合同义务而蒙受的损失。</w:t>
      </w:r>
    </w:p>
    <w:p w14:paraId="104607A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4．服务期限结束后，甲方财务部门接到甲方确认本合同服务等约定事项已经履行完毕的正式书面文件后的___日历日内，向乙方退还履约保证金。</w:t>
      </w:r>
    </w:p>
    <w:p w14:paraId="699FD5C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5．乙方可以履约担保函的形式交纳履约保证金。</w:t>
      </w:r>
    </w:p>
    <w:p w14:paraId="33D9EE4B">
      <w:pPr>
        <w:pStyle w:val="2"/>
        <w:rPr>
          <w:rFonts w:hint="eastAsia" w:ascii="宋体" w:hAnsi="宋体" w:eastAsia="宋体" w:cs="宋体"/>
          <w:sz w:val="24"/>
          <w:szCs w:val="24"/>
        </w:rPr>
      </w:pPr>
      <w:r>
        <w:rPr>
          <w:rFonts w:hint="eastAsia" w:ascii="宋体" w:hAnsi="宋体" w:eastAsia="宋体" w:cs="宋体"/>
          <w:sz w:val="24"/>
          <w:szCs w:val="24"/>
        </w:rPr>
        <w:t>第九条  双方的权利和义务</w:t>
      </w:r>
    </w:p>
    <w:p w14:paraId="4A977E66">
      <w:pPr>
        <w:pStyle w:val="7"/>
        <w:spacing w:before="210" w:after="210"/>
        <w:ind w:firstLine="640"/>
        <w:rPr>
          <w:rFonts w:hint="eastAsia" w:ascii="宋体" w:hAnsi="宋体" w:eastAsia="宋体" w:cs="宋体"/>
          <w:sz w:val="24"/>
          <w:szCs w:val="24"/>
        </w:rPr>
      </w:pPr>
      <w:r>
        <w:rPr>
          <w:rFonts w:hint="eastAsia" w:ascii="宋体" w:hAnsi="宋体" w:eastAsia="宋体" w:cs="宋体"/>
          <w:sz w:val="24"/>
          <w:szCs w:val="24"/>
        </w:rPr>
        <w:t>（一）甲方的权利和义务</w:t>
      </w:r>
    </w:p>
    <w:p w14:paraId="30D8F00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0D7C7E9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7C10C54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2A6D735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43EE80C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5．验收应在甲方和乙方双方共同参加下进行。甲方组成验收小组按国家有关规定、规范进行验收，验收时将会邀请相关的专业人员或机构参与验收。</w:t>
      </w:r>
    </w:p>
    <w:p w14:paraId="2FCF70FE">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6．国家法律、法规所规定由甲方承担的其它责任。</w:t>
      </w:r>
    </w:p>
    <w:p w14:paraId="442E8F2C">
      <w:pPr>
        <w:pStyle w:val="7"/>
        <w:spacing w:before="210" w:after="210"/>
        <w:ind w:firstLine="640"/>
        <w:rPr>
          <w:rFonts w:hint="eastAsia" w:ascii="宋体" w:hAnsi="宋体" w:eastAsia="宋体" w:cs="宋体"/>
          <w:sz w:val="24"/>
          <w:szCs w:val="24"/>
        </w:rPr>
      </w:pPr>
      <w:r>
        <w:rPr>
          <w:rFonts w:hint="eastAsia" w:ascii="宋体" w:hAnsi="宋体" w:eastAsia="宋体" w:cs="宋体"/>
          <w:sz w:val="24"/>
          <w:szCs w:val="24"/>
        </w:rPr>
        <w:t>（二）乙方的权利和义务</w:t>
      </w:r>
    </w:p>
    <w:p w14:paraId="49376F1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6EAD929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13DE289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4CC6F7A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0817854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095FE250">
      <w:pPr>
        <w:pStyle w:val="2"/>
        <w:rPr>
          <w:rFonts w:hint="eastAsia" w:ascii="宋体" w:hAnsi="宋体" w:eastAsia="宋体" w:cs="宋体"/>
          <w:sz w:val="24"/>
          <w:szCs w:val="24"/>
        </w:rPr>
      </w:pPr>
      <w:r>
        <w:rPr>
          <w:rFonts w:hint="eastAsia" w:ascii="宋体" w:hAnsi="宋体" w:eastAsia="宋体" w:cs="宋体"/>
          <w:sz w:val="24"/>
          <w:szCs w:val="24"/>
        </w:rPr>
        <w:t>第十条  违约责任</w:t>
      </w:r>
    </w:p>
    <w:p w14:paraId="3E79C66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60BDC8E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6BD1B53D">
      <w:pPr>
        <w:pStyle w:val="2"/>
        <w:rPr>
          <w:rFonts w:hint="eastAsia" w:ascii="宋体" w:hAnsi="宋体" w:eastAsia="宋体" w:cs="宋体"/>
          <w:sz w:val="24"/>
          <w:szCs w:val="24"/>
        </w:rPr>
      </w:pPr>
      <w:r>
        <w:rPr>
          <w:rFonts w:hint="eastAsia" w:ascii="宋体" w:hAnsi="宋体" w:eastAsia="宋体" w:cs="宋体"/>
          <w:sz w:val="24"/>
          <w:szCs w:val="24"/>
        </w:rPr>
        <w:t>第十一条  不可抗力事件处理</w:t>
      </w:r>
    </w:p>
    <w:p w14:paraId="6722C52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3BF1EA2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4AB04EC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68CB111E">
      <w:pPr>
        <w:pStyle w:val="2"/>
        <w:rPr>
          <w:rFonts w:hint="eastAsia" w:ascii="宋体" w:hAnsi="宋体" w:eastAsia="宋体" w:cs="宋体"/>
          <w:sz w:val="24"/>
          <w:szCs w:val="24"/>
        </w:rPr>
      </w:pPr>
      <w:r>
        <w:rPr>
          <w:rFonts w:hint="eastAsia" w:ascii="宋体" w:hAnsi="宋体" w:eastAsia="宋体" w:cs="宋体"/>
          <w:sz w:val="24"/>
          <w:szCs w:val="24"/>
        </w:rPr>
        <w:t>第十二条  合同的变更和终止</w:t>
      </w:r>
    </w:p>
    <w:p w14:paraId="515C8A2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662D0DB3">
      <w:pPr>
        <w:pStyle w:val="2"/>
        <w:rPr>
          <w:rFonts w:hint="eastAsia" w:ascii="宋体" w:hAnsi="宋体" w:eastAsia="宋体" w:cs="宋体"/>
          <w:sz w:val="24"/>
          <w:szCs w:val="24"/>
        </w:rPr>
      </w:pPr>
      <w:r>
        <w:rPr>
          <w:rFonts w:hint="eastAsia" w:ascii="宋体" w:hAnsi="宋体" w:eastAsia="宋体" w:cs="宋体"/>
          <w:sz w:val="24"/>
          <w:szCs w:val="24"/>
        </w:rPr>
        <w:t>第十三条  解决合同纠纷的方式</w:t>
      </w:r>
    </w:p>
    <w:p w14:paraId="69737ED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1．在执行本合同中发生的或与本合同有关的争端，双方应通过友好协商解决，经协商在___天内不能达成协议时，则采取以下第___种方式解决争议：</w:t>
      </w:r>
    </w:p>
    <w:p w14:paraId="0ED4FC4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（1）向甲方所在地有管辖权的人民法院提起诉讼；</w:t>
      </w:r>
    </w:p>
    <w:p w14:paraId="1BDE2BC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（2）向西安仲裁委员会按其仲裁规则申请仲裁。</w:t>
      </w:r>
    </w:p>
    <w:p w14:paraId="3541FC7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2．在仲裁期间，本合同应继续履行。</w:t>
      </w:r>
    </w:p>
    <w:p w14:paraId="3F7EF0D1">
      <w:pPr>
        <w:pStyle w:val="2"/>
        <w:rPr>
          <w:rFonts w:hint="eastAsia" w:ascii="宋体" w:hAnsi="宋体" w:eastAsia="宋体" w:cs="宋体"/>
          <w:sz w:val="24"/>
          <w:szCs w:val="24"/>
        </w:rPr>
      </w:pPr>
      <w:r>
        <w:rPr>
          <w:rFonts w:hint="eastAsia" w:ascii="宋体" w:hAnsi="宋体" w:eastAsia="宋体" w:cs="宋体"/>
          <w:sz w:val="24"/>
          <w:szCs w:val="24"/>
        </w:rPr>
        <w:t>第十四条  合同生效及其他</w:t>
      </w:r>
    </w:p>
    <w:p w14:paraId="03E9536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1．合同经双方法定代表人（单位负责人）或授权委托代理人签名并加盖单位公章并由采购代理机构盖章后生效。</w:t>
      </w:r>
    </w:p>
    <w:p w14:paraId="29304E5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3D3AFA0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3．本合同一式陆份，自双方签章之日起起效。甲方贰份，乙方贰份，政府采购代理机构壹份，同级财政部门备案壹份，具有同等法律效力。</w:t>
      </w:r>
    </w:p>
    <w:p w14:paraId="1A960FB9">
      <w:pPr>
        <w:pStyle w:val="2"/>
        <w:rPr>
          <w:rFonts w:hint="eastAsia" w:ascii="宋体" w:hAnsi="宋体" w:eastAsia="宋体" w:cs="宋体"/>
          <w:sz w:val="24"/>
          <w:szCs w:val="24"/>
        </w:rPr>
      </w:pPr>
      <w:r>
        <w:rPr>
          <w:rFonts w:hint="eastAsia" w:ascii="宋体" w:hAnsi="宋体" w:eastAsia="宋体" w:cs="宋体"/>
          <w:sz w:val="24"/>
          <w:szCs w:val="24"/>
        </w:rPr>
        <w:t>第十五条  附件</w:t>
      </w:r>
    </w:p>
    <w:p w14:paraId="09E5DC6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1．项目</w:t>
      </w:r>
      <w:r>
        <w:rPr>
          <w:rFonts w:hint="eastAsia" w:ascii="宋体" w:hAnsi="宋体" w:eastAsia="宋体" w:cs="宋体"/>
          <w:sz w:val="24"/>
          <w:szCs w:val="24"/>
          <w:lang w:val="en-US" w:eastAsia="zh-CN"/>
        </w:rPr>
        <w:t>磋商</w:t>
      </w:r>
      <w:r>
        <w:rPr>
          <w:rFonts w:hint="eastAsia" w:ascii="宋体" w:hAnsi="宋体" w:eastAsia="宋体" w:cs="宋体"/>
          <w:sz w:val="24"/>
          <w:szCs w:val="24"/>
        </w:rPr>
        <w:t>文件</w:t>
      </w:r>
    </w:p>
    <w:p w14:paraId="524493F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2．项目修改澄清文件</w:t>
      </w:r>
    </w:p>
    <w:p w14:paraId="2BEC2D1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3．项目</w:t>
      </w:r>
      <w:r>
        <w:rPr>
          <w:rFonts w:hint="eastAsia" w:ascii="宋体" w:hAnsi="宋体" w:eastAsia="宋体" w:cs="宋体"/>
          <w:sz w:val="24"/>
          <w:szCs w:val="24"/>
          <w:lang w:val="en-US" w:eastAsia="zh-CN"/>
        </w:rPr>
        <w:t>响应</w:t>
      </w:r>
      <w:r>
        <w:rPr>
          <w:rFonts w:hint="eastAsia" w:ascii="宋体" w:hAnsi="宋体" w:eastAsia="宋体" w:cs="宋体"/>
          <w:sz w:val="24"/>
          <w:szCs w:val="24"/>
        </w:rPr>
        <w:t>文件</w:t>
      </w:r>
    </w:p>
    <w:p w14:paraId="1E8A891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4．成交通知书</w:t>
      </w:r>
    </w:p>
    <w:p w14:paraId="43BA515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5．其他</w:t>
      </w:r>
    </w:p>
    <w:p w14:paraId="5DCF0E22">
      <w:pPr>
        <w:spacing w:line="560" w:lineRule="exact"/>
        <w:ind w:firstLine="480" w:firstLineChars="200"/>
        <w:jc w:val="both"/>
        <w:rPr>
          <w:rFonts w:hint="eastAsia" w:ascii="宋体" w:hAnsi="宋体" w:eastAsia="宋体" w:cs="宋体"/>
          <w:sz w:val="24"/>
          <w:szCs w:val="24"/>
        </w:rPr>
      </w:pPr>
    </w:p>
    <w:p w14:paraId="21E32C24">
      <w:pPr>
        <w:rPr>
          <w:rFonts w:hint="eastAsia" w:ascii="宋体" w:hAnsi="宋体" w:eastAsia="宋体" w:cs="宋体"/>
          <w:sz w:val="24"/>
          <w:szCs w:val="24"/>
        </w:rPr>
      </w:pPr>
      <w:r>
        <w:rPr>
          <w:rFonts w:hint="eastAsia" w:ascii="宋体" w:hAnsi="宋体" w:eastAsia="宋体" w:cs="宋体"/>
          <w:sz w:val="24"/>
          <w:szCs w:val="24"/>
        </w:rPr>
        <w:br w:type="page"/>
      </w:r>
    </w:p>
    <w:p w14:paraId="6B5E098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（以下无正文）</w:t>
      </w:r>
    </w:p>
    <w:p w14:paraId="11A0CF26">
      <w:pPr>
        <w:spacing w:line="560" w:lineRule="exact"/>
        <w:ind w:firstLine="480" w:firstLineChars="200"/>
        <w:jc w:val="both"/>
        <w:rPr>
          <w:rFonts w:hint="eastAsia" w:ascii="宋体" w:hAnsi="宋体" w:eastAsia="宋体" w:cs="宋体"/>
          <w:sz w:val="24"/>
          <w:szCs w:val="24"/>
        </w:rPr>
      </w:pPr>
    </w:p>
    <w:tbl>
      <w:tblPr>
        <w:tblStyle w:val="4"/>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2672"/>
        <w:gridCol w:w="1762"/>
        <w:gridCol w:w="2672"/>
      </w:tblGrid>
      <w:tr w14:paraId="03942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644" w:type="dxa"/>
            <w:vAlign w:val="center"/>
          </w:tcPr>
          <w:p w14:paraId="048636C3">
            <w:pPr>
              <w:widowControl w:val="0"/>
              <w:jc w:val="center"/>
              <w:rPr>
                <w:rFonts w:hint="eastAsia" w:ascii="宋体" w:hAnsi="宋体" w:eastAsia="宋体" w:cs="宋体"/>
                <w:sz w:val="24"/>
                <w:szCs w:val="24"/>
              </w:rPr>
            </w:pPr>
            <w:r>
              <w:rPr>
                <w:rFonts w:hint="eastAsia" w:ascii="宋体" w:hAnsi="宋体" w:eastAsia="宋体" w:cs="宋体"/>
                <w:sz w:val="24"/>
                <w:szCs w:val="24"/>
              </w:rPr>
              <w:t>甲方</w:t>
            </w:r>
          </w:p>
          <w:p w14:paraId="61379A60">
            <w:pPr>
              <w:widowControl w:val="0"/>
              <w:jc w:val="center"/>
              <w:rPr>
                <w:rFonts w:hint="eastAsia" w:ascii="宋体" w:hAnsi="宋体" w:eastAsia="宋体" w:cs="宋体"/>
                <w:sz w:val="24"/>
                <w:szCs w:val="24"/>
              </w:rPr>
            </w:pPr>
            <w:r>
              <w:rPr>
                <w:rFonts w:hint="eastAsia" w:ascii="宋体" w:hAnsi="宋体" w:eastAsia="宋体" w:cs="宋体"/>
                <w:sz w:val="24"/>
                <w:szCs w:val="24"/>
              </w:rPr>
              <w:t>（盖章）：</w:t>
            </w:r>
          </w:p>
        </w:tc>
        <w:tc>
          <w:tcPr>
            <w:tcW w:w="2494" w:type="dxa"/>
            <w:vAlign w:val="center"/>
          </w:tcPr>
          <w:p w14:paraId="2D2A5035">
            <w:pPr>
              <w:widowControl w:val="0"/>
              <w:jc w:val="center"/>
              <w:rPr>
                <w:rFonts w:hint="eastAsia" w:ascii="宋体" w:hAnsi="宋体" w:eastAsia="宋体" w:cs="宋体"/>
                <w:sz w:val="24"/>
                <w:szCs w:val="24"/>
              </w:rPr>
            </w:pPr>
          </w:p>
        </w:tc>
        <w:tc>
          <w:tcPr>
            <w:tcW w:w="1644" w:type="dxa"/>
            <w:vAlign w:val="center"/>
          </w:tcPr>
          <w:p w14:paraId="1FBC958C">
            <w:pPr>
              <w:widowControl w:val="0"/>
              <w:jc w:val="center"/>
              <w:rPr>
                <w:rFonts w:hint="eastAsia" w:ascii="宋体" w:hAnsi="宋体" w:eastAsia="宋体" w:cs="宋体"/>
                <w:sz w:val="24"/>
                <w:szCs w:val="24"/>
              </w:rPr>
            </w:pPr>
            <w:r>
              <w:rPr>
                <w:rFonts w:hint="eastAsia" w:ascii="宋体" w:hAnsi="宋体" w:eastAsia="宋体" w:cs="宋体"/>
                <w:sz w:val="24"/>
                <w:szCs w:val="24"/>
              </w:rPr>
              <w:t>乙方</w:t>
            </w:r>
          </w:p>
          <w:p w14:paraId="4B53DA58">
            <w:pPr>
              <w:widowControl w:val="0"/>
              <w:jc w:val="center"/>
              <w:rPr>
                <w:rFonts w:hint="eastAsia" w:ascii="宋体" w:hAnsi="宋体" w:eastAsia="宋体" w:cs="宋体"/>
                <w:sz w:val="24"/>
                <w:szCs w:val="24"/>
              </w:rPr>
            </w:pPr>
            <w:r>
              <w:rPr>
                <w:rFonts w:hint="eastAsia" w:ascii="宋体" w:hAnsi="宋体" w:eastAsia="宋体" w:cs="宋体"/>
                <w:sz w:val="24"/>
                <w:szCs w:val="24"/>
              </w:rPr>
              <w:t>（盖章）：</w:t>
            </w:r>
          </w:p>
        </w:tc>
        <w:tc>
          <w:tcPr>
            <w:tcW w:w="2494" w:type="dxa"/>
            <w:vAlign w:val="center"/>
          </w:tcPr>
          <w:p w14:paraId="6AEC3AAE">
            <w:pPr>
              <w:widowControl w:val="0"/>
              <w:jc w:val="center"/>
              <w:rPr>
                <w:rFonts w:hint="eastAsia" w:ascii="宋体" w:hAnsi="宋体" w:eastAsia="宋体" w:cs="宋体"/>
                <w:sz w:val="24"/>
                <w:szCs w:val="24"/>
              </w:rPr>
            </w:pPr>
          </w:p>
        </w:tc>
      </w:tr>
      <w:tr w14:paraId="6471A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0DD68C7E">
            <w:pPr>
              <w:widowControl w:val="0"/>
              <w:jc w:val="center"/>
              <w:rPr>
                <w:rFonts w:hint="eastAsia" w:ascii="宋体" w:hAnsi="宋体" w:eastAsia="宋体" w:cs="宋体"/>
                <w:sz w:val="24"/>
                <w:szCs w:val="24"/>
              </w:rPr>
            </w:pPr>
            <w:r>
              <w:rPr>
                <w:rFonts w:hint="eastAsia" w:ascii="宋体" w:hAnsi="宋体" w:eastAsia="宋体" w:cs="宋体"/>
                <w:sz w:val="24"/>
                <w:szCs w:val="24"/>
              </w:rPr>
              <w:t>法定代表人</w:t>
            </w:r>
          </w:p>
          <w:p w14:paraId="65C8211D">
            <w:pPr>
              <w:widowControl w:val="0"/>
              <w:jc w:val="center"/>
              <w:rPr>
                <w:rFonts w:hint="eastAsia" w:ascii="宋体" w:hAnsi="宋体" w:eastAsia="宋体" w:cs="宋体"/>
                <w:sz w:val="24"/>
                <w:szCs w:val="24"/>
              </w:rPr>
            </w:pPr>
            <w:r>
              <w:rPr>
                <w:rFonts w:hint="eastAsia" w:ascii="宋体" w:hAnsi="宋体" w:eastAsia="宋体" w:cs="宋体"/>
                <w:sz w:val="24"/>
                <w:szCs w:val="24"/>
              </w:rPr>
              <w:t>（委托代理人）：</w:t>
            </w:r>
          </w:p>
        </w:tc>
        <w:tc>
          <w:tcPr>
            <w:tcW w:w="2494" w:type="dxa"/>
            <w:vAlign w:val="center"/>
          </w:tcPr>
          <w:p w14:paraId="49AB4B79">
            <w:pPr>
              <w:widowControl w:val="0"/>
              <w:jc w:val="center"/>
              <w:rPr>
                <w:rFonts w:hint="eastAsia" w:ascii="宋体" w:hAnsi="宋体" w:eastAsia="宋体" w:cs="宋体"/>
                <w:sz w:val="24"/>
                <w:szCs w:val="24"/>
              </w:rPr>
            </w:pPr>
          </w:p>
        </w:tc>
        <w:tc>
          <w:tcPr>
            <w:tcW w:w="1644" w:type="dxa"/>
            <w:vAlign w:val="center"/>
          </w:tcPr>
          <w:p w14:paraId="2FE4DC6C">
            <w:pPr>
              <w:widowControl w:val="0"/>
              <w:jc w:val="center"/>
              <w:rPr>
                <w:rFonts w:hint="eastAsia" w:ascii="宋体" w:hAnsi="宋体" w:eastAsia="宋体" w:cs="宋体"/>
                <w:sz w:val="24"/>
                <w:szCs w:val="24"/>
              </w:rPr>
            </w:pPr>
            <w:r>
              <w:rPr>
                <w:rFonts w:hint="eastAsia" w:ascii="宋体" w:hAnsi="宋体" w:eastAsia="宋体" w:cs="宋体"/>
                <w:sz w:val="24"/>
                <w:szCs w:val="24"/>
              </w:rPr>
              <w:t>法定代表人</w:t>
            </w:r>
          </w:p>
          <w:p w14:paraId="4B7B370D">
            <w:pPr>
              <w:widowControl w:val="0"/>
              <w:jc w:val="center"/>
              <w:rPr>
                <w:rFonts w:hint="eastAsia" w:ascii="宋体" w:hAnsi="宋体" w:eastAsia="宋体" w:cs="宋体"/>
                <w:sz w:val="24"/>
                <w:szCs w:val="24"/>
              </w:rPr>
            </w:pPr>
            <w:r>
              <w:rPr>
                <w:rFonts w:hint="eastAsia" w:ascii="宋体" w:hAnsi="宋体" w:eastAsia="宋体" w:cs="宋体"/>
                <w:sz w:val="24"/>
                <w:szCs w:val="24"/>
              </w:rPr>
              <w:t>（委托代理人）：</w:t>
            </w:r>
          </w:p>
        </w:tc>
        <w:tc>
          <w:tcPr>
            <w:tcW w:w="2494" w:type="dxa"/>
            <w:vAlign w:val="center"/>
          </w:tcPr>
          <w:p w14:paraId="50FBBC3F">
            <w:pPr>
              <w:widowControl w:val="0"/>
              <w:jc w:val="center"/>
              <w:rPr>
                <w:rFonts w:hint="eastAsia" w:ascii="宋体" w:hAnsi="宋体" w:eastAsia="宋体" w:cs="宋体"/>
                <w:sz w:val="24"/>
                <w:szCs w:val="24"/>
              </w:rPr>
            </w:pPr>
          </w:p>
        </w:tc>
      </w:tr>
      <w:tr w14:paraId="69679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76C11771">
            <w:pPr>
              <w:widowControl w:val="0"/>
              <w:jc w:val="center"/>
              <w:rPr>
                <w:rFonts w:hint="eastAsia" w:ascii="宋体" w:hAnsi="宋体" w:eastAsia="宋体" w:cs="宋体"/>
                <w:sz w:val="24"/>
                <w:szCs w:val="24"/>
              </w:rPr>
            </w:pPr>
            <w:r>
              <w:rPr>
                <w:rFonts w:hint="eastAsia" w:ascii="宋体" w:hAnsi="宋体" w:eastAsia="宋体" w:cs="宋体"/>
                <w:sz w:val="24"/>
                <w:szCs w:val="24"/>
              </w:rPr>
              <w:t>地    址：</w:t>
            </w:r>
          </w:p>
        </w:tc>
        <w:tc>
          <w:tcPr>
            <w:tcW w:w="2494" w:type="dxa"/>
            <w:vAlign w:val="center"/>
          </w:tcPr>
          <w:p w14:paraId="68AD52CB">
            <w:pPr>
              <w:widowControl w:val="0"/>
              <w:jc w:val="center"/>
              <w:rPr>
                <w:rFonts w:hint="eastAsia" w:ascii="宋体" w:hAnsi="宋体" w:eastAsia="宋体" w:cs="宋体"/>
                <w:sz w:val="24"/>
                <w:szCs w:val="24"/>
              </w:rPr>
            </w:pPr>
          </w:p>
        </w:tc>
        <w:tc>
          <w:tcPr>
            <w:tcW w:w="1644" w:type="dxa"/>
            <w:vAlign w:val="center"/>
          </w:tcPr>
          <w:p w14:paraId="5C4E229E">
            <w:pPr>
              <w:widowControl w:val="0"/>
              <w:jc w:val="center"/>
              <w:rPr>
                <w:rFonts w:hint="eastAsia" w:ascii="宋体" w:hAnsi="宋体" w:eastAsia="宋体" w:cs="宋体"/>
                <w:sz w:val="24"/>
                <w:szCs w:val="24"/>
              </w:rPr>
            </w:pPr>
            <w:r>
              <w:rPr>
                <w:rFonts w:hint="eastAsia" w:ascii="宋体" w:hAnsi="宋体" w:eastAsia="宋体" w:cs="宋体"/>
                <w:sz w:val="24"/>
                <w:szCs w:val="24"/>
              </w:rPr>
              <w:t>地    址：</w:t>
            </w:r>
          </w:p>
        </w:tc>
        <w:tc>
          <w:tcPr>
            <w:tcW w:w="2494" w:type="dxa"/>
            <w:vAlign w:val="center"/>
          </w:tcPr>
          <w:p w14:paraId="3C92DE51">
            <w:pPr>
              <w:widowControl w:val="0"/>
              <w:jc w:val="center"/>
              <w:rPr>
                <w:rFonts w:hint="eastAsia" w:ascii="宋体" w:hAnsi="宋体" w:eastAsia="宋体" w:cs="宋体"/>
                <w:sz w:val="24"/>
                <w:szCs w:val="24"/>
              </w:rPr>
            </w:pPr>
          </w:p>
        </w:tc>
      </w:tr>
      <w:tr w14:paraId="4DB45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463A4D08">
            <w:pPr>
              <w:widowControl w:val="0"/>
              <w:jc w:val="center"/>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vAlign w:val="center"/>
          </w:tcPr>
          <w:p w14:paraId="45AA11E2">
            <w:pPr>
              <w:widowControl w:val="0"/>
              <w:jc w:val="center"/>
              <w:rPr>
                <w:rFonts w:hint="eastAsia" w:ascii="宋体" w:hAnsi="宋体" w:eastAsia="宋体" w:cs="宋体"/>
                <w:sz w:val="24"/>
                <w:szCs w:val="24"/>
              </w:rPr>
            </w:pPr>
          </w:p>
        </w:tc>
        <w:tc>
          <w:tcPr>
            <w:tcW w:w="1644" w:type="dxa"/>
            <w:vAlign w:val="center"/>
          </w:tcPr>
          <w:p w14:paraId="287CED1C">
            <w:pPr>
              <w:widowControl w:val="0"/>
              <w:jc w:val="center"/>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vAlign w:val="center"/>
          </w:tcPr>
          <w:p w14:paraId="5BA11520">
            <w:pPr>
              <w:widowControl w:val="0"/>
              <w:jc w:val="center"/>
              <w:rPr>
                <w:rFonts w:hint="eastAsia" w:ascii="宋体" w:hAnsi="宋体" w:eastAsia="宋体" w:cs="宋体"/>
                <w:sz w:val="24"/>
                <w:szCs w:val="24"/>
              </w:rPr>
            </w:pPr>
          </w:p>
        </w:tc>
      </w:tr>
      <w:tr w14:paraId="3E04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199B2269">
            <w:pPr>
              <w:widowControl w:val="0"/>
              <w:jc w:val="center"/>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vAlign w:val="center"/>
          </w:tcPr>
          <w:p w14:paraId="6F83E1AB">
            <w:pPr>
              <w:widowControl w:val="0"/>
              <w:jc w:val="center"/>
              <w:rPr>
                <w:rFonts w:hint="eastAsia" w:ascii="宋体" w:hAnsi="宋体" w:eastAsia="宋体" w:cs="宋体"/>
                <w:sz w:val="24"/>
                <w:szCs w:val="24"/>
              </w:rPr>
            </w:pPr>
          </w:p>
        </w:tc>
        <w:tc>
          <w:tcPr>
            <w:tcW w:w="1644" w:type="dxa"/>
            <w:vAlign w:val="center"/>
          </w:tcPr>
          <w:p w14:paraId="317560EC">
            <w:pPr>
              <w:widowControl w:val="0"/>
              <w:jc w:val="center"/>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vAlign w:val="center"/>
          </w:tcPr>
          <w:p w14:paraId="7F1404B0">
            <w:pPr>
              <w:widowControl w:val="0"/>
              <w:jc w:val="center"/>
              <w:rPr>
                <w:rFonts w:hint="eastAsia" w:ascii="宋体" w:hAnsi="宋体" w:eastAsia="宋体" w:cs="宋体"/>
                <w:sz w:val="24"/>
                <w:szCs w:val="24"/>
              </w:rPr>
            </w:pPr>
          </w:p>
        </w:tc>
      </w:tr>
      <w:tr w14:paraId="3024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5A5F59FE">
            <w:pPr>
              <w:widowControl w:val="0"/>
              <w:jc w:val="center"/>
              <w:rPr>
                <w:rFonts w:hint="eastAsia" w:ascii="宋体" w:hAnsi="宋体" w:eastAsia="宋体" w:cs="宋体"/>
                <w:sz w:val="24"/>
                <w:szCs w:val="24"/>
              </w:rPr>
            </w:pPr>
            <w:r>
              <w:rPr>
                <w:rFonts w:hint="eastAsia" w:ascii="宋体" w:hAnsi="宋体" w:eastAsia="宋体" w:cs="宋体"/>
                <w:sz w:val="24"/>
                <w:szCs w:val="24"/>
              </w:rPr>
              <w:t>电    话：</w:t>
            </w:r>
          </w:p>
        </w:tc>
        <w:tc>
          <w:tcPr>
            <w:tcW w:w="2494" w:type="dxa"/>
            <w:vAlign w:val="center"/>
          </w:tcPr>
          <w:p w14:paraId="170C561E">
            <w:pPr>
              <w:widowControl w:val="0"/>
              <w:jc w:val="center"/>
              <w:rPr>
                <w:rFonts w:hint="eastAsia" w:ascii="宋体" w:hAnsi="宋体" w:eastAsia="宋体" w:cs="宋体"/>
                <w:sz w:val="24"/>
                <w:szCs w:val="24"/>
              </w:rPr>
            </w:pPr>
          </w:p>
        </w:tc>
        <w:tc>
          <w:tcPr>
            <w:tcW w:w="1644" w:type="dxa"/>
            <w:vAlign w:val="center"/>
          </w:tcPr>
          <w:p w14:paraId="4F508581">
            <w:pPr>
              <w:widowControl w:val="0"/>
              <w:jc w:val="center"/>
              <w:rPr>
                <w:rFonts w:hint="eastAsia" w:ascii="宋体" w:hAnsi="宋体" w:eastAsia="宋体" w:cs="宋体"/>
                <w:sz w:val="24"/>
                <w:szCs w:val="24"/>
              </w:rPr>
            </w:pPr>
            <w:r>
              <w:rPr>
                <w:rFonts w:hint="eastAsia" w:ascii="宋体" w:hAnsi="宋体" w:eastAsia="宋体" w:cs="宋体"/>
                <w:sz w:val="24"/>
                <w:szCs w:val="24"/>
              </w:rPr>
              <w:t>电    话：</w:t>
            </w:r>
          </w:p>
        </w:tc>
        <w:tc>
          <w:tcPr>
            <w:tcW w:w="2494" w:type="dxa"/>
            <w:vAlign w:val="center"/>
          </w:tcPr>
          <w:p w14:paraId="5F1E8013">
            <w:pPr>
              <w:widowControl w:val="0"/>
              <w:jc w:val="center"/>
              <w:rPr>
                <w:rFonts w:hint="eastAsia" w:ascii="宋体" w:hAnsi="宋体" w:eastAsia="宋体" w:cs="宋体"/>
                <w:sz w:val="24"/>
                <w:szCs w:val="24"/>
              </w:rPr>
            </w:pPr>
          </w:p>
        </w:tc>
      </w:tr>
      <w:tr w14:paraId="5BC1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7BBAC6A7">
            <w:pPr>
              <w:widowControl w:val="0"/>
              <w:jc w:val="center"/>
              <w:rPr>
                <w:rFonts w:hint="eastAsia" w:ascii="宋体" w:hAnsi="宋体" w:eastAsia="宋体" w:cs="宋体"/>
                <w:sz w:val="24"/>
                <w:szCs w:val="24"/>
              </w:rPr>
            </w:pPr>
            <w:r>
              <w:rPr>
                <w:rFonts w:hint="eastAsia" w:ascii="宋体" w:hAnsi="宋体" w:eastAsia="宋体" w:cs="宋体"/>
                <w:sz w:val="24"/>
                <w:szCs w:val="24"/>
              </w:rPr>
              <w:t>传    真：</w:t>
            </w:r>
          </w:p>
        </w:tc>
        <w:tc>
          <w:tcPr>
            <w:tcW w:w="2494" w:type="dxa"/>
            <w:vAlign w:val="center"/>
          </w:tcPr>
          <w:p w14:paraId="4763EB21">
            <w:pPr>
              <w:widowControl w:val="0"/>
              <w:jc w:val="center"/>
              <w:rPr>
                <w:rFonts w:hint="eastAsia" w:ascii="宋体" w:hAnsi="宋体" w:eastAsia="宋体" w:cs="宋体"/>
                <w:sz w:val="24"/>
                <w:szCs w:val="24"/>
              </w:rPr>
            </w:pPr>
          </w:p>
        </w:tc>
        <w:tc>
          <w:tcPr>
            <w:tcW w:w="1644" w:type="dxa"/>
            <w:vAlign w:val="center"/>
          </w:tcPr>
          <w:p w14:paraId="5F403192">
            <w:pPr>
              <w:widowControl w:val="0"/>
              <w:jc w:val="center"/>
              <w:rPr>
                <w:rFonts w:hint="eastAsia" w:ascii="宋体" w:hAnsi="宋体" w:eastAsia="宋体" w:cs="宋体"/>
                <w:sz w:val="24"/>
                <w:szCs w:val="24"/>
              </w:rPr>
            </w:pPr>
            <w:r>
              <w:rPr>
                <w:rFonts w:hint="eastAsia" w:ascii="宋体" w:hAnsi="宋体" w:eastAsia="宋体" w:cs="宋体"/>
                <w:sz w:val="24"/>
                <w:szCs w:val="24"/>
              </w:rPr>
              <w:t>传    真：</w:t>
            </w:r>
          </w:p>
        </w:tc>
        <w:tc>
          <w:tcPr>
            <w:tcW w:w="2494" w:type="dxa"/>
            <w:vAlign w:val="center"/>
          </w:tcPr>
          <w:p w14:paraId="3CBA8D0C">
            <w:pPr>
              <w:widowControl w:val="0"/>
              <w:jc w:val="center"/>
              <w:rPr>
                <w:rFonts w:hint="eastAsia" w:ascii="宋体" w:hAnsi="宋体" w:eastAsia="宋体" w:cs="宋体"/>
                <w:sz w:val="24"/>
                <w:szCs w:val="24"/>
              </w:rPr>
            </w:pPr>
          </w:p>
        </w:tc>
      </w:tr>
      <w:tr w14:paraId="38EDE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3973E3FE">
            <w:pPr>
              <w:widowControl w:val="0"/>
              <w:jc w:val="center"/>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vAlign w:val="center"/>
          </w:tcPr>
          <w:p w14:paraId="2DFE48FD">
            <w:pPr>
              <w:widowControl w:val="0"/>
              <w:jc w:val="center"/>
              <w:rPr>
                <w:rFonts w:hint="eastAsia" w:ascii="宋体" w:hAnsi="宋体" w:eastAsia="宋体" w:cs="宋体"/>
                <w:sz w:val="24"/>
                <w:szCs w:val="24"/>
              </w:rPr>
            </w:pPr>
            <w:r>
              <w:rPr>
                <w:rFonts w:hint="eastAsia" w:ascii="宋体" w:hAnsi="宋体" w:eastAsia="宋体" w:cs="宋体"/>
                <w:sz w:val="24"/>
                <w:szCs w:val="24"/>
              </w:rPr>
              <w:t>年 月 日</w:t>
            </w:r>
          </w:p>
        </w:tc>
        <w:tc>
          <w:tcPr>
            <w:tcW w:w="1644" w:type="dxa"/>
            <w:vAlign w:val="center"/>
          </w:tcPr>
          <w:p w14:paraId="0F42D0DA">
            <w:pPr>
              <w:widowControl w:val="0"/>
              <w:jc w:val="center"/>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vAlign w:val="center"/>
          </w:tcPr>
          <w:p w14:paraId="115304DA">
            <w:pPr>
              <w:widowControl w:val="0"/>
              <w:jc w:val="center"/>
              <w:rPr>
                <w:rFonts w:hint="eastAsia" w:ascii="宋体" w:hAnsi="宋体" w:eastAsia="宋体" w:cs="宋体"/>
                <w:sz w:val="24"/>
                <w:szCs w:val="24"/>
              </w:rPr>
            </w:pPr>
            <w:r>
              <w:rPr>
                <w:rFonts w:hint="eastAsia" w:ascii="宋体" w:hAnsi="宋体" w:eastAsia="宋体" w:cs="宋体"/>
                <w:sz w:val="24"/>
                <w:szCs w:val="24"/>
              </w:rPr>
              <w:t>年 月 日</w:t>
            </w:r>
          </w:p>
        </w:tc>
      </w:tr>
    </w:tbl>
    <w:p w14:paraId="5920ABB6">
      <w:pPr>
        <w:spacing w:line="360" w:lineRule="auto"/>
        <w:rPr>
          <w:rFonts w:ascii="Lucida Sans Unicode" w:hAnsi="Lucida Sans Unicode" w:eastAsia="Lucida Sans Unicode" w:cs="Lucida Sans Unicode"/>
          <w:spacing w:val="0"/>
          <w:w w:val="100"/>
          <w:sz w:val="24"/>
          <w:szCs w:val="24"/>
        </w:rPr>
      </w:pPr>
    </w:p>
    <w:p w14:paraId="52081AD2"/>
    <w:sectPr>
      <w:pgSz w:w="11900" w:h="16840"/>
      <w:pgMar w:top="1440" w:right="1800" w:bottom="1440" w:left="1800" w:header="850" w:footer="96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Lucida Sans Unicode">
    <w:panose1 w:val="020B0602030504020204"/>
    <w:charset w:val="00"/>
    <w:family w:val="auto"/>
    <w:pitch w:val="default"/>
    <w:sig w:usb0="80001AFF" w:usb1="0000396B" w:usb2="00000000" w:usb3="00000000" w:csb0="200000BF" w:csb1="D7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FA18CE"/>
    <w:rsid w:val="2AFA18CE"/>
    <w:rsid w:val="3C323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样式2"/>
    <w:basedOn w:val="8"/>
    <w:qFormat/>
    <w:uiPriority w:val="0"/>
    <w:pPr>
      <w:spacing w:line="560" w:lineRule="exact"/>
      <w:ind w:firstLine="643" w:firstLineChars="200"/>
      <w:jc w:val="both"/>
    </w:pPr>
    <w:rPr>
      <w:rFonts w:ascii="仿宋_GB2312" w:hAnsi="仿宋" w:eastAsia="仿宋_GB2312"/>
      <w:b/>
      <w:bCs/>
      <w:szCs w:val="32"/>
    </w:rPr>
  </w:style>
  <w:style w:type="paragraph" w:customStyle="1" w:styleId="8">
    <w:name w:val="@标题"/>
    <w:basedOn w:val="1"/>
    <w:next w:val="9"/>
    <w:qFormat/>
    <w:uiPriority w:val="0"/>
    <w:pPr>
      <w:keepNext/>
      <w:spacing w:before="50" w:beforeLines="50" w:after="50" w:afterLines="50"/>
      <w:jc w:val="center"/>
      <w:outlineLvl w:val="1"/>
    </w:pPr>
    <w:rPr>
      <w:rFonts w:ascii="Calibri" w:hAnsi="Calibri" w:eastAsia="黑体"/>
      <w:kern w:val="32"/>
      <w:sz w:val="32"/>
    </w:rPr>
  </w:style>
  <w:style w:type="paragraph" w:customStyle="1" w:styleId="9">
    <w:name w:val="@正文"/>
    <w:basedOn w:val="10"/>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2026-06-30T09:47:00Z</dcterms:created>
  <dc:creator>admin</dc:creator>
  <cp:lastModifiedBy>admin</cp:lastModifiedBy>
  <dcterms:modified xsi:type="dcterms:W3CDTF">2026-06-30T09:48:43Z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EAE51BD9FD8544A795600AD8C1E9396A_11</vt:lpwstr>
  </property>
  <property fmtid="{D5CDD505-2E9C-101B-9397-08002B2CF9AE}" pid="4" name="KSOTemplateDocerSaveRecord">
    <vt:lpwstr>eyJoZGlkIjoiY2YzMTcxODczODNkNjg0NGQ4ODVkZWU3OWJjN2Y2ZjYiLCJ1c2VySWQiOiIyMzI0Njk3NzUifQ==</vt:lpwstr>
  </property>
</Properties>
</file>