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版本号：DQA-2026065-CS20260630001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陕西省食品安全监管基础设施建设项目前期咨询服务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DQA-2026065-CS</w:t>
      </w:r>
      <w:r>
        <w:br/>
      </w:r>
      <w:r>
        <w:br/>
      </w:r>
      <w:r>
        <w:br/>
      </w:r>
    </w:p>
    <w:p>
      <w:pPr>
        <w:pStyle w:val="null3"/>
        <w:jc w:val="center"/>
        <w:outlineLvl w:val="2"/>
      </w:pPr>
      <w:r>
        <w:rPr>
          <w:rFonts w:ascii="仿宋_GB2312" w:hAnsi="仿宋_GB2312" w:cs="仿宋_GB2312" w:eastAsia="仿宋_GB2312"/>
          <w:sz w:val="28"/>
          <w:b/>
        </w:rPr>
        <w:t>陕西省产品质量监督检验研究院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陕西省产品质量监督检验研究院</w:t>
      </w:r>
      <w:r>
        <w:rPr>
          <w:rFonts w:ascii="仿宋_GB2312" w:hAnsi="仿宋_GB2312" w:cs="仿宋_GB2312" w:eastAsia="仿宋_GB2312"/>
        </w:rPr>
        <w:t>委托，拟对</w:t>
      </w:r>
      <w:r>
        <w:rPr>
          <w:rFonts w:ascii="仿宋_GB2312" w:hAnsi="仿宋_GB2312" w:cs="仿宋_GB2312" w:eastAsia="仿宋_GB2312"/>
        </w:rPr>
        <w:t>陕西省食品安全监管基础设施建设项目前期咨询服务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DQA-2026065-CS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陕西省食品安全监管基础设施建设项目前期咨询服务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陕西省食品安全监管基础设施建设项目前期咨询服务，在规定条件下完成编制项目建议书、可行性研究报告、项目社会稳定风险评估报告、项目环境影响评价报告、项目初步设计及施工图设计（含概算）等。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采购包1（陕西省食品安全监管基础设施建设项目前期咨询服务）：属于专门面向中小企业采购。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1、主体资格证明文件：提供有效存续的企业营业执照（副本）（以联合体形式参加磋商的，提供所有联合体成员（含牵头单位）的相关资质证明材料）。</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以联合体形式参加磋商的，提供所有联合体成员（含牵头单位）的相关资质证明材料）。</w:t>
      </w:r>
    </w:p>
    <w:p>
      <w:pPr>
        <w:pStyle w:val="null3"/>
      </w:pPr>
      <w:r>
        <w:rPr>
          <w:rFonts w:ascii="仿宋_GB2312" w:hAnsi="仿宋_GB2312" w:cs="仿宋_GB2312" w:eastAsia="仿宋_GB2312"/>
        </w:rPr>
        <w:t>3、书面声明：提供书面声明，包括声明具有履行合同所必需的设备和专业技术能力（以联合体形式参加磋商的，提供所有联合体成员（含牵头单位）的联合书面声明）。</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以联合体形式参加磋商的，提供所有联合体成员（含牵头单位）的相关资质证明材料）。</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以联合体形式参加磋商的，提供所有联合体成员（含牵头单位）的相关资质证明材料）。</w:t>
      </w:r>
    </w:p>
    <w:p>
      <w:pPr>
        <w:pStyle w:val="null3"/>
      </w:pPr>
      <w:r>
        <w:rPr>
          <w:rFonts w:ascii="仿宋_GB2312" w:hAnsi="仿宋_GB2312" w:cs="仿宋_GB2312" w:eastAsia="仿宋_GB2312"/>
        </w:rPr>
        <w:t>6、近三年无重大违法、违纪书面声明：提供《近三年无重大违法、违纪书面声明》（以联合体形式参加磋商的，提供所有联合体成员（含牵头单位）的联合书面声明）。</w:t>
      </w:r>
    </w:p>
    <w:p>
      <w:pPr>
        <w:pStyle w:val="null3"/>
      </w:pPr>
      <w:r>
        <w:rPr>
          <w:rFonts w:ascii="仿宋_GB2312" w:hAnsi="仿宋_GB2312" w:cs="仿宋_GB2312" w:eastAsia="仿宋_GB2312"/>
        </w:rPr>
        <w:t>7、法定代表人授权委托书：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响应文件中凡是需要法定代表人盖章之处，非法人单位的负责人均参照执行。 法人的分支机构参与磋商时，除提供《法定代表人授权委托书》外，还须同时提供法人给分支机构出具的授权书。 以联合体形式参加磋商的，由联合体牵头单位出具法定代表人授权委托书，同时需提供被授权人开标前3个月内任意1个月的社保缴纳证明（依法不需要缴纳社保的被授权人应提供相关证明），联合体牵头单位法定代表人参加磋商的，须提供本人身份证复印件(附在响应文件中)。</w:t>
      </w:r>
    </w:p>
    <w:p>
      <w:pPr>
        <w:pStyle w:val="null3"/>
      </w:pPr>
      <w:r>
        <w:rPr>
          <w:rFonts w:ascii="仿宋_GB2312" w:hAnsi="仿宋_GB2312" w:cs="仿宋_GB2312" w:eastAsia="仿宋_GB2312"/>
        </w:rPr>
        <w:t>8、本项目接受联合体磋商：本项目接受联合体磋商（以联合体参加磋商的，应满足下列要求：联合体提出磋商申请的，联合体各方应分别具备相应的资格条件，联合体成员不超过三家（包含本数），并提交联合体协议），非联合体磋商提交非联合体不分包磋商声明。</w:t>
      </w:r>
    </w:p>
    <w:p>
      <w:pPr>
        <w:pStyle w:val="null3"/>
      </w:pPr>
      <w:r>
        <w:rPr>
          <w:rFonts w:ascii="仿宋_GB2312" w:hAnsi="仿宋_GB2312" w:cs="仿宋_GB2312" w:eastAsia="仿宋_GB2312"/>
        </w:rPr>
        <w:t>9、特殊资质要求1：供应商须具备建设行政主管部门颁发的工程设计综合甲级资质或建筑行业（建筑工程）设计乙级及以上资质，提供相关资质证书（以联合体形式参加磋商的，按照联合体协议约定的工作分工，提供对应联合体成员的相关资质证明材料）；</w:t>
      </w:r>
    </w:p>
    <w:p>
      <w:pPr>
        <w:pStyle w:val="null3"/>
      </w:pPr>
      <w:r>
        <w:rPr>
          <w:rFonts w:ascii="仿宋_GB2312" w:hAnsi="仿宋_GB2312" w:cs="仿宋_GB2312" w:eastAsia="仿宋_GB2312"/>
        </w:rPr>
        <w:t>10、特殊资质要求2：供应商已完成全国投资项目在线审批监管平台备案，且专业包含建筑，提供网站备案截图（以联合体形式参加磋商的，按照联合体协议约定的工作分工，提供对应联合体成员的相关资质证明材料）；</w:t>
      </w:r>
    </w:p>
    <w:p>
      <w:pPr>
        <w:pStyle w:val="null3"/>
      </w:pPr>
      <w:r>
        <w:rPr>
          <w:rFonts w:ascii="仿宋_GB2312" w:hAnsi="仿宋_GB2312" w:cs="仿宋_GB2312" w:eastAsia="仿宋_GB2312"/>
        </w:rPr>
        <w:t>11、特殊资质要求3：供应商已在全国统一的环境影响评价信用平台进行注册登记，提供网站备案截图（以联合体形式参加磋商的，按照联合体协议约定的工作分工，提供对应联合体成员的相关资质证明材料）；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陕西省产品质量监督检验研究院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西安市碑林区咸宁西路30号质检大厦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029-62653823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银行账号：52880188000163475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陕西省产品质量监督检验研究院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陕西省产品质量监督检验研究院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陕西省产品质量监督检验研究院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以合同条款为准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陕西省食品安全监管基础设施建设项目前期咨询服务，在规定条件下完成编制项目建议书、可行性研究报告、项目社会稳定风险评估报告、项目环境影响评价报告、项目初步设计及施工图设计（含概算）等。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陕西省食品安全监管基础设施建设项目前期咨询服务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标的名称：陕西省食品安全监管基础设施建设项目前期咨询服务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项目背景</w:t>
            </w:r>
          </w:p>
          <w:p>
            <w:pPr>
              <w:pStyle w:val="null3"/>
              <w:jc w:val="left"/>
            </w:pPr>
            <w:r>
              <w:rPr>
                <w:rFonts w:ascii="仿宋_GB2312" w:hAnsi="仿宋_GB2312" w:cs="仿宋_GB2312" w:eastAsia="仿宋_GB2312"/>
                <w:sz w:val="24"/>
                <w:color w:val="000000"/>
              </w:rPr>
              <w:t>为深入贯彻落实《中华人民共和国食品安全法》《</w:t>
            </w:r>
            <w:r>
              <w:rPr>
                <w:rFonts w:ascii="仿宋_GB2312" w:hAnsi="仿宋_GB2312" w:cs="仿宋_GB2312" w:eastAsia="仿宋_GB2312"/>
                <w:sz w:val="24"/>
                <w:color w:val="000000"/>
              </w:rPr>
              <w:t>"十四五"市场监管现代化规划》以及陕西省关于加强食品安全监管能力建设的有关部署要求，进一步强化采购人作为省级机构服务地方食品安全监管和食品产业发展的技术支撑作用，拟实施陕西省食品安全监管基础设施建设项目。项目建成后将全面提升全省食品安全检验检测、风险监测预警及应急处置技术水平，为保障人民群众"舌尖上的安全"提供坚实的技术保障。</w:t>
            </w:r>
          </w:p>
          <w:p>
            <w:pPr>
              <w:pStyle w:val="null3"/>
              <w:jc w:val="left"/>
            </w:pPr>
            <w:r>
              <w:rPr>
                <w:rFonts w:ascii="仿宋_GB2312" w:hAnsi="仿宋_GB2312" w:cs="仿宋_GB2312" w:eastAsia="仿宋_GB2312"/>
                <w:sz w:val="24"/>
                <w:b/>
                <w:color w:val="000000"/>
              </w:rPr>
              <w:t>二、建设规模及投资估算</w:t>
            </w:r>
          </w:p>
          <w:p>
            <w:pPr>
              <w:pStyle w:val="null3"/>
              <w:jc w:val="left"/>
            </w:pPr>
            <w:r>
              <w:rPr>
                <w:rFonts w:ascii="仿宋_GB2312" w:hAnsi="仿宋_GB2312" w:cs="仿宋_GB2312" w:eastAsia="仿宋_GB2312"/>
                <w:sz w:val="24"/>
                <w:color w:val="000000"/>
              </w:rPr>
              <w:t>本项目主要建设内容分为两部分：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实验室综合改造：对采购人现有9000余平方米实验室进行综合改造，包括实验室功能布局优化、装饰装修、通排风系统改造、气路系统改造、强弱电系统改造、给排水系统改造、洁净实验室建设、恒温恒湿环境控制等，费用估算约4500万元。</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2）检测仪器设备采购：采购各类食品安全检测仪器设备156台（套），涵盖色谱、质谱、光谱、微生物检测、快速检测及辅助设备等，费用估算约8000万元。</w:t>
            </w:r>
          </w:p>
          <w:p>
            <w:pPr>
              <w:pStyle w:val="null3"/>
              <w:jc w:val="left"/>
            </w:pPr>
            <w:r>
              <w:rPr>
                <w:rFonts w:ascii="仿宋_GB2312" w:hAnsi="仿宋_GB2312" w:cs="仿宋_GB2312" w:eastAsia="仿宋_GB2312"/>
                <w:sz w:val="24"/>
                <w:color w:val="000000"/>
              </w:rPr>
              <w:t>项目估算总投资约</w:t>
            </w:r>
            <w:r>
              <w:rPr>
                <w:rFonts w:ascii="仿宋_GB2312" w:hAnsi="仿宋_GB2312" w:cs="仿宋_GB2312" w:eastAsia="仿宋_GB2312"/>
                <w:sz w:val="24"/>
                <w:color w:val="000000"/>
              </w:rPr>
              <w:t>12500万元，最终以批准的可行性研究报告及初步设计概算为准。</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采购内容</w:t>
            </w:r>
          </w:p>
          <w:p>
            <w:pPr>
              <w:pStyle w:val="null3"/>
              <w:jc w:val="left"/>
            </w:pPr>
            <w:r>
              <w:rPr>
                <w:rFonts w:ascii="仿宋_GB2312" w:hAnsi="仿宋_GB2312" w:cs="仿宋_GB2312" w:eastAsia="仿宋_GB2312"/>
                <w:sz w:val="24"/>
                <w:color w:val="000000"/>
              </w:rPr>
              <w:t>本项目采购内容为陕西省食品安全监管基础设施建设项目前期咨询服务，具体包括以下五项工作：</w:t>
            </w:r>
          </w:p>
          <w:tbl>
            <w:tblPr>
              <w:tblBorders>
                <w:top w:val="none" w:color="000000" w:sz="4"/>
                <w:left w:val="none" w:color="000000" w:sz="4"/>
                <w:bottom w:val="none" w:color="000000" w:sz="4"/>
                <w:right w:val="none" w:color="000000" w:sz="4"/>
                <w:insideH w:val="none"/>
                <w:insideV w:val="none"/>
              </w:tblBorders>
            </w:tblPr>
            <w:tblGrid>
              <w:gridCol w:w="241"/>
              <w:gridCol w:w="718"/>
              <w:gridCol w:w="983"/>
              <w:gridCol w:w="612"/>
            </w:tblGrid>
            <w:tr>
              <w:tc>
                <w:tcPr>
                  <w:tcW w:type="dxa" w:w="241"/>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18"/>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983"/>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成果文件</w:t>
                  </w:r>
                </w:p>
              </w:tc>
              <w:tc>
                <w:tcPr>
                  <w:tcW w:type="dxa" w:w="612"/>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项目建议书编制</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《陕西省食品安全监管基础设施建设项目建议书》</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须通过发改部门审批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可行性研究报告编制</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《陕西省食品安全监管基础设施建设项目可行性研究报告》</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须通过发改部门审批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社会稳定风险评估</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《陕西省食品安全监管基础设施建设项目社会稳定风险评估报告》</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须通过政法部门备案</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环境影响评价</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《陕西省食品安全监管基础设施建设项目环境影响评价报告》</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须通过生态环境部门审批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初步设计及施工图设计</w:t>
                  </w:r>
                  <w:r>
                    <w:br/>
                  </w:r>
                  <w:r>
                    <w:rPr>
                      <w:rFonts w:ascii="仿宋_GB2312" w:hAnsi="仿宋_GB2312" w:cs="仿宋_GB2312" w:eastAsia="仿宋_GB2312"/>
                      <w:sz w:val="21"/>
                      <w:color w:val="000000"/>
                    </w:rPr>
                    <w:t>（含概算）</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初步设计文件、施工图设计文件、工程概算书</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须通过住建部门及发改部门审批</w:t>
                  </w:r>
                </w:p>
              </w:tc>
            </w:tr>
          </w:tbl>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各分项成果文件深度要求</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项目建议书</w:t>
            </w:r>
          </w:p>
          <w:p>
            <w:pPr>
              <w:pStyle w:val="null3"/>
              <w:jc w:val="left"/>
            </w:pPr>
            <w:r>
              <w:rPr>
                <w:rFonts w:ascii="仿宋_GB2312" w:hAnsi="仿宋_GB2312" w:cs="仿宋_GB2312" w:eastAsia="仿宋_GB2312"/>
                <w:sz w:val="24"/>
                <w:color w:val="000000"/>
              </w:rPr>
              <w:t>项目建议书编制应符合国家及陕西省有关项目建议书编制深度规定，至少包含以下内容：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1）项目建设的必要性和依据；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2）拟建地点、拟建规模、投资估算和资金筹措设想；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3）项目建设的外部条件分析，包括场地条件、市政配套条件、交通条件等；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4）项目初步建设方案，包括实验室改造初步方案、设备配置初步方案等；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5）资源情况、建设条件、协作关系等初步分析；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6）项目投资估算及资金筹措方案；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7）项目的进度安排；</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8）经济效益和社会效益的初步估算；</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9）结论与建议。</w:t>
            </w:r>
          </w:p>
          <w:p>
            <w:pPr>
              <w:pStyle w:val="null3"/>
              <w:jc w:val="left"/>
            </w:pPr>
            <w:r>
              <w:rPr>
                <w:rFonts w:ascii="仿宋_GB2312" w:hAnsi="仿宋_GB2312" w:cs="仿宋_GB2312" w:eastAsia="仿宋_GB2312"/>
                <w:sz w:val="24"/>
                <w:color w:val="000000"/>
              </w:rPr>
              <w:t>项目建议书须通过陕西省发展和改革委员会或相应权限发改部门的审批，供应商须全程配合审批过程中的修改、补充和答辩工作，直至取得正式批复文件。</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可行性研究报告</w:t>
            </w:r>
          </w:p>
          <w:p>
            <w:pPr>
              <w:pStyle w:val="null3"/>
              <w:jc w:val="left"/>
            </w:pPr>
            <w:r>
              <w:rPr>
                <w:rFonts w:ascii="仿宋_GB2312" w:hAnsi="仿宋_GB2312" w:cs="仿宋_GB2312" w:eastAsia="仿宋_GB2312"/>
                <w:sz w:val="24"/>
                <w:color w:val="000000"/>
              </w:rPr>
              <w:t>可行性研究报告编制应符合国家发展改革委《投资项目可行性研究报告编写大纲》及陕西省相关规定，至少包含以下内容：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1）项目概述及建设背景；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2）需求分析与建设规模论证，包括：</w:t>
            </w:r>
          </w:p>
          <w:p>
            <w:pPr>
              <w:pStyle w:val="null3"/>
              <w:jc w:val="left"/>
            </w:pPr>
            <w:r>
              <w:rPr>
                <w:rFonts w:ascii="仿宋_GB2312" w:hAnsi="仿宋_GB2312" w:cs="仿宋_GB2312" w:eastAsia="仿宋_GB2312"/>
                <w:sz w:val="24"/>
                <w:color w:val="000000"/>
              </w:rPr>
              <w:t>① 陕西省食品安全监管现状及检测需求分析；</w:t>
            </w:r>
          </w:p>
          <w:p>
            <w:pPr>
              <w:pStyle w:val="null3"/>
              <w:jc w:val="left"/>
            </w:pPr>
            <w:r>
              <w:rPr>
                <w:rFonts w:ascii="仿宋_GB2312" w:hAnsi="仿宋_GB2312" w:cs="仿宋_GB2312" w:eastAsia="仿宋_GB2312"/>
                <w:sz w:val="24"/>
                <w:color w:val="000000"/>
              </w:rPr>
              <w:t>② 现有实验室能力评估与缺口分析；</w:t>
            </w:r>
          </w:p>
          <w:p>
            <w:pPr>
              <w:pStyle w:val="null3"/>
              <w:jc w:val="left"/>
            </w:pPr>
            <w:r>
              <w:rPr>
                <w:rFonts w:ascii="仿宋_GB2312" w:hAnsi="仿宋_GB2312" w:cs="仿宋_GB2312" w:eastAsia="仿宋_GB2312"/>
                <w:sz w:val="24"/>
                <w:color w:val="000000"/>
              </w:rPr>
              <w:t>③ 建设规模的合理性论证；</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3）场址选择与建设条件分析；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4）项目建设方案，包括：</w:t>
            </w:r>
          </w:p>
          <w:p>
            <w:pPr>
              <w:pStyle w:val="null3"/>
              <w:jc w:val="left"/>
            </w:pPr>
            <w:r>
              <w:rPr>
                <w:rFonts w:ascii="仿宋_GB2312" w:hAnsi="仿宋_GB2312" w:cs="仿宋_GB2312" w:eastAsia="仿宋_GB2312"/>
                <w:sz w:val="24"/>
                <w:color w:val="000000"/>
              </w:rPr>
              <w:t>① 实验室综合改造方案（功能分区、工艺流程、装修标准、通排风系统、气路系统、强弱电系统、给排水系统、洁净实验室、恒温恒湿环境控制等）；</w:t>
            </w:r>
          </w:p>
          <w:p>
            <w:pPr>
              <w:pStyle w:val="null3"/>
              <w:jc w:val="left"/>
            </w:pPr>
            <w:r>
              <w:rPr>
                <w:rFonts w:ascii="仿宋_GB2312" w:hAnsi="仿宋_GB2312" w:cs="仿宋_GB2312" w:eastAsia="仿宋_GB2312"/>
                <w:sz w:val="24"/>
                <w:color w:val="000000"/>
              </w:rPr>
              <w:t>② 仪器设备配置方案（设备选型依据、主要技术参数、配置数量合理性分析等）；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5）节能、节水措施；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6）环境影响分析及保护措施；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7）劳动安全卫生与消防；</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8）组织机构与人力资源配置；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9）项目实施进度计划；</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10）投资估算与资金筹措（投资估算精度应达到±10%以内）；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11）项目招标方案；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12）财务评价及国民经济评价；</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13）社会效益评价；</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14）风险分析及对策；</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15）研究结论与建议。</w:t>
            </w:r>
          </w:p>
          <w:p>
            <w:pPr>
              <w:pStyle w:val="null3"/>
              <w:jc w:val="left"/>
            </w:pPr>
            <w:r>
              <w:rPr>
                <w:rFonts w:ascii="仿宋_GB2312" w:hAnsi="仿宋_GB2312" w:cs="仿宋_GB2312" w:eastAsia="仿宋_GB2312"/>
                <w:sz w:val="24"/>
                <w:color w:val="000000"/>
              </w:rPr>
              <w:t>可行性研究报告须通过项目审批部门组织的专家评审，并取得正式批复文件。供应商须全程配合审批过程中的修改、补充和评审答辩工作。</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社会稳定风险评估报告</w:t>
            </w:r>
          </w:p>
          <w:p>
            <w:pPr>
              <w:pStyle w:val="null3"/>
              <w:jc w:val="left"/>
            </w:pPr>
            <w:r>
              <w:rPr>
                <w:rFonts w:ascii="仿宋_GB2312" w:hAnsi="仿宋_GB2312" w:cs="仿宋_GB2312" w:eastAsia="仿宋_GB2312"/>
                <w:sz w:val="24"/>
                <w:color w:val="000000"/>
              </w:rPr>
              <w:t>社会稳定风险评估报告编制应符合《国家发展改革委重大固定资产投资项目社会稳定风险评估暂行办法》（发改投资〔</w:t>
            </w:r>
            <w:r>
              <w:rPr>
                <w:rFonts w:ascii="仿宋_GB2312" w:hAnsi="仿宋_GB2312" w:cs="仿宋_GB2312" w:eastAsia="仿宋_GB2312"/>
                <w:sz w:val="24"/>
                <w:color w:val="000000"/>
              </w:rPr>
              <w:t>2012〕2492号）及陕西省相关规定，至少包含以下内容：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1）评估概况，包括评估依据、评估范围、评估方法等；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2）项目基本情况及合法性、合理性、可行性、可控性分析；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3）风险调查，包括调查范围、调查方式（须包含实地走访、问卷调查、座谈会等不少于3种方式）、调查结果统计等；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4）风险识别，逐项识别项目建设可能引发的社会稳定风险因素；</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5）风险估计，对识别出的风险因素进行定性、定量分析和程度判断；</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6）风险防范和化解措施，逐项制定切实可行的风险防范化解方案；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7）落实措施后的预期风险等级判断；</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8）风险评估结论及建议。</w:t>
            </w:r>
          </w:p>
          <w:p>
            <w:pPr>
              <w:pStyle w:val="null3"/>
              <w:jc w:val="left"/>
            </w:pPr>
            <w:r>
              <w:rPr>
                <w:rFonts w:ascii="仿宋_GB2312" w:hAnsi="仿宋_GB2312" w:cs="仿宋_GB2312" w:eastAsia="仿宋_GB2312"/>
                <w:sz w:val="24"/>
                <w:color w:val="000000"/>
              </w:rPr>
              <w:t>社会稳定风险评估报告须通过政法部门审查备案。供应商须全程配合审查、修改和备案工作。</w:t>
            </w:r>
          </w:p>
          <w:p>
            <w:pPr>
              <w:pStyle w:val="null3"/>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环境影响评价报告</w:t>
            </w:r>
          </w:p>
          <w:p>
            <w:pPr>
              <w:pStyle w:val="null3"/>
              <w:jc w:val="left"/>
            </w:pPr>
            <w:r>
              <w:rPr>
                <w:rFonts w:ascii="仿宋_GB2312" w:hAnsi="仿宋_GB2312" w:cs="仿宋_GB2312" w:eastAsia="仿宋_GB2312"/>
                <w:sz w:val="24"/>
                <w:color w:val="000000"/>
              </w:rPr>
              <w:t>环境影响评价报告编制应符合《中华人民共和国环境影响评价法》《建设项目环境影响评价分类管理名录》及陕西省相关规定，至少包含以下内容：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1）建设项目概况；</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2）建设项目周围环境现状；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3）建设项目对环境可能造成影响的分析、预测和评估，重点分析实验室废气、废水、固体废物、噪声等环境影响；</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4）建设项目环境保护措施及其技术经济论证；</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5）建设项目对环境影响的经济损益分析；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6）环境管理与监测计划；</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7）环境影响评价结论。</w:t>
            </w:r>
          </w:p>
          <w:p>
            <w:pPr>
              <w:pStyle w:val="null3"/>
              <w:jc w:val="left"/>
            </w:pPr>
            <w:r>
              <w:rPr>
                <w:rFonts w:ascii="仿宋_GB2312" w:hAnsi="仿宋_GB2312" w:cs="仿宋_GB2312" w:eastAsia="仿宋_GB2312"/>
                <w:sz w:val="24"/>
                <w:color w:val="000000"/>
              </w:rPr>
              <w:t>供应商须根据项目实际情况负责确定环境影响评价类别（报告书或报告表），完成环境现状监测、公众参与调查等工作。环境影响评价报告须通过生态环境主管部门审批并取得批复文件，供应商须全程配合审批过程中的修改、补充和技术评审工作。</w:t>
            </w:r>
          </w:p>
          <w:p>
            <w:pPr>
              <w:pStyle w:val="null3"/>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初步设计及施工图设计（含概算）</w:t>
            </w:r>
          </w:p>
          <w:p>
            <w:pPr>
              <w:pStyle w:val="null3"/>
              <w:jc w:val="left"/>
            </w:pPr>
            <w:r>
              <w:rPr>
                <w:rFonts w:ascii="仿宋_GB2312" w:hAnsi="仿宋_GB2312" w:cs="仿宋_GB2312" w:eastAsia="仿宋_GB2312"/>
                <w:sz w:val="24"/>
                <w:color w:val="000000"/>
              </w:rPr>
              <w:t>初步设计及施工图设计应符合《建筑工程设计文件编制深度规定》及陕西省相关规定，具体要求如下：</w:t>
            </w:r>
          </w:p>
          <w:p>
            <w:pPr>
              <w:pStyle w:val="null3"/>
              <w:jc w:val="left"/>
            </w:pPr>
            <w:r>
              <w:rPr>
                <w:rFonts w:ascii="仿宋_GB2312" w:hAnsi="仿宋_GB2312" w:cs="仿宋_GB2312" w:eastAsia="仿宋_GB2312"/>
                <w:sz w:val="24"/>
                <w:color w:val="000000"/>
              </w:rPr>
              <w:t>（一）初步设计</w:t>
            </w:r>
          </w:p>
          <w:p>
            <w:pPr>
              <w:pStyle w:val="null3"/>
              <w:jc w:val="left"/>
            </w:pPr>
            <w:r>
              <w:rPr>
                <w:rFonts w:ascii="仿宋_GB2312" w:hAnsi="仿宋_GB2312" w:cs="仿宋_GB2312" w:eastAsia="仿宋_GB2312"/>
                <w:sz w:val="24"/>
                <w:color w:val="000000"/>
              </w:rPr>
              <w:t>初步设计深度应满足编制施工图设计、主要设备材料订货和编制招标控制价的需要，至少包含以下内容：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1）设计总说明，包括设计依据、设计范围、主要技术经济指标等；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2）总平面设计；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3）建筑专业设计，包括各层平面图、立面图、剖面图、功能分区图等；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4）结构专业设计；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5）给排水专业设计；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6）暖通空调专业设计（含通排风系统设计）；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7）电气专业设计（含强弱电系统）；</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8）智能化系统设计；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9）气体管路系统设计；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10）消防专业设计；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11）环境保护及节能设计；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12）工程概算书，概算编制精度应达到±10%以内。</w:t>
            </w:r>
          </w:p>
          <w:p>
            <w:pPr>
              <w:pStyle w:val="null3"/>
              <w:jc w:val="left"/>
            </w:pPr>
            <w:r>
              <w:rPr>
                <w:rFonts w:ascii="仿宋_GB2312" w:hAnsi="仿宋_GB2312" w:cs="仿宋_GB2312" w:eastAsia="仿宋_GB2312"/>
                <w:sz w:val="24"/>
                <w:color w:val="000000"/>
              </w:rPr>
              <w:t>初步设计须通过发改部门或行业主管部门组织的专家评审，取得初步设计批复。</w:t>
            </w:r>
          </w:p>
          <w:p>
            <w:pPr>
              <w:pStyle w:val="null3"/>
              <w:jc w:val="left"/>
            </w:pPr>
            <w:r>
              <w:rPr>
                <w:rFonts w:ascii="仿宋_GB2312" w:hAnsi="仿宋_GB2312" w:cs="仿宋_GB2312" w:eastAsia="仿宋_GB2312"/>
                <w:sz w:val="24"/>
                <w:color w:val="000000"/>
              </w:rPr>
              <w:t>（二）施工图设计</w:t>
            </w:r>
          </w:p>
          <w:p>
            <w:pPr>
              <w:pStyle w:val="null3"/>
              <w:jc w:val="left"/>
            </w:pPr>
            <w:r>
              <w:rPr>
                <w:rFonts w:ascii="仿宋_GB2312" w:hAnsi="仿宋_GB2312" w:cs="仿宋_GB2312" w:eastAsia="仿宋_GB2312"/>
                <w:sz w:val="24"/>
                <w:color w:val="000000"/>
              </w:rPr>
              <w:t>施工图设计深度应满足材料设备采购、非标准设备制作和施工的需要，至少包含以下内容：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1）各专业施工图纸（建筑、结构、给排水、暖通、电气、智能化、气体管路、消防等）；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2）施工图设计说明；</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3）主要设备材料表；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4）各专业计算书。</w:t>
            </w:r>
          </w:p>
          <w:p>
            <w:pPr>
              <w:pStyle w:val="null3"/>
              <w:jc w:val="left"/>
            </w:pPr>
            <w:r>
              <w:rPr>
                <w:rFonts w:ascii="仿宋_GB2312" w:hAnsi="仿宋_GB2312" w:cs="仿宋_GB2312" w:eastAsia="仿宋_GB2312"/>
                <w:sz w:val="24"/>
                <w:color w:val="000000"/>
              </w:rPr>
              <w:t>施工图须通过施工图审查机构审查合格。</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成果文件总体要求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所有成果文件均须符合国家、陕西省现行法律法规、技术标准、规范规程及审批要求。</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文本文件须同时提供纸质版和电子版。纸质版份数：项目建议书、可行性研究报告各</w:t>
            </w:r>
            <w:r>
              <w:rPr>
                <w:rFonts w:ascii="仿宋_GB2312" w:hAnsi="仿宋_GB2312" w:cs="仿宋_GB2312" w:eastAsia="仿宋_GB2312"/>
                <w:sz w:val="24"/>
                <w:color w:val="000000"/>
              </w:rPr>
              <w:t>8</w:t>
            </w:r>
            <w:r>
              <w:rPr>
                <w:rFonts w:ascii="仿宋_GB2312" w:hAnsi="仿宋_GB2312" w:cs="仿宋_GB2312" w:eastAsia="仿宋_GB2312"/>
                <w:sz w:val="24"/>
                <w:color w:val="000000"/>
              </w:rPr>
              <w:t>份，其他报告各</w:t>
            </w:r>
            <w:r>
              <w:rPr>
                <w:rFonts w:ascii="仿宋_GB2312" w:hAnsi="仿宋_GB2312" w:cs="仿宋_GB2312" w:eastAsia="仿宋_GB2312"/>
                <w:sz w:val="24"/>
                <w:color w:val="000000"/>
              </w:rPr>
              <w:t>6份，初步设计及施工图设计文件各8份（具体份数以采购人要求为准）；电子版须提供可编辑的原始文档（Word、Excel、CAD等）及PDF格式各一份，以U盘或光盘形式提交。</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图纸文件应使用</w:t>
            </w:r>
            <w:r>
              <w:rPr>
                <w:rFonts w:ascii="仿宋_GB2312" w:hAnsi="仿宋_GB2312" w:cs="仿宋_GB2312" w:eastAsia="仿宋_GB2312"/>
                <w:sz w:val="24"/>
                <w:color w:val="000000"/>
              </w:rPr>
              <w:t>AutoCAD或其他采购人认可的格式，符合国家制图标准，标注完整、清晰。</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所有成果文件中涉及的数据、图表、分析结论均应真实、准确、完整，数据来源可追溯。</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供应商应确保成果文件不存在知识产权纠纷。成果文件的知识产权在采购人支付全部合同款项后归采购人所有，供应商未经采购人书面同意不得将成果文件提供给第三方或用于本项之外的任何用途。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1.项目负责人须为本单位正式员工，须全过程参与本项目，非因不可抗力或采购人书面同意，不得更换项目负责人。确需更换的，拟更换人选须具有同等或以上资格水平，并报采购人审批同意。 2.各专业负责人及团队成员须具有相应专业能力，供应商须在响应文件中提供项目团队人员清单。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1.后续服务要求 （1）供应商在提交全部最终成果文件后，须提供不少于12个月的技术支持服务期，包括但不限于：对后续施工招标及施工过程中涉及设计图纸的技术问题提供解答和必要的设计变更服务；配合采购人完成项目相关汇报、检查、审计等工作。 （2）在项目后续施工招标阶段，供应商须配合采购人编制技术规格书及相关技术需求文件。 （3）供应商须为采购人提供项目全过程中的技术咨询和建议。 2.保密要求 供应商对在工作过程中知悉的采购人及项目相关的所有信息负有保密义务，未经采购人书面同意，不得向任何第三方披露或用于本项目之外的任何目的。保密义务不因合同终止而免除。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总服务期限为自合同签订之日起至全部成果文件通过相关主管部门审批（或备案）并提交最终成果文件之日止，具体各阶段服务期限要求如下：1.项目建议书编制：合同签订后30日历天内完成编制并提交送审稿，评审通过后7日历天内提交正式成果；2.可行性研究报告编制:项目建议书获批后45日历天内完成编制并提交送审稿，评审通过后7日历天内提交正式成果;3.社会稳定风险评估:与可行性研究报告同步开展，可研报告送审前15日历天完成并取得备案;4.环境影响评价:可研报告编制期间同步开展，初步设计送审前完成审批;5.初步设计（含概算）:可研报告获批后60日历天内完成编制并提交送审稿，评审通过后10日历天内提交正式成果;6.施工图设计:初步设计获批后45日历天内完成施工图设计并通过施工图审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（1）项目建议书通过发改部门审批，取得正式批复文件； （2）可行性研究报告通过发改部门审批，取得正式批复文件； （3）社会稳定风险评估报告通过政法部门审查备案； （4）环境影响评价报告通过生态环境部门审批，取得正式批复文件； （5）初步设计通过发改部门或行业主管部门审批，取得正式批复文件； （6）施工图设计通过施工图审查机构审查合格； （7）最终成果文件份数、格式符合磋商文件要求。 所有成果文件均须符合国家及陕西省现行技术标准、规范规程的要求，且满足采购人实际工作需要。成果文件存在缺陷或不符合要求的，供应商须在采购人要求期限内无偿修改完善。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进度款，完成所有成果文件交付并通过审批后，达到付款条件起15个工作日内，支付合同总金额的50.0%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提供有效存续的企业营业执照（副本）（以联合体形式参加磋商的，提供所有联合体成员（含牵头单位）的相关资质证明材料）。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以联合体形式参加磋商的，提供所有联合体成员（含牵头单位）的相关资质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提供书面声明，包括声明具有履行合同所必需的设备和专业技术能力（以联合体形式参加磋商的，提供所有联合体成员（含牵头单位）的联合书面声明）。</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以联合体形式参加磋商的，提供所有联合体成员（含牵头单位）的相关资质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以联合体形式参加磋商的，提供所有联合体成员（含牵头单位）的相关资质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提供《近三年无重大违法、违纪书面声明》（以联合体形式参加磋商的，提供所有联合体成员（含牵头单位）的联合书面声明）。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响应文件中凡是需要法定代表人盖章之处，非法人单位的负责人均参照执行。 法人的分支机构参与磋商时，除提供《法定代表人授权委托书》外，还须同时提供法人给分支机构出具的授权书。 以联合体形式参加磋商的，由联合体牵头单位出具法定代表人授权委托书，同时需提供被授权人开标前3个月内任意1个月的社保缴纳证明（依法不需要缴纳社保的被授权人应提供相关证明），联合体牵头单位法定代表人参加磋商的，须提供本人身份证复印件(附在响应文件中)。</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本项目接受联合体磋商</w:t>
            </w:r>
          </w:p>
        </w:tc>
        <w:tc>
          <w:tcPr>
            <w:tcW w:type="dxa" w:w="3322"/>
          </w:tcPr>
          <w:p>
            <w:pPr>
              <w:pStyle w:val="null3"/>
            </w:pPr>
            <w:r>
              <w:rPr>
                <w:rFonts w:ascii="仿宋_GB2312" w:hAnsi="仿宋_GB2312" w:cs="仿宋_GB2312" w:eastAsia="仿宋_GB2312"/>
              </w:rPr>
              <w:t>本项目接受联合体磋商（以联合体参加磋商的，应满足下列要求：联合体提出磋商申请的，联合体各方应分别具备相应的资格条件，联合体成员不超过三家（包含本数），并提交联合体协议），非联合体磋商提交非联合体不分包磋商声明。</w:t>
            </w:r>
          </w:p>
        </w:tc>
        <w:tc>
          <w:tcPr>
            <w:tcW w:type="dxa" w:w="1661"/>
          </w:tcPr>
          <w:p>
            <w:pPr>
              <w:pStyle w:val="null3"/>
            </w:pPr>
            <w:r>
              <w:rPr>
                <w:rFonts w:ascii="仿宋_GB2312" w:hAnsi="仿宋_GB2312" w:cs="仿宋_GB2312" w:eastAsia="仿宋_GB2312"/>
              </w:rPr>
              <w:t>非联合体不分包磋商声明 联合体协议书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特殊资质要求1</w:t>
            </w:r>
          </w:p>
        </w:tc>
        <w:tc>
          <w:tcPr>
            <w:tcW w:type="dxa" w:w="3322"/>
          </w:tcPr>
          <w:p>
            <w:pPr>
              <w:pStyle w:val="null3"/>
            </w:pPr>
            <w:r>
              <w:rPr>
                <w:rFonts w:ascii="仿宋_GB2312" w:hAnsi="仿宋_GB2312" w:cs="仿宋_GB2312" w:eastAsia="仿宋_GB2312"/>
              </w:rPr>
              <w:t>供应商须具备建设行政主管部门颁发的工程设计综合甲级资质或建筑行业（建筑工程）设计乙级及以上资质，提供相关资质证书（以联合体形式参加磋商的，按照联合体协议约定的工作分工，提供对应联合体成员的相关资质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特殊资质要求2</w:t>
            </w:r>
          </w:p>
        </w:tc>
        <w:tc>
          <w:tcPr>
            <w:tcW w:type="dxa" w:w="3322"/>
          </w:tcPr>
          <w:p>
            <w:pPr>
              <w:pStyle w:val="null3"/>
            </w:pPr>
            <w:r>
              <w:rPr>
                <w:rFonts w:ascii="仿宋_GB2312" w:hAnsi="仿宋_GB2312" w:cs="仿宋_GB2312" w:eastAsia="仿宋_GB2312"/>
              </w:rPr>
              <w:t>供应商已完成全国投资项目在线审批监管平台备案，且专业包含建筑，提供网站备案截图（以联合体形式参加磋商的，按照联合体协议约定的工作分工，提供对应联合体成员的相关资质证明材料）；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特殊资质要求3</w:t>
            </w:r>
          </w:p>
        </w:tc>
        <w:tc>
          <w:tcPr>
            <w:tcW w:type="dxa" w:w="3322"/>
          </w:tcPr>
          <w:p>
            <w:pPr>
              <w:pStyle w:val="null3"/>
            </w:pPr>
            <w:r>
              <w:rPr>
                <w:rFonts w:ascii="仿宋_GB2312" w:hAnsi="仿宋_GB2312" w:cs="仿宋_GB2312" w:eastAsia="仿宋_GB2312"/>
              </w:rPr>
              <w:t>供应商已在全国统一的环境影响评价信用平台进行注册登记，提供网站备案截图（以联合体形式参加磋商的，按照联合体协议约定的工作分工，提供对应联合体成员的相关资质证明材料）；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（1）响应报价符合唯一性要求：（2）报价表填写符合要求；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分项报价表(服务)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项目理解及总体方案</w:t>
            </w:r>
          </w:p>
        </w:tc>
        <w:tc>
          <w:tcPr>
            <w:tcW w:type="dxa" w:w="2492"/>
          </w:tcPr>
          <w:p>
            <w:pPr>
              <w:pStyle w:val="null3"/>
            </w:pPr>
            <w:r>
              <w:rPr>
                <w:rFonts w:ascii="仿宋_GB2312" w:hAnsi="仿宋_GB2312" w:cs="仿宋_GB2312" w:eastAsia="仿宋_GB2312"/>
              </w:rPr>
              <w:t>一、评审内容 供应商针对本项目提出总体工作方案，方案内容应包含：①对项目建设背景、建设目标及建设内容的理解与认识；②对本项目特点、重点和难点的分析判断；③统筹推进五项咨询服务工作的总体工作思路与技术路线；④各分项工作之间数据衔接、逻辑一致性的协调方案；⑤项目整体进度安排及风险应对措施。 二、评审标准 1、准确性：对项目背景、目标和内容的理解准确深入，把握项目核心需求； 2、完整性：总体方案涵盖全部评审内容要求，各项均有实质性论述； 3、可行性：工作思路清晰，技术路线合理，进度安排切实可行； 4、协调性：各分项工作衔接方案具体，能有效保障成果数据一致性。 三、赋分标准（满分10分） ①准确性：理解准确深入，切中项目核心需求，得2分；理解基本准确，得1分；理解有误或未涉及，得0分。 ②完整性：全部5项评审内容均有实质论述，得2分；涵盖3～4项，得1分；涵盖2项及以下，得0分。 ③可行性：技术路线合理、进度安排科学可行，得3分；基本合理但部分环节不够具体，得1分；方案不具可行性，得0分。 ④协调性：各分项衔接方案具体，说明数据统一机制，得3分；有一定论述但不够具体，得1分；未提供，得0分。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项目建议书编制方案</w:t>
            </w:r>
          </w:p>
        </w:tc>
        <w:tc>
          <w:tcPr>
            <w:tcW w:type="dxa" w:w="2492"/>
          </w:tcPr>
          <w:p>
            <w:pPr>
              <w:pStyle w:val="null3"/>
            </w:pPr>
            <w:r>
              <w:rPr>
                <w:rFonts w:ascii="仿宋_GB2312" w:hAnsi="仿宋_GB2312" w:cs="仿宋_GB2312" w:eastAsia="仿宋_GB2312"/>
              </w:rPr>
              <w:t>一、评审内容 供应商针对本项目编制项目建议书提出具体工作方案，内容应包含：①项目建议书编制工作计划及时间节点安排；②项目建设必要性和建设规模论证思路；③拟开展的基础资料收集与调研计划；④配合项目建议书审批的工作部署。 二、评审标准 1、完整性：方案应涵盖全部评审内容要求，论述具体； 2、针对性：方案紧扣食品安全监管基础设施建设项目特点，建设必要性论证充分； 3、可行性：时间节点安排合理，配合审批的工作部署具体有效。 三、赋分标准（满分6分） ①完整性：全部4项评审内容均有具体论述，得2分；涵盖2～3项，得1分；涵盖1项及以下，得0分。 ②针对性：论证思路结合食品安全监管行业背景，有针对性，得2分；论述较一般，得1分；缺乏针对性，得0分。 ③可行性：时间计划和审批配合方案合理具体，得2分；基本合理但不够详细，得1分；未提供或不合理，得0分。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可行性研究报告编制方案</w:t>
            </w:r>
          </w:p>
        </w:tc>
        <w:tc>
          <w:tcPr>
            <w:tcW w:type="dxa" w:w="2492"/>
          </w:tcPr>
          <w:p>
            <w:pPr>
              <w:pStyle w:val="null3"/>
            </w:pPr>
            <w:r>
              <w:rPr>
                <w:rFonts w:ascii="仿宋_GB2312" w:hAnsi="仿宋_GB2312" w:cs="仿宋_GB2312" w:eastAsia="仿宋_GB2312"/>
              </w:rPr>
              <w:t>一、评审内容 供应商针对本项目可行性研究报告编制提出具体工作方案，内容应包含：①需求调研方案（调研对象、调研方式、调研内容）；②实验室改造方案论证思路（功能分区、系统配套、建设标准等）；③仪器设备配置方案论证思路（选型依据、技术参数论证、配置合理性分析）；④投资估算编制方法及精度控制措施；⑤配合可研审批的工作部署。 二、评审标准 1、完整性：方案涵盖全部评审内容，各项论述具体充分； 2、专业性：调研方案科学合理，建设方案和设备方案论证方法专业，符合食品安全检测领域行业规范； 3、严谨性：投资估算编制方法合规，精度控制措施具体，与审批要求相符； 4、可行性：配合审批工作部署具体，可操作性强。 三、赋分标准（满分8分） ①完整性：全部5项评审内容均有实质论述，得2分；涵盖3～4项，得1分；涵盖2项及以下，得0分。 ②专业性：调研方案和建设方案论证专业，符合行业规范，得3分；基本专业但部分论述不深入，得1分；专业性明显不足，得0分。 ③严谨性：投资估算编制方法合规且精度控制措施具体，得2分；方法基本合规但控制措施不具体，得1分；未提供或不符合要求，得0分。 ④可行性：配合审批工作部署具体可行，得1分；论述不够具体或未提供，得0分。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设计工作方案</w:t>
            </w:r>
          </w:p>
        </w:tc>
        <w:tc>
          <w:tcPr>
            <w:tcW w:type="dxa" w:w="2492"/>
          </w:tcPr>
          <w:p>
            <w:pPr>
              <w:pStyle w:val="null3"/>
            </w:pPr>
            <w:r>
              <w:rPr>
                <w:rFonts w:ascii="仿宋_GB2312" w:hAnsi="仿宋_GB2312" w:cs="仿宋_GB2312" w:eastAsia="仿宋_GB2312"/>
              </w:rPr>
              <w:t>一、评审内容 供应商针对本项目初步设计及施工图设计提出具体工作方案，内容应包含：①初步设计及施工图设计工作计划及时间节点安排；②实验室改造各专业（建筑、结构、给排水、暖通通排风、气路、电气智能化、消防等）设计思路及难点分析；③各专业协调配合机制；④设计质量管理措施（三级校审制度等）；⑤配合施工图审查及初步设计审批的工作部署。 二、评审标准 1、完整性：方案涵盖全部评审内容，各项论述具体； 2、专业性：实验室各专业设计思路专业，难点识别准确，解决措施针对性强； 3、协调性：多专业协调机制明确，能有效保障设计成果整合质量； 4、质量保障：质量管理措施具体，三级校审等制度健全，配合审查审批部署合理。 三、赋分标准（满分8分） ①完整性：全部5项评审内容均有具体论述，得2分；涵盖3～4项，得1分；涵盖2项及以下，得0分。 ②专业性：各专业设计思路专业，难点分析准确到位，得3分；基本专业但部分内容不深入，得1分；专业性明显不足，得0分。 ③协调性：多专业协调机制具体明确，得2分；有一定论述但不够具体，得1分；未提供，得0分。 ④质量保障：质量管理措施和配合审查部署均具体，得1分；论述不足或未提供，得0分。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环评及稳评工作方案</w:t>
            </w:r>
          </w:p>
        </w:tc>
        <w:tc>
          <w:tcPr>
            <w:tcW w:type="dxa" w:w="2492"/>
          </w:tcPr>
          <w:p>
            <w:pPr>
              <w:pStyle w:val="null3"/>
            </w:pPr>
            <w:r>
              <w:rPr>
                <w:rFonts w:ascii="仿宋_GB2312" w:hAnsi="仿宋_GB2312" w:cs="仿宋_GB2312" w:eastAsia="仿宋_GB2312"/>
              </w:rPr>
              <w:t>一、评审内容 供应商针对本项目环境影响评价和社会稳定风险评估提出具体工作方案，内容应包含：①环境影响评价工作方案（含环评类别判断依据、主要污染因素识别、环境现状监测计划、公众参与方案）；②社会稳定风险评估工作方案（含风险调查方式、风险识别要点、风险化解预案）；③两项工作的进度安排及配合审批工作部署。 二、评审标准 1、专业性：环评类别判断准确，主要污染因素识别全面，风险识别要点把握准确； 2、完整性：两项方案均有实质性论述，进度安排合理； 3、可行性：公众参与方案、风险化解预案具体可操作，配合审批部署合理。 三、赋分标准（满分4分） ①专业性：环评类别判断准确、主要污染因素识别全面，得1分；判断基本准确但识别不够全面，得0.5分；判断有误或未提供，得0分。 ②完整性：两项方案均有实质性论述、进度安排合理，得2分；仅有一项实质论述，得1分；均未提供实质内容，得0分。 ③可行性：公众参与方案和风险化解预案具体可操作，配合审批部署合理，得1分；论述不够具体或未提供，得0分。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1.项目负责人（11分）： ①具有中级及以上职称的得2分； ②同时具有咨询工程师（投资）和一级造价工程师执业资格的得4分，具有其中之一的得2分； ③具有实验室类咨询服务业绩每提供1个得2分，其他类似业绩每提供1个得1分，此项最高得5分。 2.项目团队成员（不含项目负责人）（13分）： ①配备注册咨询工程师（投资）不少于2名的得2分，在此基础上每增加1名加1分，最高得4分； ②配备一级注册建筑师的得2分； ③配备一级注册结构工程师的得2分； ④配备注册公用设备工程师（暖通空调）的得1分； ⑤配备注册电气工程师的得1分； ⑥配备注册给排水工程师的得1分； ⑦配备造价工程师的得2分。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①供应商具有工程咨询乙级及以上资信，得3分； ②具备有效期内ISO9001质量管理体系ISO14001 环境管理体系ISO45001职业健康安全管理体系认证的，每提供1项得2分，最高得6分。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供应商近三年（以提交响应文件截止时间向前推算）承担过的类似项目咨询服务业绩（以合同协议书或任务书为准（至少需包含项目建议书编制、可研报告编制、初步设计等），每提供1个得2分，最高得12分。 注：以联合体形式投标的，提供联合体牵头人的相关业绩证明材料。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出服务保障承诺，内容应包含：①项目团队主要人员投入承诺（出勤要求、到场响应时限等）；②成果文件修改和完善承诺（审批不通过时的修改时限等）；③知识产权保护和保密承诺；④施工阶段技术支持服务承诺（设计交底、变更配合等）。 二、评审标准 1、完整性：承诺涵盖全部评审内容要求； 2、具体性：各项承诺有明确的时限、标准和保障措施，非原则性表述； 3、合理性：承诺切实可行，不存在明显无法履行的内容。 三、赋分标准（满分4分） ①完整性：全部4项承诺内容均有具体论述，得1分；涵盖2～3项，得0.5分；仅涵盖1项或未提供，得0分。 ②具体性：各承诺均有明确时限和保障措施，得2分；部分承诺较具体，得1分；均为原则性表述，得0分。 ③合理性：承诺切实可行，得1分；存在明显无法履行的内容，得0分。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响应报价得分=(基准价／响应报价)×价格分值，计算分数时四舍五入取小数点后两位 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详见附件：保证金汇款声明函、保函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详见附件：分项报价表(服务)</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详见附件：联合体协议书</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