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rPr>
          <w:rFonts w:hint="eastAsia"/>
          <w:b/>
          <w:bCs/>
          <w:sz w:val="24"/>
          <w:szCs w:val="32"/>
          <w:lang w:eastAsia="zh-CN"/>
        </w:rPr>
      </w:pPr>
      <w:r>
        <w:rPr>
          <w:rFonts w:hint="eastAsia"/>
          <w:b/>
          <w:bCs/>
          <w:sz w:val="24"/>
          <w:szCs w:val="32"/>
        </w:rPr>
        <w:t>供应商按磋商文件要求，应提供以下相关资格证明材料</w:t>
      </w:r>
      <w:r>
        <w:rPr>
          <w:rFonts w:hint="eastAsia"/>
          <w:b/>
          <w:bCs/>
          <w:sz w:val="24"/>
          <w:szCs w:val="32"/>
          <w:lang w:eastAsia="zh-CN"/>
        </w:rPr>
        <w:t>：</w:t>
      </w:r>
    </w:p>
    <w:p w14:paraId="183FDBDF">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（一）一般资格审查</w:t>
      </w:r>
    </w:p>
    <w:p w14:paraId="2D167F25">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1、供应商应具备《中华人民共和国政府采购法》第二十二条规定的条件。供应商需在项目电子化交易系统中按要求填写《响应函》完成承诺并进行电子签章。</w:t>
      </w:r>
    </w:p>
    <w:p w14:paraId="36E9E424">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2、供应商应提供健全的财务会计制度的证明材料。</w:t>
      </w:r>
      <w:r>
        <w:rPr>
          <w:rFonts w:hint="eastAsia" w:hAnsi="宋体" w:eastAsia="宋体"/>
          <w:b w:val="0"/>
          <w:bCs w:val="0"/>
          <w:color w:val="auto"/>
          <w:kern w:val="2"/>
          <w:sz w:val="24"/>
          <w:szCs w:val="24"/>
          <w:highlight w:val="none"/>
          <w:lang w:val="en-US" w:eastAsia="zh-CN" w:bidi="ar-SA"/>
        </w:rPr>
        <w:tab/>
      </w:r>
      <w:r>
        <w:rPr>
          <w:rFonts w:hint="eastAsia" w:hAnsi="宋体" w:eastAsia="宋体"/>
          <w:b w:val="0"/>
          <w:bCs w:val="0"/>
          <w:color w:val="auto"/>
          <w:kern w:val="2"/>
          <w:sz w:val="24"/>
          <w:szCs w:val="24"/>
          <w:highlight w:val="none"/>
          <w:lang w:val="en-US" w:eastAsia="zh-CN" w:bidi="ar-SA"/>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 供应商需在项目电子化交易系统中按要求上传相应证明文件并进行电子签章。</w:t>
      </w:r>
    </w:p>
    <w:p w14:paraId="5710881F">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758EAC13">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（二）落实政府采购政策需满足的资格要求：</w:t>
      </w:r>
    </w:p>
    <w:p w14:paraId="2D04E942">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落实政府采购促进中小企业发展的相关政策：</w:t>
      </w:r>
    </w:p>
    <w:p w14:paraId="5DA01486">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采购包1：属于专门面向中小企业采购。（供应商须在系统填报中小企业声明函，监狱企业、残疾人福利性单位视同小微企业。）</w:t>
      </w:r>
    </w:p>
    <w:p w14:paraId="3D728623">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（三）本项目的特定资格要求：</w:t>
      </w:r>
    </w:p>
    <w:p w14:paraId="4369FBAE">
      <w:pPr>
        <w:widowControl w:val="0"/>
        <w:numPr>
          <w:ilvl w:val="0"/>
          <w:numId w:val="0"/>
        </w:numPr>
        <w:jc w:val="both"/>
        <w:rPr>
          <w:rFonts w:hint="eastAsia"/>
          <w:lang w:val="en-US" w:eastAsia="zh-CN"/>
        </w:rPr>
      </w:pPr>
      <w:r>
        <w:rPr>
          <w:rFonts w:hint="eastAsia"/>
          <w:lang w:val="en-US" w:eastAsia="zh-CN"/>
        </w:rPr>
        <w:t>采购包1：</w:t>
      </w:r>
    </w:p>
    <w:p w14:paraId="65050554">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1ADC56BE">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2、法定代表人或授权代表证明：法定代表人参加磋商时，提供本人身份证；授权代表参加磋商时，提供法定代表人授权书和被授权人身份证；非法人单位参照执行；</w:t>
      </w:r>
    </w:p>
    <w:p w14:paraId="2C3EA412">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3、企业资质：须具备建设部门颁发的市政工程施工总承包二级（含）及以上资质，且具有有效的安全生产许可证；</w:t>
      </w:r>
    </w:p>
    <w:p w14:paraId="371C5902">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4、拟派项目经理：拟委派项目经理须具有有效的市政工程专业二级（含）及以上注册建造师执业资格并具有有效的安全生产考核合格证（B证），在本单位注册且未担任其他在建工程项目的项目经理；</w:t>
      </w:r>
    </w:p>
    <w:p w14:paraId="4F0F4CEF">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5、税收缴纳证明：提供2026年1月1日以来已缴纳任意一个月完税凭证或税务机关开具的完税证明（任意税种）；依法免税的应提供相关文件证明</w:t>
      </w:r>
      <w:bookmarkStart w:id="0" w:name="_GoBack"/>
      <w:bookmarkEnd w:id="0"/>
      <w:r>
        <w:rPr>
          <w:rFonts w:hint="eastAsia" w:hAnsi="宋体" w:eastAsia="宋体"/>
          <w:b w:val="0"/>
          <w:bCs w:val="0"/>
          <w:color w:val="auto"/>
          <w:kern w:val="2"/>
          <w:sz w:val="24"/>
          <w:szCs w:val="24"/>
          <w:highlight w:val="none"/>
          <w:lang w:val="en-US" w:eastAsia="zh-CN" w:bidi="ar-SA"/>
        </w:rPr>
        <w:t>；</w:t>
      </w:r>
    </w:p>
    <w:p w14:paraId="6909A644">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6、社会保障资金缴纳证明：提供2026年1月1日以来已缴存的任意一个月的社会保障资金缴存证明或社保机构开具的社会保险参保缴费情况证明；依法不需要缴纳社会保障资金的应提供相关文件证明；</w:t>
      </w:r>
    </w:p>
    <w:p w14:paraId="103A7102">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7、无重大违法记录的声明：参加政府采购活动前三年内，在经营活动中没有重大违法记录的书面声明；</w:t>
      </w:r>
    </w:p>
    <w:p w14:paraId="6CDDEB29">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8、控股、关联关系：单位负责人为同一人或者存在直接控股、管理关系的不同供应商，不得同时参加同一采购活动；</w:t>
      </w:r>
    </w:p>
    <w:p w14:paraId="4982D27F">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9、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14:paraId="1B89003F">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pPr>
      <w:r>
        <w:rPr>
          <w:rFonts w:hint="eastAsia" w:hAnsi="宋体" w:eastAsia="宋体"/>
          <w:b w:val="0"/>
          <w:bCs w:val="0"/>
          <w:color w:val="auto"/>
          <w:kern w:val="2"/>
          <w:sz w:val="24"/>
          <w:szCs w:val="24"/>
          <w:highlight w:val="none"/>
          <w:lang w:val="en-US" w:eastAsia="zh-CN" w:bidi="ar-SA"/>
        </w:rPr>
        <w:t>10、本项目不接受联合体磋商：提供声明。</w:t>
      </w:r>
    </w:p>
    <w:p w14:paraId="70D27468">
      <w:pPr>
        <w:pStyle w:val="6"/>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hAnsi="宋体" w:eastAsia="宋体"/>
          <w:b w:val="0"/>
          <w:bCs w:val="0"/>
          <w:color w:val="auto"/>
          <w:kern w:val="2"/>
          <w:sz w:val="24"/>
          <w:szCs w:val="24"/>
          <w:highlight w:val="none"/>
          <w:lang w:val="en-US" w:eastAsia="zh-CN" w:bidi="ar-SA"/>
        </w:rPr>
        <w:t>注：供应商应将上述资格审查资料按要求编入竞争性磋商响应文件中相应位置</w:t>
      </w:r>
      <w:r>
        <w:rPr>
          <w:rFonts w:hint="eastAsia" w:hAnsi="宋体" w:eastAsia="宋体"/>
          <w:b/>
          <w:bCs/>
          <w:color w:val="auto"/>
          <w:kern w:val="2"/>
          <w:sz w:val="24"/>
          <w:szCs w:val="24"/>
          <w:highlight w:val="none"/>
          <w:lang w:val="en-US" w:eastAsia="zh-CN" w:bidi="ar-SA"/>
        </w:rPr>
        <w:t>并加盖供应商公章</w:t>
      </w:r>
      <w:r>
        <w:rPr>
          <w:rFonts w:hint="eastAsia" w:hAnsi="宋体" w:eastAsia="宋体"/>
          <w:b w:val="0"/>
          <w:bCs w:val="0"/>
          <w:color w:val="auto"/>
          <w:kern w:val="2"/>
          <w:sz w:val="24"/>
          <w:szCs w:val="24"/>
          <w:highlight w:val="none"/>
          <w:lang w:val="en-US" w:eastAsia="zh-CN" w:bidi="ar-SA"/>
        </w:rPr>
        <w:t>，供应商自行承担所提供资料复印件（或扫描件）的真实性、合法性及有效性，由于供应商未在响应文件中提供或所提供证明材料不合格的，将按无效磋商处理。</w:t>
      </w:r>
    </w:p>
    <w:p w14:paraId="60C00199">
      <w:pPr>
        <w:pStyle w:val="6"/>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6"/>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6"/>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6"/>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04AC71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hAnsi="宋体"/>
          <w:b/>
          <w:bCs/>
          <w:color w:val="auto"/>
          <w:sz w:val="24"/>
          <w:szCs w:val="24"/>
          <w:highlight w:val="none"/>
          <w:lang w:val="en-US" w:eastAsia="zh-CN"/>
        </w:rPr>
      </w:pPr>
    </w:p>
    <w:p w14:paraId="18795EDA">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lang w:eastAsia="zh-CN"/>
        </w:rPr>
        <w:sectPr>
          <w:pgSz w:w="11906" w:h="16838"/>
          <w:pgMar w:top="1440" w:right="1800" w:bottom="1440" w:left="1800" w:header="851" w:footer="992" w:gutter="0"/>
          <w:cols w:space="425" w:num="1"/>
          <w:docGrid w:type="lines" w:linePitch="312" w:charSpace="0"/>
        </w:sectPr>
      </w:pP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eastAsia"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 xml:space="preserve"> 淳化县果业服务中心</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陕西卓尔盛工程项目管理有限公司</w:t>
      </w:r>
      <w:r>
        <w:rPr>
          <w:rFonts w:hint="eastAsia" w:hAnsi="宋体"/>
          <w:color w:val="auto"/>
          <w:spacing w:val="4"/>
          <w:szCs w:val="24"/>
          <w:highlight w:val="none"/>
          <w:u w:val="single"/>
        </w:rPr>
        <w:t xml:space="preserve"> </w:t>
      </w:r>
    </w:p>
    <w:p w14:paraId="3AE9E853">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的磋商、签约等具体工作，并签署全部有关的文件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eastAsia="zh-CN"/>
        </w:rPr>
        <w:t>磋商</w:t>
      </w:r>
      <w:r>
        <w:rPr>
          <w:rFonts w:hint="eastAsia" w:hAnsi="宋体"/>
          <w:color w:val="auto"/>
          <w:spacing w:val="4"/>
          <w:szCs w:val="24"/>
          <w:highlight w:val="none"/>
        </w:rPr>
        <w:t>有效期一致。</w:t>
      </w:r>
    </w:p>
    <w:tbl>
      <w:tblPr>
        <w:tblStyle w:val="9"/>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9"/>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6"/>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6"/>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磋商</w:t>
      </w:r>
      <w:r>
        <w:rPr>
          <w:rFonts w:hint="eastAsia" w:ascii="宋体" w:hAnsi="宋体" w:eastAsia="宋体" w:cs="宋体"/>
          <w:b/>
          <w:bCs/>
          <w:color w:val="auto"/>
          <w:highlight w:val="none"/>
          <w:lang w:val="zh-CN"/>
        </w:rPr>
        <w:t>时无需提供</w:t>
      </w:r>
      <w:r>
        <w:rPr>
          <w:rFonts w:hint="eastAsia" w:ascii="宋体" w:hAnsi="宋体" w:eastAsia="宋体" w:cs="宋体"/>
          <w:b/>
          <w:bCs/>
          <w:color w:val="auto"/>
          <w:highlight w:val="none"/>
          <w:lang w:val="en-US" w:eastAsia="zh-CN"/>
        </w:rPr>
        <w:t>授权委托书，只提供法定代表人身份证明</w:t>
      </w:r>
      <w:r>
        <w:rPr>
          <w:rFonts w:hint="eastAsia" w:ascii="宋体" w:hAnsi="宋体" w:eastAsia="宋体" w:cs="宋体"/>
          <w:b/>
          <w:bCs/>
          <w:color w:val="auto"/>
          <w:highlight w:val="none"/>
          <w:lang w:val="zh-CN"/>
        </w:rPr>
        <w:t>。</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本授权书有效期自磋商大会之日计算不得少于九十天</w:t>
      </w:r>
    </w:p>
    <w:p w14:paraId="17B344C2">
      <w:pPr>
        <w:widowControl w:val="0"/>
        <w:numPr>
          <w:ilvl w:val="0"/>
          <w:numId w:val="0"/>
        </w:numPr>
        <w:jc w:val="both"/>
        <w:rPr>
          <w:rFonts w:hint="eastAsia"/>
          <w:lang w:val="en-US" w:eastAsia="zh-CN"/>
        </w:rPr>
      </w:pPr>
    </w:p>
    <w:p w14:paraId="525DCD7B">
      <w:pPr>
        <w:widowControl w:val="0"/>
        <w:numPr>
          <w:ilvl w:val="0"/>
          <w:numId w:val="0"/>
        </w:numPr>
        <w:jc w:val="both"/>
        <w:rPr>
          <w:rFonts w:hint="eastAsia"/>
          <w:lang w:val="en-US" w:eastAsia="zh-CN"/>
        </w:rPr>
      </w:pPr>
    </w:p>
    <w:p w14:paraId="4C53343B">
      <w:pPr>
        <w:keepNext w:val="0"/>
        <w:keepLines w:val="0"/>
        <w:pageBreakBefore w:val="0"/>
        <w:kinsoku/>
        <w:wordWrap/>
        <w:overflowPunct/>
        <w:topLinePunct w:val="0"/>
        <w:bidi w:val="0"/>
        <w:spacing w:line="360" w:lineRule="auto"/>
        <w:ind w:left="0" w:leftChars="0" w:right="0" w:rightChars="0" w:firstLine="562" w:firstLineChars="200"/>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供应商参加政府采购活动前3年内在经营活动中没有重大违法记录的书面声明</w:t>
      </w:r>
    </w:p>
    <w:p w14:paraId="005744B7">
      <w:pPr>
        <w:keepNext w:val="0"/>
        <w:keepLines w:val="0"/>
        <w:pageBreakBefore w:val="0"/>
        <w:kinsoku/>
        <w:wordWrap/>
        <w:overflowPunct/>
        <w:topLinePunct w:val="0"/>
        <w:bidi w:val="0"/>
        <w:spacing w:line="360" w:lineRule="auto"/>
        <w:ind w:left="0" w:leftChars="0" w:right="0" w:rightChars="0" w:firstLine="482" w:firstLineChars="200"/>
        <w:jc w:val="center"/>
        <w:textAlignment w:val="auto"/>
        <w:rPr>
          <w:rFonts w:hint="eastAsia" w:ascii="宋体" w:hAnsi="宋体" w:eastAsia="宋体" w:cs="宋体"/>
          <w:b/>
          <w:color w:val="auto"/>
          <w:sz w:val="24"/>
          <w:szCs w:val="24"/>
          <w:highlight w:val="none"/>
        </w:rPr>
      </w:pPr>
    </w:p>
    <w:p w14:paraId="19BD4A2C">
      <w:pPr>
        <w:jc w:val="center"/>
        <w:rPr>
          <w:rFonts w:ascii="仿宋_GB2312" w:hAnsi="仿宋_GB2312" w:eastAsia="仿宋_GB2312" w:cs="仿宋_GB2312"/>
          <w:sz w:val="24"/>
          <w:highlight w:val="none"/>
        </w:rPr>
      </w:pPr>
    </w:p>
    <w:p w14:paraId="62F9D162">
      <w:pPr>
        <w:keepNext w:val="0"/>
        <w:keepLines w:val="0"/>
        <w:pageBreakBefore w:val="0"/>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 xml:space="preserve"> 淳化县果业服务中心</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陕西卓尔盛工程项目管理有限公司</w:t>
      </w:r>
    </w:p>
    <w:p w14:paraId="286FE5C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我公司郑重承诺在参加本项目政府采购活动前</w:t>
      </w:r>
      <w:r>
        <w:rPr>
          <w:rFonts w:hint="eastAsia" w:ascii="宋体" w:hAnsi="宋体" w:eastAsia="宋体" w:cs="宋体"/>
          <w:color w:val="auto"/>
          <w:sz w:val="24"/>
          <w:szCs w:val="24"/>
          <w:highlight w:val="none"/>
          <w:lang w:eastAsia="zh-CN"/>
        </w:rPr>
        <w:t>三年</w:t>
      </w:r>
      <w:r>
        <w:rPr>
          <w:rFonts w:hint="eastAsia" w:ascii="宋体" w:hAnsi="宋体" w:eastAsia="宋体" w:cs="宋体"/>
          <w:color w:val="auto"/>
          <w:sz w:val="24"/>
          <w:szCs w:val="24"/>
          <w:highlight w:val="none"/>
        </w:rPr>
        <w:t>内，在经营活动中无重大违法记录。公司未受到行政处罚或责令停业、吊销许可证（或执照）；未处于财产被接管、冻结、破产状况。</w:t>
      </w:r>
      <w:r>
        <w:rPr>
          <w:rFonts w:hint="eastAsia" w:ascii="宋体" w:hAnsi="宋体" w:eastAsia="宋体" w:cs="宋体"/>
          <w:color w:val="auto"/>
          <w:sz w:val="24"/>
          <w:szCs w:val="24"/>
          <w:highlight w:val="none"/>
          <w:lang w:val="en-US" w:eastAsia="zh-CN"/>
        </w:rPr>
        <w:t>满足</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p>
    <w:p w14:paraId="383DCF6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BB1CE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6F0B09E1">
      <w:pPr>
        <w:rPr>
          <w:rFonts w:hint="eastAsia" w:ascii="宋体" w:hAnsi="宋体" w:eastAsia="宋体" w:cs="宋体"/>
          <w:color w:val="auto"/>
          <w:sz w:val="24"/>
          <w:szCs w:val="24"/>
          <w:highlight w:val="none"/>
        </w:rPr>
      </w:pPr>
    </w:p>
    <w:p w14:paraId="29F9B608">
      <w:pPr>
        <w:keepNext w:val="0"/>
        <w:keepLines w:val="0"/>
        <w:pageBreakBefore w:val="0"/>
        <w:widowControl/>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rPr>
      </w:pPr>
    </w:p>
    <w:p w14:paraId="1C568C3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29928544">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4AC03602">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2376CC91">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28B37E9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92F172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EAEE88">
      <w:pPr>
        <w:pStyle w:val="6"/>
        <w:rPr>
          <w:rFonts w:hAnsi="宋体"/>
          <w:color w:val="auto"/>
          <w:szCs w:val="24"/>
          <w:highlight w:val="none"/>
        </w:rPr>
      </w:pPr>
    </w:p>
    <w:p w14:paraId="795D00CD">
      <w:pPr>
        <w:pStyle w:val="3"/>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5EEE9ECA">
      <w:pPr>
        <w:pStyle w:val="3"/>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6F376E8A">
      <w:pPr>
        <w:widowControl w:val="0"/>
        <w:numPr>
          <w:ilvl w:val="0"/>
          <w:numId w:val="0"/>
        </w:numPr>
        <w:jc w:val="both"/>
        <w:rPr>
          <w:rFonts w:hint="eastAsia"/>
          <w:lang w:val="en-US" w:eastAsia="zh-CN"/>
        </w:rPr>
      </w:pPr>
    </w:p>
    <w:p w14:paraId="08061596">
      <w:pPr>
        <w:tabs>
          <w:tab w:val="left" w:pos="4666"/>
        </w:tabs>
        <w:bidi w:val="0"/>
        <w:jc w:val="left"/>
        <w:rPr>
          <w:rFonts w:hint="default" w:cstheme="minorBidi"/>
          <w:kern w:val="2"/>
          <w:sz w:val="21"/>
          <w:szCs w:val="24"/>
          <w:lang w:val="en-US" w:eastAsia="zh-CN" w:bidi="ar-SA"/>
        </w:rPr>
      </w:pPr>
    </w:p>
    <w:p w14:paraId="4763EDC1">
      <w:pPr>
        <w:tabs>
          <w:tab w:val="left" w:pos="4666"/>
        </w:tabs>
        <w:bidi w:val="0"/>
        <w:jc w:val="left"/>
        <w:rPr>
          <w:rFonts w:hint="default" w:cstheme="minorBidi"/>
          <w:kern w:val="2"/>
          <w:sz w:val="21"/>
          <w:szCs w:val="24"/>
          <w:lang w:val="en-US" w:eastAsia="zh-CN" w:bidi="ar-SA"/>
        </w:rPr>
      </w:pPr>
    </w:p>
    <w:p w14:paraId="374C1F5E">
      <w:pPr>
        <w:tabs>
          <w:tab w:val="left" w:pos="4666"/>
        </w:tabs>
        <w:bidi w:val="0"/>
        <w:jc w:val="left"/>
        <w:rPr>
          <w:rFonts w:hint="default" w:cstheme="minorBidi"/>
          <w:kern w:val="2"/>
          <w:sz w:val="21"/>
          <w:szCs w:val="24"/>
          <w:lang w:val="en-US" w:eastAsia="zh-CN" w:bidi="ar-SA"/>
        </w:rPr>
      </w:pPr>
    </w:p>
    <w:p w14:paraId="5552A8A6">
      <w:pPr>
        <w:tabs>
          <w:tab w:val="left" w:pos="4666"/>
        </w:tabs>
        <w:bidi w:val="0"/>
        <w:jc w:val="left"/>
        <w:rPr>
          <w:rFonts w:hint="default" w:cstheme="minorBidi"/>
          <w:kern w:val="2"/>
          <w:sz w:val="21"/>
          <w:szCs w:val="24"/>
          <w:lang w:val="en-US" w:eastAsia="zh-CN" w:bidi="ar-SA"/>
        </w:rPr>
      </w:pPr>
    </w:p>
    <w:p w14:paraId="7FC31E6D">
      <w:pPr>
        <w:tabs>
          <w:tab w:val="left" w:pos="4666"/>
        </w:tabs>
        <w:bidi w:val="0"/>
        <w:jc w:val="left"/>
        <w:rPr>
          <w:rFonts w:hint="default" w:cstheme="minorBidi"/>
          <w:kern w:val="2"/>
          <w:sz w:val="21"/>
          <w:szCs w:val="24"/>
          <w:lang w:val="en-US" w:eastAsia="zh-CN" w:bidi="ar-SA"/>
        </w:rPr>
      </w:pPr>
    </w:p>
    <w:p w14:paraId="1BFD7F1A">
      <w:pPr>
        <w:tabs>
          <w:tab w:val="left" w:pos="4666"/>
        </w:tabs>
        <w:bidi w:val="0"/>
        <w:jc w:val="left"/>
        <w:rPr>
          <w:rFonts w:hint="default" w:cstheme="minorBidi"/>
          <w:kern w:val="2"/>
          <w:sz w:val="21"/>
          <w:szCs w:val="24"/>
          <w:lang w:val="en-US" w:eastAsia="zh-CN" w:bidi="ar-SA"/>
        </w:rPr>
      </w:pPr>
    </w:p>
    <w:p w14:paraId="781FB992">
      <w:pPr>
        <w:tabs>
          <w:tab w:val="left" w:pos="4666"/>
        </w:tabs>
        <w:bidi w:val="0"/>
        <w:jc w:val="left"/>
        <w:rPr>
          <w:rFonts w:hint="default" w:cstheme="minorBidi"/>
          <w:kern w:val="2"/>
          <w:sz w:val="21"/>
          <w:szCs w:val="24"/>
          <w:lang w:val="en-US" w:eastAsia="zh-CN" w:bidi="ar-SA"/>
        </w:rPr>
      </w:pPr>
    </w:p>
    <w:p w14:paraId="28E77D89">
      <w:pPr>
        <w:tabs>
          <w:tab w:val="left" w:pos="4666"/>
        </w:tabs>
        <w:bidi w:val="0"/>
        <w:jc w:val="left"/>
        <w:rPr>
          <w:rFonts w:hint="default" w:cstheme="minorBidi"/>
          <w:kern w:val="2"/>
          <w:sz w:val="21"/>
          <w:szCs w:val="24"/>
          <w:lang w:val="en-US" w:eastAsia="zh-CN" w:bidi="ar-SA"/>
        </w:rPr>
      </w:pPr>
    </w:p>
    <w:p w14:paraId="0DC8DD5E">
      <w:pPr>
        <w:tabs>
          <w:tab w:val="left" w:pos="4666"/>
        </w:tabs>
        <w:bidi w:val="0"/>
        <w:jc w:val="left"/>
        <w:rPr>
          <w:rFonts w:hint="default" w:cstheme="minorBidi"/>
          <w:kern w:val="2"/>
          <w:sz w:val="21"/>
          <w:szCs w:val="24"/>
          <w:lang w:val="en-US" w:eastAsia="zh-CN" w:bidi="ar-SA"/>
        </w:rPr>
      </w:pPr>
    </w:p>
    <w:p w14:paraId="0B79E1FA">
      <w:pPr>
        <w:tabs>
          <w:tab w:val="left" w:pos="4666"/>
        </w:tabs>
        <w:bidi w:val="0"/>
        <w:jc w:val="left"/>
        <w:rPr>
          <w:rFonts w:hint="default" w:cstheme="minorBidi"/>
          <w:kern w:val="2"/>
          <w:sz w:val="21"/>
          <w:szCs w:val="24"/>
          <w:lang w:val="en-US" w:eastAsia="zh-CN" w:bidi="ar-SA"/>
        </w:rPr>
      </w:pPr>
    </w:p>
    <w:p w14:paraId="538AA87A">
      <w:pPr>
        <w:tabs>
          <w:tab w:val="left" w:pos="4666"/>
        </w:tabs>
        <w:bidi w:val="0"/>
        <w:jc w:val="left"/>
        <w:rPr>
          <w:rFonts w:hint="default" w:cstheme="minorBidi"/>
          <w:kern w:val="2"/>
          <w:sz w:val="21"/>
          <w:szCs w:val="24"/>
          <w:lang w:val="en-US" w:eastAsia="zh-CN" w:bidi="ar-SA"/>
        </w:rPr>
      </w:pPr>
    </w:p>
    <w:p w14:paraId="02AB648B">
      <w:pPr>
        <w:tabs>
          <w:tab w:val="left" w:pos="4666"/>
        </w:tabs>
        <w:bidi w:val="0"/>
        <w:jc w:val="center"/>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拟派</w:t>
      </w:r>
      <w:r>
        <w:rPr>
          <w:rFonts w:hint="default" w:ascii="宋体" w:hAnsi="宋体" w:eastAsia="宋体" w:cs="宋体"/>
          <w:b/>
          <w:color w:val="auto"/>
          <w:sz w:val="28"/>
          <w:szCs w:val="28"/>
          <w:highlight w:val="none"/>
          <w:lang w:val="en-US" w:eastAsia="zh-CN"/>
        </w:rPr>
        <w:t>项目经理未担任其他在建工程项目经理的书面声明（格式自拟）</w:t>
      </w:r>
    </w:p>
    <w:p w14:paraId="50211379">
      <w:pPr>
        <w:tabs>
          <w:tab w:val="left" w:pos="4666"/>
        </w:tabs>
        <w:bidi w:val="0"/>
        <w:jc w:val="center"/>
        <w:rPr>
          <w:rFonts w:hint="default" w:ascii="宋体" w:hAnsi="宋体" w:eastAsia="宋体" w:cs="宋体"/>
          <w:b/>
          <w:color w:val="auto"/>
          <w:sz w:val="28"/>
          <w:szCs w:val="28"/>
          <w:highlight w:val="none"/>
          <w:lang w:val="en-US" w:eastAsia="zh-CN"/>
        </w:rPr>
      </w:pPr>
    </w:p>
    <w:p w14:paraId="7085731E">
      <w:pPr>
        <w:tabs>
          <w:tab w:val="left" w:pos="4666"/>
        </w:tabs>
        <w:bidi w:val="0"/>
        <w:jc w:val="center"/>
        <w:rPr>
          <w:rFonts w:hint="default" w:ascii="宋体" w:hAnsi="宋体" w:eastAsia="宋体" w:cs="宋体"/>
          <w:b/>
          <w:color w:val="auto"/>
          <w:sz w:val="28"/>
          <w:szCs w:val="28"/>
          <w:highlight w:val="none"/>
          <w:lang w:val="en-US" w:eastAsia="zh-CN"/>
        </w:rPr>
      </w:pPr>
    </w:p>
    <w:p w14:paraId="408B0C6B">
      <w:pPr>
        <w:tabs>
          <w:tab w:val="left" w:pos="4666"/>
        </w:tabs>
        <w:bidi w:val="0"/>
        <w:jc w:val="center"/>
        <w:rPr>
          <w:rFonts w:hint="default" w:ascii="宋体" w:hAnsi="宋体" w:eastAsia="宋体" w:cs="宋体"/>
          <w:b/>
          <w:color w:val="auto"/>
          <w:sz w:val="28"/>
          <w:szCs w:val="28"/>
          <w:highlight w:val="none"/>
          <w:lang w:val="en-US" w:eastAsia="zh-CN"/>
        </w:rPr>
      </w:pPr>
    </w:p>
    <w:p w14:paraId="048E93ED">
      <w:pPr>
        <w:tabs>
          <w:tab w:val="left" w:pos="4666"/>
        </w:tabs>
        <w:bidi w:val="0"/>
        <w:jc w:val="center"/>
        <w:rPr>
          <w:rFonts w:hint="default" w:ascii="宋体" w:hAnsi="宋体" w:eastAsia="宋体" w:cs="宋体"/>
          <w:b/>
          <w:color w:val="auto"/>
          <w:sz w:val="28"/>
          <w:szCs w:val="28"/>
          <w:highlight w:val="none"/>
          <w:lang w:val="en-US" w:eastAsia="zh-CN"/>
        </w:rPr>
      </w:pPr>
    </w:p>
    <w:p w14:paraId="6CA70812">
      <w:pPr>
        <w:tabs>
          <w:tab w:val="left" w:pos="4666"/>
        </w:tabs>
        <w:bidi w:val="0"/>
        <w:jc w:val="center"/>
        <w:rPr>
          <w:rFonts w:hint="default" w:ascii="宋体" w:hAnsi="宋体" w:eastAsia="宋体" w:cs="宋体"/>
          <w:b/>
          <w:color w:val="auto"/>
          <w:sz w:val="28"/>
          <w:szCs w:val="28"/>
          <w:highlight w:val="none"/>
          <w:lang w:val="en-US" w:eastAsia="zh-CN"/>
        </w:rPr>
      </w:pPr>
    </w:p>
    <w:p w14:paraId="06E34018">
      <w:pPr>
        <w:tabs>
          <w:tab w:val="left" w:pos="4666"/>
        </w:tabs>
        <w:bidi w:val="0"/>
        <w:jc w:val="center"/>
        <w:rPr>
          <w:rFonts w:hint="default" w:ascii="宋体" w:hAnsi="宋体" w:eastAsia="宋体" w:cs="宋体"/>
          <w:b/>
          <w:color w:val="auto"/>
          <w:sz w:val="28"/>
          <w:szCs w:val="28"/>
          <w:highlight w:val="none"/>
          <w:lang w:val="en-US" w:eastAsia="zh-CN"/>
        </w:rPr>
      </w:pPr>
    </w:p>
    <w:p w14:paraId="06295625">
      <w:pPr>
        <w:tabs>
          <w:tab w:val="left" w:pos="4666"/>
        </w:tabs>
        <w:bidi w:val="0"/>
        <w:jc w:val="center"/>
        <w:rPr>
          <w:rFonts w:hint="default" w:ascii="宋体" w:hAnsi="宋体" w:eastAsia="宋体" w:cs="宋体"/>
          <w:b/>
          <w:color w:val="auto"/>
          <w:sz w:val="28"/>
          <w:szCs w:val="28"/>
          <w:highlight w:val="none"/>
          <w:lang w:val="en-US" w:eastAsia="zh-CN"/>
        </w:rPr>
      </w:pPr>
    </w:p>
    <w:p w14:paraId="61A96DFE">
      <w:pPr>
        <w:tabs>
          <w:tab w:val="left" w:pos="4666"/>
        </w:tabs>
        <w:bidi w:val="0"/>
        <w:jc w:val="center"/>
        <w:rPr>
          <w:rFonts w:hint="default" w:ascii="宋体" w:hAnsi="宋体" w:eastAsia="宋体" w:cs="宋体"/>
          <w:b/>
          <w:color w:val="auto"/>
          <w:sz w:val="28"/>
          <w:szCs w:val="28"/>
          <w:highlight w:val="none"/>
          <w:lang w:val="en-US" w:eastAsia="zh-CN"/>
        </w:rPr>
      </w:pPr>
    </w:p>
    <w:p w14:paraId="132B2748">
      <w:pPr>
        <w:tabs>
          <w:tab w:val="left" w:pos="4666"/>
        </w:tabs>
        <w:bidi w:val="0"/>
        <w:jc w:val="center"/>
        <w:rPr>
          <w:rFonts w:hint="default" w:ascii="宋体" w:hAnsi="宋体" w:eastAsia="宋体" w:cs="宋体"/>
          <w:b/>
          <w:color w:val="auto"/>
          <w:sz w:val="28"/>
          <w:szCs w:val="28"/>
          <w:highlight w:val="none"/>
          <w:lang w:val="en-US" w:eastAsia="zh-CN"/>
        </w:rPr>
      </w:pPr>
    </w:p>
    <w:p w14:paraId="581D63A5">
      <w:pPr>
        <w:tabs>
          <w:tab w:val="left" w:pos="4666"/>
        </w:tabs>
        <w:bidi w:val="0"/>
        <w:jc w:val="center"/>
        <w:rPr>
          <w:rFonts w:hint="default" w:ascii="宋体" w:hAnsi="宋体" w:eastAsia="宋体" w:cs="宋体"/>
          <w:b/>
          <w:color w:val="auto"/>
          <w:sz w:val="28"/>
          <w:szCs w:val="28"/>
          <w:highlight w:val="none"/>
          <w:lang w:val="en-US" w:eastAsia="zh-CN"/>
        </w:rPr>
      </w:pPr>
    </w:p>
    <w:p w14:paraId="67A3A303">
      <w:pPr>
        <w:tabs>
          <w:tab w:val="left" w:pos="4666"/>
        </w:tabs>
        <w:bidi w:val="0"/>
        <w:jc w:val="center"/>
        <w:rPr>
          <w:rFonts w:hint="default" w:ascii="宋体" w:hAnsi="宋体" w:eastAsia="宋体" w:cs="宋体"/>
          <w:b/>
          <w:color w:val="auto"/>
          <w:sz w:val="28"/>
          <w:szCs w:val="28"/>
          <w:highlight w:val="none"/>
          <w:lang w:val="en-US" w:eastAsia="zh-CN"/>
        </w:rPr>
      </w:pPr>
    </w:p>
    <w:p w14:paraId="313D3E9E">
      <w:pPr>
        <w:tabs>
          <w:tab w:val="left" w:pos="4666"/>
        </w:tabs>
        <w:bidi w:val="0"/>
        <w:jc w:val="center"/>
        <w:rPr>
          <w:rFonts w:hint="default" w:ascii="宋体" w:hAnsi="宋体" w:eastAsia="宋体" w:cs="宋体"/>
          <w:b/>
          <w:color w:val="auto"/>
          <w:sz w:val="28"/>
          <w:szCs w:val="28"/>
          <w:highlight w:val="none"/>
          <w:lang w:val="en-US" w:eastAsia="zh-CN"/>
        </w:rPr>
      </w:pPr>
    </w:p>
    <w:p w14:paraId="47A7016E">
      <w:pPr>
        <w:tabs>
          <w:tab w:val="left" w:pos="4666"/>
        </w:tabs>
        <w:bidi w:val="0"/>
        <w:jc w:val="center"/>
        <w:rPr>
          <w:rFonts w:hint="default" w:ascii="宋体" w:hAnsi="宋体" w:eastAsia="宋体" w:cs="宋体"/>
          <w:b/>
          <w:color w:val="auto"/>
          <w:sz w:val="28"/>
          <w:szCs w:val="28"/>
          <w:highlight w:val="none"/>
          <w:lang w:val="en-US" w:eastAsia="zh-CN"/>
        </w:rPr>
      </w:pPr>
    </w:p>
    <w:p w14:paraId="5475A466">
      <w:pPr>
        <w:tabs>
          <w:tab w:val="left" w:pos="4666"/>
        </w:tabs>
        <w:bidi w:val="0"/>
        <w:jc w:val="center"/>
        <w:rPr>
          <w:rFonts w:hint="default" w:ascii="宋体" w:hAnsi="宋体" w:eastAsia="宋体" w:cs="宋体"/>
          <w:b/>
          <w:color w:val="auto"/>
          <w:sz w:val="28"/>
          <w:szCs w:val="28"/>
          <w:highlight w:val="none"/>
          <w:lang w:val="en-US" w:eastAsia="zh-CN"/>
        </w:rPr>
      </w:pPr>
    </w:p>
    <w:p w14:paraId="5296F95A">
      <w:pPr>
        <w:tabs>
          <w:tab w:val="left" w:pos="4666"/>
        </w:tabs>
        <w:bidi w:val="0"/>
        <w:jc w:val="center"/>
        <w:rPr>
          <w:rFonts w:hint="default" w:ascii="宋体" w:hAnsi="宋体" w:eastAsia="宋体" w:cs="宋体"/>
          <w:b/>
          <w:color w:val="auto"/>
          <w:sz w:val="28"/>
          <w:szCs w:val="28"/>
          <w:highlight w:val="none"/>
          <w:lang w:val="en-US" w:eastAsia="zh-CN"/>
        </w:rPr>
      </w:pPr>
    </w:p>
    <w:p w14:paraId="2870629A">
      <w:pPr>
        <w:tabs>
          <w:tab w:val="left" w:pos="4666"/>
        </w:tabs>
        <w:bidi w:val="0"/>
        <w:jc w:val="center"/>
        <w:rPr>
          <w:rFonts w:hint="default" w:ascii="宋体" w:hAnsi="宋体" w:eastAsia="宋体" w:cs="宋体"/>
          <w:b/>
          <w:color w:val="auto"/>
          <w:sz w:val="28"/>
          <w:szCs w:val="28"/>
          <w:highlight w:val="none"/>
          <w:lang w:val="en-US" w:eastAsia="zh-CN"/>
        </w:rPr>
      </w:pPr>
    </w:p>
    <w:p w14:paraId="521552E7">
      <w:pPr>
        <w:tabs>
          <w:tab w:val="left" w:pos="4666"/>
        </w:tabs>
        <w:bidi w:val="0"/>
        <w:jc w:val="center"/>
        <w:rPr>
          <w:rFonts w:hint="default" w:ascii="宋体" w:hAnsi="宋体" w:eastAsia="宋体" w:cs="宋体"/>
          <w:b/>
          <w:color w:val="auto"/>
          <w:sz w:val="28"/>
          <w:szCs w:val="28"/>
          <w:highlight w:val="none"/>
          <w:lang w:val="en-US" w:eastAsia="zh-CN"/>
        </w:rPr>
      </w:pPr>
    </w:p>
    <w:p w14:paraId="4543A91B">
      <w:pPr>
        <w:tabs>
          <w:tab w:val="left" w:pos="4666"/>
        </w:tabs>
        <w:bidi w:val="0"/>
        <w:jc w:val="center"/>
        <w:rPr>
          <w:rFonts w:hint="default" w:ascii="宋体" w:hAnsi="宋体" w:eastAsia="宋体" w:cs="宋体"/>
          <w:b/>
          <w:color w:val="auto"/>
          <w:sz w:val="28"/>
          <w:szCs w:val="28"/>
          <w:highlight w:val="none"/>
          <w:lang w:val="en-US" w:eastAsia="zh-CN"/>
        </w:rPr>
      </w:pPr>
    </w:p>
    <w:p w14:paraId="6467EDB2">
      <w:pPr>
        <w:tabs>
          <w:tab w:val="left" w:pos="4666"/>
        </w:tabs>
        <w:bidi w:val="0"/>
        <w:jc w:val="center"/>
        <w:rPr>
          <w:rFonts w:hint="default" w:ascii="宋体" w:hAnsi="宋体" w:eastAsia="宋体" w:cs="宋体"/>
          <w:b/>
          <w:color w:val="auto"/>
          <w:sz w:val="28"/>
          <w:szCs w:val="28"/>
          <w:highlight w:val="none"/>
          <w:lang w:val="en-US" w:eastAsia="zh-CN"/>
        </w:rPr>
      </w:pPr>
    </w:p>
    <w:p w14:paraId="2A3A1CE0">
      <w:pPr>
        <w:tabs>
          <w:tab w:val="left" w:pos="4666"/>
        </w:tabs>
        <w:bidi w:val="0"/>
        <w:jc w:val="center"/>
        <w:rPr>
          <w:rFonts w:hint="default" w:ascii="宋体" w:hAnsi="宋体" w:eastAsia="宋体" w:cs="宋体"/>
          <w:b/>
          <w:color w:val="auto"/>
          <w:sz w:val="28"/>
          <w:szCs w:val="28"/>
          <w:highlight w:val="none"/>
          <w:lang w:val="en-US" w:eastAsia="zh-CN"/>
        </w:rPr>
      </w:pPr>
    </w:p>
    <w:p w14:paraId="0791A2DA">
      <w:pPr>
        <w:pStyle w:val="4"/>
        <w:rPr>
          <w:rFonts w:hint="default"/>
          <w:lang w:val="en-US" w:eastAsia="zh-CN"/>
        </w:rPr>
      </w:pPr>
    </w:p>
    <w:p w14:paraId="51091304">
      <w:pPr>
        <w:tabs>
          <w:tab w:val="left" w:pos="4666"/>
        </w:tabs>
        <w:bidi w:val="0"/>
        <w:jc w:val="center"/>
        <w:rPr>
          <w:rFonts w:hint="default" w:ascii="宋体" w:hAnsi="宋体" w:eastAsia="宋体" w:cs="宋体"/>
          <w:b/>
          <w:color w:val="auto"/>
          <w:sz w:val="28"/>
          <w:szCs w:val="28"/>
          <w:highlight w:val="none"/>
          <w:lang w:val="en-US" w:eastAsia="zh-CN"/>
        </w:rPr>
      </w:pPr>
    </w:p>
    <w:p w14:paraId="4CD61BA4">
      <w:pPr>
        <w:tabs>
          <w:tab w:val="left" w:pos="4666"/>
        </w:tabs>
        <w:bidi w:val="0"/>
        <w:jc w:val="center"/>
        <w:rPr>
          <w:rFonts w:hint="default" w:cstheme="minorBidi"/>
          <w:kern w:val="2"/>
          <w:sz w:val="21"/>
          <w:szCs w:val="24"/>
          <w:lang w:val="en-US" w:eastAsia="zh-CN" w:bidi="ar-SA"/>
        </w:rPr>
      </w:pPr>
      <w:r>
        <w:rPr>
          <w:rFonts w:hint="default" w:ascii="宋体" w:hAnsi="宋体" w:eastAsia="宋体" w:cs="宋体"/>
          <w:b/>
          <w:color w:val="auto"/>
          <w:sz w:val="28"/>
          <w:szCs w:val="28"/>
          <w:highlight w:val="none"/>
          <w:lang w:val="en-US" w:eastAsia="zh-CN"/>
        </w:rPr>
        <w:t>本项目不接受联合体磋商。（书面声明）</w:t>
      </w:r>
    </w:p>
    <w:p w14:paraId="191BFFE8">
      <w:pPr>
        <w:tabs>
          <w:tab w:val="left" w:pos="4666"/>
        </w:tabs>
        <w:bidi w:val="0"/>
        <w:jc w:val="center"/>
        <w:rPr>
          <w:rFonts w:hint="default" w:cstheme="minorBidi"/>
          <w:kern w:val="2"/>
          <w:sz w:val="21"/>
          <w:szCs w:val="24"/>
          <w:lang w:val="en-US" w:eastAsia="zh-CN" w:bidi="ar-SA"/>
        </w:rPr>
      </w:pPr>
      <w:r>
        <w:rPr>
          <w:rFonts w:hint="eastAsia" w:cstheme="minorBidi"/>
          <w:kern w:val="2"/>
          <w:sz w:val="21"/>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B7E1E"/>
    <w:rsid w:val="08057A5A"/>
    <w:rsid w:val="08793FA4"/>
    <w:rsid w:val="09A520D7"/>
    <w:rsid w:val="0C9E7C5A"/>
    <w:rsid w:val="243D74EF"/>
    <w:rsid w:val="3600792F"/>
    <w:rsid w:val="3B2569D6"/>
    <w:rsid w:val="3D762BE6"/>
    <w:rsid w:val="45C42C62"/>
    <w:rsid w:val="478D776C"/>
    <w:rsid w:val="4A6873F9"/>
    <w:rsid w:val="50552804"/>
    <w:rsid w:val="52C61768"/>
    <w:rsid w:val="533B4411"/>
    <w:rsid w:val="573E341B"/>
    <w:rsid w:val="57B118F3"/>
    <w:rsid w:val="5BBE23E9"/>
    <w:rsid w:val="5C0C4088"/>
    <w:rsid w:val="5DC75FBA"/>
    <w:rsid w:val="728C0A3F"/>
    <w:rsid w:val="7A796935"/>
    <w:rsid w:val="7C2F50C0"/>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Body Text First Indent 2"/>
    <w:basedOn w:val="5"/>
    <w:unhideWhenUsed/>
    <w:qFormat/>
    <w:uiPriority w:val="0"/>
    <w:pPr>
      <w:ind w:firstLine="420"/>
    </w:pPr>
  </w:style>
  <w:style w:type="paragraph" w:styleId="5">
    <w:name w:val="Body Text Indent"/>
    <w:basedOn w:val="1"/>
    <w:qFormat/>
    <w:uiPriority w:val="0"/>
    <w:pPr>
      <w:widowControl/>
      <w:ind w:firstLine="652" w:firstLineChars="233"/>
    </w:pPr>
    <w:rPr>
      <w:rFonts w:ascii="Times New Roman"/>
      <w:sz w:val="28"/>
    </w:rPr>
  </w:style>
  <w:style w:type="paragraph" w:styleId="6">
    <w:name w:val="Body Text"/>
    <w:basedOn w:val="1"/>
    <w:next w:val="1"/>
    <w:qFormat/>
    <w:uiPriority w:val="0"/>
    <w:pPr>
      <w:spacing w:after="120" w:afterLines="0"/>
    </w:pPr>
    <w:rPr>
      <w:rFonts w:ascii="Times New Roman"/>
      <w:kern w:val="2"/>
      <w:sz w:val="21"/>
    </w:rPr>
  </w:style>
  <w:style w:type="paragraph" w:styleId="7">
    <w:name w:val="envelope return"/>
    <w:basedOn w:val="1"/>
    <w:qFormat/>
    <w:uiPriority w:val="0"/>
    <w:pPr>
      <w:snapToGrid w:val="0"/>
    </w:pPr>
    <w:rPr>
      <w:rFonts w:ascii="Arial" w:hAnsi="Arial" w:eastAsia="宋体" w:cs="Times New Roman"/>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1822</Words>
  <Characters>1870</Characters>
  <Lines>0</Lines>
  <Paragraphs>0</Paragraphs>
  <TotalTime>3</TotalTime>
  <ScaleCrop>false</ScaleCrop>
  <LinksUpToDate>false</LinksUpToDate>
  <CharactersWithSpaces>2142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花儿</cp:lastModifiedBy>
  <dcterms:modified xsi:type="dcterms:W3CDTF">2026-06-28T09:45:58Z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eyJoZGlkIjoiYTE0NDIyOWJiNWJlN2E5NzNjNGQwYWIyMzcxMDE3ZGYiLCJ1c2VySWQiOiI4MzY5ODg0NzcifQ==</vt:lpwstr>
  </property>
  <property fmtid="{D5CDD505-2E9C-101B-9397-08002B2CF9AE}" pid="4" name="ICV">
    <vt:lpwstr>413A1750D7BF41059183ED0231DFACCB_12</vt:lpwstr>
  </property>
</Properties>
</file>