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4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满足采购文件要求的服务范围；服务要求为满足采购文件要求；服务期限本次采购活动完整服务期限为三年，自首份合同生效之日起连续计算，三年服务期通过分期订立合同的方式履行，每期合同期限为一年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；单价与总价保持一致；数量为1项。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CE4AE2"/>
    <w:rsid w:val="0AB87005"/>
    <w:rsid w:val="1D37025D"/>
    <w:rsid w:val="284952E9"/>
    <w:rsid w:val="2F0B6C77"/>
    <w:rsid w:val="348C7976"/>
    <w:rsid w:val="37B95FB9"/>
    <w:rsid w:val="7CB6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陈先锋</cp:lastModifiedBy>
  <dcterms:modified xsi:type="dcterms:W3CDTF">2026-08-19T15:17:31Z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2DB4F71E749448B9B72B22C55827C73C_13</vt:lpwstr>
  </property>
  <property fmtid="{D5CDD505-2E9C-101B-9397-08002B2CF9AE}" pid="4" name="KSOTemplateDocerSaveRecord">
    <vt:lpwstr>eyJoZGlkIjoiZjVhNGJiMWVmZTg4ZjFhYWZhYWFiMzBkODkwYWRkZmUiLCJ1c2VySWQiOiIzNjMxNzE1ODgifQ==</vt:lpwstr>
  </property>
</Properties>
</file>