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版本号：0617-2621HZ192720260714001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智慧矿山人工智能大模型一体机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0617-2621HZ1927</w:t>
      </w:r>
      <w:r>
        <w:br/>
      </w:r>
      <w:r>
        <w:br/>
      </w:r>
      <w:r>
        <w:br/>
      </w:r>
    </w:p>
    <w:p>
      <w:pPr>
        <w:pStyle w:val="null3"/>
        <w:jc w:val="center"/>
        <w:outlineLvl w:val="2"/>
      </w:pPr>
      <w:r>
        <w:rPr>
          <w:rFonts w:ascii="仿宋_GB2312" w:hAnsi="仿宋_GB2312" w:cs="仿宋_GB2312" w:eastAsia="仿宋_GB2312"/>
          <w:sz w:val="28"/>
          <w:b/>
        </w:rPr>
        <w:t>陕西能源职业技术学院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陕西能源职业技术学院</w:t>
      </w:r>
      <w:r>
        <w:rPr>
          <w:rFonts w:ascii="仿宋_GB2312" w:hAnsi="仿宋_GB2312" w:cs="仿宋_GB2312" w:eastAsia="仿宋_GB2312"/>
        </w:rPr>
        <w:t>委托，拟对</w:t>
      </w:r>
      <w:r>
        <w:rPr>
          <w:rFonts w:ascii="仿宋_GB2312" w:hAnsi="仿宋_GB2312" w:cs="仿宋_GB2312" w:eastAsia="仿宋_GB2312"/>
        </w:rPr>
        <w:t>智慧矿山人工智能大模型一体机</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0617-2621HZ1927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智慧矿山人工智能大模型一体机</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智慧矿山人工智能大模型一体机，一项。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陕西能源职业技术学院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咸阳市文林路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陕西能源职业技术学院经办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029-33665117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卓迪、宋鹏飞、张喆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029-89651851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液晶显示器</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说明：说明：供应商凭成交通知书向采购人缴纳成交金额的 5 %作为履约保证金，待合同履约完毕后无息退还；逾期退还履约保证金，产生的资金占用费双方协商。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代理服务费收费标准：本项目收取代理服务费 代理服务费用收取对象：中标/成交供应商 代理服务费收费标准：1.代理服务费收费标准：采购代理机构参照国家计委关于印发《招标代理服务收费管理暂行办法》的通知（计价格〔2002〕1980号）、《国家发展和改革委员会办公厅关于招标代理服务收费有关问题的通知》（发改办价格〔2003〕857号）规定的标准下浮20%向中标（成交）供应商收取代理服务费。 2.缴费时间：确定中标（成交）供应商后3日内，由中标（成交）供应商向采购代理机构一次付清代理服务费。 3.银行信息: 户 名：西北（陕西）国际招标有限公司 开户银行：交通银行西安长安大学支行 账 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陕西能源职业技术学院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陕西能源职业技术学院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陕西能源职业技术学院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智慧矿山人工智能大模型一体机，1项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4,800,000.00</w:t>
      </w:r>
    </w:p>
    <w:p>
      <w:pPr>
        <w:pStyle w:val="null3"/>
      </w:pPr>
      <w:r>
        <w:rPr>
          <w:rFonts w:ascii="仿宋_GB2312" w:hAnsi="仿宋_GB2312" w:cs="仿宋_GB2312" w:eastAsia="仿宋_GB2312"/>
        </w:rPr>
        <w:t>采购包最高限价（元）: 4,800,000.00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智慧矿山人工智能大模型一体机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标的名称：智慧矿山人工智能大模型一体机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2"/>
              <w:gridCol w:w="122"/>
              <w:gridCol w:w="122"/>
              <w:gridCol w:w="184"/>
              <w:gridCol w:w="1653"/>
              <w:gridCol w:w="175"/>
              <w:gridCol w:w="162"/>
            </w:tblGrid>
            <w:tr>
              <w:tc>
                <w:tcPr>
                  <w:tcW w:type="dxa" w:w="122"/>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22"/>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模块</w:t>
                  </w:r>
                </w:p>
              </w:tc>
              <w:tc>
                <w:tcPr>
                  <w:tcW w:type="dxa" w:w="122"/>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模组</w:t>
                  </w:r>
                </w:p>
              </w:tc>
              <w:tc>
                <w:tcPr>
                  <w:tcW w:type="dxa" w:w="184"/>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w:t>
                  </w:r>
                </w:p>
              </w:tc>
              <w:tc>
                <w:tcPr>
                  <w:tcW w:type="dxa" w:w="1653"/>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参数</w:t>
                  </w:r>
                </w:p>
              </w:tc>
              <w:tc>
                <w:tcPr>
                  <w:tcW w:type="dxa" w:w="175"/>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162"/>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智慧矿山机器人具身智能大模型实训套件模组</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智慧矿山具身智能基础实验箱模组</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国产人工智能实训套件</w:t>
                  </w:r>
                  <w:r>
                    <w:rPr>
                      <w:rFonts w:ascii="仿宋_GB2312" w:hAnsi="仿宋_GB2312" w:cs="仿宋_GB2312" w:eastAsia="仿宋_GB2312"/>
                      <w:sz w:val="21"/>
                    </w:rPr>
                    <w:t>(含实训资源)</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1.设备硬件</w:t>
                  </w:r>
                </w:p>
                <w:p>
                  <w:pPr>
                    <w:pStyle w:val="null3"/>
                    <w:jc w:val="left"/>
                  </w:pPr>
                  <w:r>
                    <w:rPr>
                      <w:rFonts w:ascii="仿宋_GB2312" w:hAnsi="仿宋_GB2312" w:cs="仿宋_GB2312" w:eastAsia="仿宋_GB2312"/>
                      <w:sz w:val="21"/>
                    </w:rPr>
                    <w:t>1.1  设备主体尺寸须不小于410mm*300mm*90mm。</w:t>
                  </w:r>
                </w:p>
                <w:p>
                  <w:pPr>
                    <w:pStyle w:val="null3"/>
                    <w:jc w:val="left"/>
                  </w:pPr>
                  <w:r>
                    <w:rPr>
                      <w:rFonts w:ascii="仿宋_GB2312" w:hAnsi="仿宋_GB2312" w:cs="仿宋_GB2312" w:eastAsia="仿宋_GB2312"/>
                      <w:sz w:val="21"/>
                    </w:rPr>
                    <w:t>1.2  设备须集成显示屏、键盘、防撞垫、把手，配置配件盒，配件盒装有包括电源适配器、鼠标、头戴式耳机、摄像头。</w:t>
                  </w:r>
                </w:p>
                <w:p>
                  <w:pPr>
                    <w:pStyle w:val="null3"/>
                    <w:jc w:val="left"/>
                  </w:pPr>
                  <w:r>
                    <w:rPr>
                      <w:rFonts w:ascii="仿宋_GB2312" w:hAnsi="仿宋_GB2312" w:cs="仿宋_GB2312" w:eastAsia="仿宋_GB2312"/>
                      <w:sz w:val="21"/>
                    </w:rPr>
                    <w:t>1.3  摄像头须支持快速自动对焦，分辨率不低于3200*1800，底座180°可调，镜头360°可旋转，支持即插即用。</w:t>
                  </w:r>
                </w:p>
                <w:p>
                  <w:pPr>
                    <w:pStyle w:val="null3"/>
                    <w:jc w:val="left"/>
                  </w:pPr>
                  <w:r>
                    <w:rPr>
                      <w:rFonts w:ascii="仿宋_GB2312" w:hAnsi="仿宋_GB2312" w:cs="仿宋_GB2312" w:eastAsia="仿宋_GB2312"/>
                      <w:sz w:val="21"/>
                    </w:rPr>
                    <w:t>1.4  耳机须内置可调节吊挂式麦克风，声音频率范围不低于100-15000Hz，头带可调节，支持即插即用。</w:t>
                  </w:r>
                </w:p>
                <w:p>
                  <w:pPr>
                    <w:pStyle w:val="null3"/>
                    <w:jc w:val="left"/>
                  </w:pPr>
                  <w:r>
                    <w:rPr>
                      <w:rFonts w:ascii="仿宋_GB2312" w:hAnsi="仿宋_GB2312" w:cs="仿宋_GB2312" w:eastAsia="仿宋_GB2312"/>
                      <w:sz w:val="21"/>
                    </w:rPr>
                    <w:t>▲1.5  设备须内置不少于3核64位ARM架构的CPU处理器，支持运算指令fp、asimd、evtstrm、aes、pmull、sha1、sha2、crc32、atomics、fphp、asimdhp、cpuid、asimdrdm、jscvt、fcma、dcpop、sha3、asimddp、sha512、sve、asimdfhm、ssbs、sb。</w:t>
                  </w:r>
                </w:p>
                <w:p>
                  <w:pPr>
                    <w:pStyle w:val="null3"/>
                    <w:jc w:val="left"/>
                  </w:pPr>
                  <w:r>
                    <w:rPr>
                      <w:rFonts w:ascii="仿宋_GB2312" w:hAnsi="仿宋_GB2312" w:cs="仿宋_GB2312" w:eastAsia="仿宋_GB2312"/>
                      <w:sz w:val="21"/>
                    </w:rPr>
                    <w:t>▲1.6  设备须内置1核AI推理型NPU处理器，可用内存容量不低于20GB，可实时监控AI核心占用率；设备须内置NVME高速固态硬盘，可用容量不低于400GB，预设专属分区，用于NPU与操作系统之间的临时数据交换； 设备须内置容量不低于20GB内存，支持按1GB为最小单位划分内存块，支持在线状态下可移除。</w:t>
                  </w:r>
                </w:p>
                <w:p>
                  <w:pPr>
                    <w:pStyle w:val="null3"/>
                    <w:jc w:val="left"/>
                  </w:pPr>
                  <w:r>
                    <w:rPr>
                      <w:rFonts w:ascii="仿宋_GB2312" w:hAnsi="仿宋_GB2312" w:cs="仿宋_GB2312" w:eastAsia="仿宋_GB2312"/>
                      <w:sz w:val="21"/>
                    </w:rPr>
                    <w:t>1.7  设备须内置Wi-Fi功能模块，支持 IPv4/IPv6 双栈，支持配置不少于4个IPv4 DNS服务器。</w:t>
                  </w:r>
                </w:p>
                <w:p>
                  <w:pPr>
                    <w:pStyle w:val="null3"/>
                    <w:jc w:val="left"/>
                  </w:pPr>
                  <w:r>
                    <w:rPr>
                      <w:rFonts w:ascii="仿宋_GB2312" w:hAnsi="仿宋_GB2312" w:cs="仿宋_GB2312" w:eastAsia="仿宋_GB2312"/>
                      <w:sz w:val="21"/>
                    </w:rPr>
                    <w:t>1.8  设备须提供丰富外设接口，包括不少于3个USB接口、1个Type-C接口、2个网口。</w:t>
                  </w:r>
                </w:p>
                <w:p>
                  <w:pPr>
                    <w:pStyle w:val="null3"/>
                    <w:jc w:val="left"/>
                  </w:pPr>
                  <w:r>
                    <w:rPr>
                      <w:rFonts w:ascii="仿宋_GB2312" w:hAnsi="仿宋_GB2312" w:cs="仿宋_GB2312" w:eastAsia="仿宋_GB2312"/>
                      <w:sz w:val="21"/>
                    </w:rPr>
                    <w:t>2.设备管理</w:t>
                  </w:r>
                </w:p>
                <w:p>
                  <w:pPr>
                    <w:pStyle w:val="null3"/>
                    <w:jc w:val="left"/>
                  </w:pPr>
                  <w:r>
                    <w:rPr>
                      <w:rFonts w:ascii="仿宋_GB2312" w:hAnsi="仿宋_GB2312" w:cs="仿宋_GB2312" w:eastAsia="仿宋_GB2312"/>
                      <w:sz w:val="21"/>
                    </w:rPr>
                    <w:t>▲2.1 设备须支持一键重置实验环境、清除实验数据集、清除用户数据；设备须支持IP地址屏幕显示，支持便捷配置设备IP地址、子网掩码、默认网关和DNS服务器；设备须支持实验过程监测，实时显示CPU利用率、内存利用率、NPU利用率和内存已使用容量。</w:t>
                  </w:r>
                </w:p>
                <w:p>
                  <w:pPr>
                    <w:pStyle w:val="null3"/>
                    <w:jc w:val="left"/>
                  </w:pPr>
                  <w:r>
                    <w:rPr>
                      <w:rFonts w:ascii="仿宋_GB2312" w:hAnsi="仿宋_GB2312" w:cs="仿宋_GB2312" w:eastAsia="仿宋_GB2312"/>
                      <w:sz w:val="21"/>
                    </w:rPr>
                    <w:t>2.2  设备须支持运行状态监测，实时显示告警（紧急、严重、一般）事件数量和AI加速模块温度。</w:t>
                  </w:r>
                </w:p>
                <w:p>
                  <w:pPr>
                    <w:pStyle w:val="null3"/>
                    <w:jc w:val="left"/>
                  </w:pPr>
                  <w:r>
                    <w:rPr>
                      <w:rFonts w:ascii="仿宋_GB2312" w:hAnsi="仿宋_GB2312" w:cs="仿宋_GB2312" w:eastAsia="仿宋_GB2312"/>
                      <w:sz w:val="21"/>
                    </w:rPr>
                    <w:t>2.3  设备须支持显示系统信息，包括主机名、运行时间、操作系统、产品型号、NPU固件版本及NPU版本。</w:t>
                  </w:r>
                </w:p>
                <w:p>
                  <w:pPr>
                    <w:pStyle w:val="null3"/>
                    <w:jc w:val="left"/>
                  </w:pPr>
                  <w:r>
                    <w:rPr>
                      <w:rFonts w:ascii="仿宋_GB2312" w:hAnsi="仿宋_GB2312" w:cs="仿宋_GB2312" w:eastAsia="仿宋_GB2312"/>
                      <w:sz w:val="21"/>
                    </w:rPr>
                    <w:t>2.4  设备支持显示实训箱信息，包括CPU的厂商、型号、描述，内存总容量，NPU的厂商、型号、算力和DDR容量。</w:t>
                  </w:r>
                </w:p>
                <w:p>
                  <w:pPr>
                    <w:pStyle w:val="null3"/>
                    <w:jc w:val="left"/>
                  </w:pPr>
                  <w:r>
                    <w:rPr>
                      <w:rFonts w:ascii="仿宋_GB2312" w:hAnsi="仿宋_GB2312" w:cs="仿宋_GB2312" w:eastAsia="仿宋_GB2312"/>
                      <w:sz w:val="21"/>
                    </w:rPr>
                    <w:t>3. 系统功能</w:t>
                  </w:r>
                </w:p>
                <w:p>
                  <w:pPr>
                    <w:pStyle w:val="null3"/>
                    <w:jc w:val="left"/>
                  </w:pPr>
                  <w:r>
                    <w:rPr>
                      <w:rFonts w:ascii="仿宋_GB2312" w:hAnsi="仿宋_GB2312" w:cs="仿宋_GB2312" w:eastAsia="仿宋_GB2312"/>
                      <w:sz w:val="21"/>
                    </w:rPr>
                    <w:t>3.1  设备须内置图形化界面友好的Ubuntu操作系统，支持系统参数自定义配置及个性化操作环境搭建。</w:t>
                  </w:r>
                </w:p>
                <w:p>
                  <w:pPr>
                    <w:pStyle w:val="null3"/>
                    <w:jc w:val="left"/>
                  </w:pPr>
                  <w:r>
                    <w:rPr>
                      <w:rFonts w:ascii="仿宋_GB2312" w:hAnsi="仿宋_GB2312" w:cs="仿宋_GB2312" w:eastAsia="仿宋_GB2312"/>
                      <w:sz w:val="21"/>
                    </w:rPr>
                    <w:t>3.2  设备须内置Jupyter编程工具，支持代码编写与演示、数据分析、结果可视化、交互式教学及实训演练等多场景应用。</w:t>
                  </w:r>
                </w:p>
                <w:p>
                  <w:pPr>
                    <w:pStyle w:val="null3"/>
                    <w:jc w:val="left"/>
                  </w:pPr>
                  <w:r>
                    <w:rPr>
                      <w:rFonts w:ascii="仿宋_GB2312" w:hAnsi="仿宋_GB2312" w:cs="仿宋_GB2312" w:eastAsia="仿宋_GB2312"/>
                      <w:sz w:val="21"/>
                    </w:rPr>
                    <w:t>3.3  设备内置主流编程语言开发环境，包含Python、GCC、G++，支持基于Python的AscendCL（acl）编程接口调用。</w:t>
                  </w:r>
                </w:p>
                <w:p>
                  <w:pPr>
                    <w:pStyle w:val="null3"/>
                    <w:jc w:val="left"/>
                  </w:pPr>
                  <w:r>
                    <w:rPr>
                      <w:rFonts w:ascii="仿宋_GB2312" w:hAnsi="仿宋_GB2312" w:cs="仿宋_GB2312" w:eastAsia="仿宋_GB2312"/>
                      <w:sz w:val="21"/>
                    </w:rPr>
                    <w:t>3.4  设备须内置不少于1套实验数据集：图像类大麦遥感监测数据、文本类电影评论数据，支持模型验证与实训使用。</w:t>
                  </w:r>
                </w:p>
                <w:p>
                  <w:pPr>
                    <w:pStyle w:val="null3"/>
                    <w:jc w:val="left"/>
                  </w:pPr>
                  <w:r>
                    <w:rPr>
                      <w:rFonts w:ascii="仿宋_GB2312" w:hAnsi="仿宋_GB2312" w:cs="仿宋_GB2312" w:eastAsia="仿宋_GB2312"/>
                      <w:sz w:val="21"/>
                    </w:rPr>
                    <w:t>3.5  设备须内置不少于5个算法实验样例，包括LSTM+CRF命名实体识别、Speech-Recognition语音识别、ResNet图像分类、HDR图像增强、CycleGAN图像风格迁移、Yolo目标检测和CNNCTC文字识别。</w:t>
                  </w:r>
                </w:p>
                <w:p>
                  <w:pPr>
                    <w:pStyle w:val="null3"/>
                    <w:jc w:val="left"/>
                  </w:pPr>
                  <w:r>
                    <w:rPr>
                      <w:rFonts w:ascii="仿宋_GB2312" w:hAnsi="仿宋_GB2312" w:cs="仿宋_GB2312" w:eastAsia="仿宋_GB2312"/>
                      <w:sz w:val="21"/>
                    </w:rPr>
                    <w:t>▲3.6  设备须支持部署轻量级蒸馏大语言模型，生成本机访问地址，实现在实训箱上进行模型推理与人机交互； 设备须支持部署国产化AI框架和TE张量引擎、HCCL和国产化自然语言处理等依赖库，实现Lora参数微调；设备支持部署国产化大模加速库，实现国产化AI硬件环境下的模型推理加速和性能优化。</w:t>
                  </w:r>
                </w:p>
                <w:p>
                  <w:pPr>
                    <w:pStyle w:val="null3"/>
                    <w:jc w:val="left"/>
                  </w:pPr>
                  <w:r>
                    <w:rPr>
                      <w:rFonts w:ascii="仿宋_GB2312" w:hAnsi="仿宋_GB2312" w:cs="仿宋_GB2312" w:eastAsia="仿宋_GB2312"/>
                      <w:sz w:val="21"/>
                    </w:rPr>
                    <w:t>3.7 支持部署国产化自然语言处理开发套件，实现国产化AI硬件环境下的自然语言处理高效开模型全流程开发；支持部署国产化计算机视觉开发套件，实现国产化AI硬件环境下的计算机视觉模型构建和开发。</w:t>
                  </w:r>
                </w:p>
                <w:p>
                  <w:pPr>
                    <w:pStyle w:val="null3"/>
                    <w:jc w:val="left"/>
                  </w:pPr>
                  <w:r>
                    <w:rPr>
                      <w:rFonts w:ascii="仿宋_GB2312" w:hAnsi="仿宋_GB2312" w:cs="仿宋_GB2312" w:eastAsia="仿宋_GB2312"/>
                      <w:sz w:val="21"/>
                    </w:rPr>
                    <w:t>3.8  支持部署MediaPipe跨平台多媒体机器学习框架，实现音视频多模态感知算法的实时流式处理。</w:t>
                  </w:r>
                </w:p>
                <w:p>
                  <w:pPr>
                    <w:pStyle w:val="null3"/>
                    <w:jc w:val="left"/>
                  </w:pPr>
                  <w:r>
                    <w:rPr>
                      <w:rFonts w:ascii="仿宋_GB2312" w:hAnsi="仿宋_GB2312" w:cs="仿宋_GB2312" w:eastAsia="仿宋_GB2312"/>
                      <w:sz w:val="21"/>
                    </w:rPr>
                    <w:t>3.9 支持AI模型从数据处理、模型训练、模型评估到模型推理的全流程开发，实现端到端闭环交付。</w:t>
                  </w:r>
                </w:p>
                <w:p>
                  <w:pPr>
                    <w:pStyle w:val="null3"/>
                    <w:jc w:val="left"/>
                  </w:pPr>
                  <w:r>
                    <w:rPr>
                      <w:rFonts w:ascii="仿宋_GB2312" w:hAnsi="仿宋_GB2312" w:cs="仿宋_GB2312" w:eastAsia="仿宋_GB2312"/>
                      <w:sz w:val="21"/>
                    </w:rPr>
                    <w:t>4. 其他</w:t>
                  </w:r>
                </w:p>
                <w:p>
                  <w:pPr>
                    <w:pStyle w:val="null3"/>
                    <w:jc w:val="left"/>
                  </w:pPr>
                  <w:r>
                    <w:rPr>
                      <w:rFonts w:ascii="仿宋_GB2312" w:hAnsi="仿宋_GB2312" w:cs="仿宋_GB2312" w:eastAsia="仿宋_GB2312"/>
                      <w:sz w:val="21"/>
                    </w:rPr>
                    <w:t>▲4.1  设备通过低温贮存试验、高温贮存试验、恒定湿热贮存试验、低温工作试验、高温工作试验、温度循环试验、恒定湿热工作试验、低温启动试验、高温启动试验。</w:t>
                  </w:r>
                </w:p>
                <w:p>
                  <w:pPr>
                    <w:pStyle w:val="null3"/>
                    <w:jc w:val="left"/>
                  </w:pPr>
                  <w:r>
                    <w:rPr>
                      <w:rFonts w:ascii="仿宋_GB2312" w:hAnsi="仿宋_GB2312" w:cs="仿宋_GB2312" w:eastAsia="仿宋_GB2312"/>
                      <w:sz w:val="21"/>
                    </w:rPr>
                    <w:t>4.2 课程实验支持</w:t>
                  </w:r>
                </w:p>
                <w:p>
                  <w:pPr>
                    <w:pStyle w:val="null3"/>
                    <w:jc w:val="left"/>
                  </w:pPr>
                  <w:r>
                    <w:rPr>
                      <w:rFonts w:ascii="仿宋_GB2312" w:hAnsi="仿宋_GB2312" w:cs="仿宋_GB2312" w:eastAsia="仿宋_GB2312"/>
                      <w:sz w:val="21"/>
                    </w:rPr>
                    <w:t>4.2.1  支持监督学习算法/无监督学习算法、神经网络分类、猫狗分类、导诊机器人、知识图谱、人脸检测、农产品分类实验。</w:t>
                  </w:r>
                </w:p>
                <w:p>
                  <w:pPr>
                    <w:pStyle w:val="null3"/>
                    <w:jc w:val="left"/>
                  </w:pPr>
                  <w:r>
                    <w:rPr>
                      <w:rFonts w:ascii="仿宋_GB2312" w:hAnsi="仿宋_GB2312" w:cs="仿宋_GB2312" w:eastAsia="仿宋_GB2312"/>
                      <w:sz w:val="21"/>
                    </w:rPr>
                    <w:t>4.2.2  支持Pandas、Numpy、Matplotlib/Seaborn、线性回归、逻辑回归二分类、KNN、朴素贝叶斯、决策树、SVM、集成、聚类、PCA、关联算法实验；支持基于国产化AI框架的FNN/Lenet手写数字识别、优化器与正则化、RNN股价预测、LSTM-IMDB情感分类、生成对抗网络及深度可分离卷积模型调优实验；支持图像灰度变换、几何变换、形态学处理、图像滤波、HOG方向梯度直方图、LBP局部二值模式、哈尔特征、矩阵运算、图像分类迁移学习、U-net医学图像分割、DeepLabv3、基于国产化AI框架的CIFAR-10数据集分类/yolo目标检测实验。</w:t>
                  </w:r>
                </w:p>
                <w:p>
                  <w:pPr>
                    <w:pStyle w:val="null3"/>
                    <w:jc w:val="left"/>
                  </w:pPr>
                  <w:r>
                    <w:rPr>
                      <w:rFonts w:ascii="仿宋_GB2312" w:hAnsi="仿宋_GB2312" w:cs="仿宋_GB2312" w:eastAsia="仿宋_GB2312"/>
                      <w:sz w:val="21"/>
                    </w:rPr>
                    <w:t>4.3 实验系统功能</w:t>
                  </w:r>
                </w:p>
                <w:p>
                  <w:pPr>
                    <w:pStyle w:val="null3"/>
                    <w:jc w:val="left"/>
                  </w:pPr>
                  <w:r>
                    <w:rPr>
                      <w:rFonts w:ascii="仿宋_GB2312" w:hAnsi="仿宋_GB2312" w:cs="仿宋_GB2312" w:eastAsia="仿宋_GB2312"/>
                      <w:sz w:val="21"/>
                    </w:rPr>
                    <w:t>4.3.1 预置不低于Python 3.9开发环境，兼容主流Python标准库。</w:t>
                  </w:r>
                </w:p>
                <w:p>
                  <w:pPr>
                    <w:pStyle w:val="null3"/>
                    <w:jc w:val="left"/>
                  </w:pPr>
                  <w:r>
                    <w:rPr>
                      <w:rFonts w:ascii="仿宋_GB2312" w:hAnsi="仿宋_GB2312" w:cs="仿宋_GB2312" w:eastAsia="仿宋_GB2312"/>
                      <w:sz w:val="21"/>
                    </w:rPr>
                    <w:t>4.3.2 支持主流机器学习与深度学习框架，包含：MindSpore、torch、numpy、scipy、pandas、scikit-learn、scikit-image、xgboost、opencv-python、matplotlib、tensorboard、soundfile、librosa、python_speech_features、torchvision、TensorFlow、efficientnet；支持图形/可视化/网络框架，包含：graphviz、networkx、pillow、seaborn、shapely、imageio。（提供截图证明）</w:t>
                  </w:r>
                </w:p>
                <w:p>
                  <w:pPr>
                    <w:pStyle w:val="null3"/>
                    <w:jc w:val="left"/>
                  </w:pPr>
                  <w:r>
                    <w:rPr>
                      <w:rFonts w:ascii="仿宋_GB2312" w:hAnsi="仿宋_GB2312" w:cs="仿宋_GB2312" w:eastAsia="仿宋_GB2312"/>
                      <w:sz w:val="21"/>
                    </w:rPr>
                    <w:t>4.3.3 支持自然语言处理框架，包含：jieba、spacy、gensim、seqeval、python-crfsuite、sklearn-crfsuite。</w:t>
                  </w:r>
                </w:p>
                <w:p>
                  <w:pPr>
                    <w:pStyle w:val="null3"/>
                    <w:jc w:val="left"/>
                  </w:pPr>
                  <w:r>
                    <w:rPr>
                      <w:rFonts w:ascii="仿宋_GB2312" w:hAnsi="仿宋_GB2312" w:cs="仿宋_GB2312" w:eastAsia="仿宋_GB2312"/>
                      <w:sz w:val="21"/>
                    </w:rPr>
                    <w:t>4.3.4 支持Jupyter/IPython框架，包含：ipython、ipykernel、jupyter、ipywidgets、widgetsnbextension、prompt_toolkit、nest-asyncio。</w:t>
                  </w:r>
                </w:p>
                <w:p>
                  <w:pPr>
                    <w:pStyle w:val="null3"/>
                    <w:jc w:val="left"/>
                  </w:pPr>
                  <w:r>
                    <w:rPr>
                      <w:rFonts w:ascii="仿宋_GB2312" w:hAnsi="仿宋_GB2312" w:cs="仿宋_GB2312" w:eastAsia="仿宋_GB2312"/>
                      <w:sz w:val="21"/>
                    </w:rPr>
                    <w:t>4.3.5 支持常用工具/调试框架，包含：decorator、six、threadpoolctl、tqdm。</w:t>
                  </w:r>
                </w:p>
                <w:p>
                  <w:pPr>
                    <w:pStyle w:val="null3"/>
                    <w:jc w:val="left"/>
                  </w:pPr>
                  <w:r>
                    <w:rPr>
                      <w:rFonts w:ascii="仿宋_GB2312" w:hAnsi="仿宋_GB2312" w:cs="仿宋_GB2312" w:eastAsia="仿宋_GB2312"/>
                      <w:sz w:val="21"/>
                    </w:rPr>
                    <w:t>4.3.6 支持远程网络接入，通过浏览器安全访问实训箱，开展实验操作。</w:t>
                  </w:r>
                </w:p>
                <w:p>
                  <w:pPr>
                    <w:pStyle w:val="null3"/>
                    <w:jc w:val="left"/>
                  </w:pPr>
                  <w:r>
                    <w:rPr>
                      <w:rFonts w:ascii="仿宋_GB2312" w:hAnsi="仿宋_GB2312" w:cs="仿宋_GB2312" w:eastAsia="仿宋_GB2312"/>
                      <w:sz w:val="21"/>
                    </w:rPr>
                    <w:t>4.3.7 支持在实训箱上对同一实验项目进行多次实验操作。</w:t>
                  </w:r>
                </w:p>
                <w:p>
                  <w:pPr>
                    <w:pStyle w:val="null3"/>
                    <w:jc w:val="left"/>
                  </w:pPr>
                  <w:r>
                    <w:rPr>
                      <w:rFonts w:ascii="仿宋_GB2312" w:hAnsi="仿宋_GB2312" w:cs="仿宋_GB2312" w:eastAsia="仿宋_GB2312"/>
                      <w:sz w:val="21"/>
                    </w:rPr>
                    <w:t>4.3.8 支持自主创建实验项目，自定义实验内容。</w:t>
                  </w:r>
                </w:p>
                <w:p>
                  <w:pPr>
                    <w:pStyle w:val="null3"/>
                    <w:jc w:val="left"/>
                  </w:pPr>
                  <w:r>
                    <w:rPr>
                      <w:rFonts w:ascii="仿宋_GB2312" w:hAnsi="仿宋_GB2312" w:cs="仿宋_GB2312" w:eastAsia="仿宋_GB2312"/>
                      <w:sz w:val="21"/>
                    </w:rPr>
                    <w:t>4.3.9 支持实验在线交互式代码编写、执行与调试。</w:t>
                  </w:r>
                </w:p>
                <w:p>
                  <w:pPr>
                    <w:pStyle w:val="null3"/>
                    <w:jc w:val="left"/>
                  </w:pPr>
                  <w:r>
                    <w:rPr>
                      <w:rFonts w:ascii="仿宋_GB2312" w:hAnsi="仿宋_GB2312" w:cs="仿宋_GB2312" w:eastAsia="仿宋_GB2312"/>
                      <w:sz w:val="21"/>
                    </w:rPr>
                    <w:t>4.3.10 支持再次登录显示上次实验状态，实现实验进度连续。</w:t>
                  </w:r>
                </w:p>
                <w:p>
                  <w:pPr>
                    <w:pStyle w:val="null3"/>
                    <w:jc w:val="left"/>
                  </w:pPr>
                  <w:r>
                    <w:rPr>
                      <w:rFonts w:ascii="仿宋_GB2312" w:hAnsi="仿宋_GB2312" w:cs="仿宋_GB2312" w:eastAsia="仿宋_GB2312"/>
                      <w:sz w:val="21"/>
                    </w:rPr>
                    <w:t>包含以下课程资源</w:t>
                  </w:r>
                </w:p>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.人工智能导论</w:t>
                  </w:r>
                </w:p>
                <w:p>
                  <w:pPr>
                    <w:pStyle w:val="null3"/>
                    <w:jc w:val="left"/>
                  </w:pPr>
                  <w:r>
                    <w:rPr>
                      <w:rFonts w:ascii="仿宋_GB2312" w:hAnsi="仿宋_GB2312" w:cs="仿宋_GB2312" w:eastAsia="仿宋_GB2312"/>
                      <w:sz w:val="21"/>
                    </w:rPr>
                    <w:t>1.课程配置资源，具体数量不少于9份课件文档和7个实验手册。资源支持在实训平台上观看，实验支持在实训箱上操作。</w:t>
                  </w:r>
                </w:p>
                <w:p>
                  <w:pPr>
                    <w:pStyle w:val="null3"/>
                    <w:jc w:val="left"/>
                  </w:pPr>
                  <w:r>
                    <w:rPr>
                      <w:rFonts w:ascii="仿宋_GB2312" w:hAnsi="仿宋_GB2312" w:cs="仿宋_GB2312" w:eastAsia="仿宋_GB2312"/>
                      <w:sz w:val="21"/>
                    </w:rPr>
                    <w:t>2.课程内容包括以下知识点或实验：</w:t>
                  </w:r>
                </w:p>
                <w:p>
                  <w:pPr>
                    <w:pStyle w:val="null3"/>
                    <w:jc w:val="left"/>
                  </w:pPr>
                  <w:r>
                    <w:rPr>
                      <w:rFonts w:ascii="仿宋_GB2312" w:hAnsi="仿宋_GB2312" w:cs="仿宋_GB2312" w:eastAsia="仿宋_GB2312"/>
                      <w:sz w:val="21"/>
                    </w:rPr>
                    <w:t>1）人工智能概述：人工智能的历史、应用领域、发展方向。</w:t>
                  </w:r>
                </w:p>
                <w:p>
                  <w:pPr>
                    <w:pStyle w:val="null3"/>
                    <w:jc w:val="left"/>
                  </w:pPr>
                  <w:r>
                    <w:rPr>
                      <w:rFonts w:ascii="仿宋_GB2312" w:hAnsi="仿宋_GB2312" w:cs="仿宋_GB2312" w:eastAsia="仿宋_GB2312"/>
                      <w:sz w:val="21"/>
                    </w:rPr>
                    <w:t>2）人工智能预备知识：人工智能编程基础Python及数据可视化</w:t>
                  </w:r>
                </w:p>
                <w:p>
                  <w:pPr>
                    <w:pStyle w:val="null3"/>
                    <w:jc w:val="left"/>
                  </w:pPr>
                  <w:r>
                    <w:rPr>
                      <w:rFonts w:ascii="仿宋_GB2312" w:hAnsi="仿宋_GB2312" w:cs="仿宋_GB2312" w:eastAsia="仿宋_GB2312"/>
                      <w:sz w:val="21"/>
                    </w:rPr>
                    <w:t>3）机器学习：机器学习分类（监督学习、无监督学习、半监督学习），机器学习建模流程（数据采集、特征选择、模型选择、梯度下降、模型评估）；有监督学习算法，决策树、支持向量机和贝叶斯分类；无监督学习算法，聚类和降维。</w:t>
                  </w:r>
                </w:p>
                <w:p>
                  <w:pPr>
                    <w:pStyle w:val="null3"/>
                    <w:jc w:val="left"/>
                  </w:pPr>
                  <w:r>
                    <w:rPr>
                      <w:rFonts w:ascii="仿宋_GB2312" w:hAnsi="仿宋_GB2312" w:cs="仿宋_GB2312" w:eastAsia="仿宋_GB2312"/>
                      <w:sz w:val="21"/>
                    </w:rPr>
                    <w:t>4）深度学习：神经网络和卷积神经网络。</w:t>
                  </w:r>
                </w:p>
                <w:p>
                  <w:pPr>
                    <w:pStyle w:val="null3"/>
                    <w:jc w:val="left"/>
                  </w:pPr>
                  <w:r>
                    <w:rPr>
                      <w:rFonts w:ascii="仿宋_GB2312" w:hAnsi="仿宋_GB2312" w:cs="仿宋_GB2312" w:eastAsia="仿宋_GB2312"/>
                      <w:sz w:val="21"/>
                    </w:rPr>
                    <w:t>5）智能感知：自然语言处理、计算机视觉处理和语音识别。</w:t>
                  </w:r>
                </w:p>
                <w:p>
                  <w:pPr>
                    <w:pStyle w:val="null3"/>
                    <w:jc w:val="left"/>
                  </w:pPr>
                  <w:r>
                    <w:rPr>
                      <w:rFonts w:ascii="仿宋_GB2312" w:hAnsi="仿宋_GB2312" w:cs="仿宋_GB2312" w:eastAsia="仿宋_GB2312"/>
                      <w:sz w:val="21"/>
                    </w:rPr>
                    <w:t>6）智能决策：搜索策略、强化学习和群体智能。</w:t>
                  </w:r>
                </w:p>
                <w:p>
                  <w:pPr>
                    <w:pStyle w:val="null3"/>
                    <w:jc w:val="left"/>
                  </w:pPr>
                  <w:r>
                    <w:rPr>
                      <w:rFonts w:ascii="仿宋_GB2312" w:hAnsi="仿宋_GB2312" w:cs="仿宋_GB2312" w:eastAsia="仿宋_GB2312"/>
                      <w:sz w:val="21"/>
                    </w:rPr>
                    <w:t>7）智能机器人：机器人技术和人机交互。</w:t>
                  </w:r>
                </w:p>
                <w:p>
                  <w:pPr>
                    <w:pStyle w:val="null3"/>
                    <w:jc w:val="left"/>
                  </w:pPr>
                  <w:r>
                    <w:rPr>
                      <w:rFonts w:ascii="仿宋_GB2312" w:hAnsi="仿宋_GB2312" w:cs="仿宋_GB2312" w:eastAsia="仿宋_GB2312"/>
                      <w:sz w:val="21"/>
                    </w:rPr>
                    <w:t>8）知识图谱：知识图谱介绍和知识图谱应用。</w:t>
                  </w:r>
                </w:p>
                <w:p>
                  <w:pPr>
                    <w:pStyle w:val="null3"/>
                    <w:jc w:val="left"/>
                  </w:pPr>
                  <w:r>
                    <w:rPr>
                      <w:rFonts w:ascii="仿宋_GB2312" w:hAnsi="仿宋_GB2312" w:cs="仿宋_GB2312" w:eastAsia="仿宋_GB2312"/>
                      <w:sz w:val="21"/>
                    </w:rPr>
                    <w:t>9）目标检测：目标检测、人脸识别和农产品分类项目介绍。</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.国产化机器学习技术</w:t>
                  </w:r>
                </w:p>
                <w:p>
                  <w:pPr>
                    <w:pStyle w:val="null3"/>
                    <w:jc w:val="left"/>
                  </w:pPr>
                  <w:r>
                    <w:rPr>
                      <w:rFonts w:ascii="仿宋_GB2312" w:hAnsi="仿宋_GB2312" w:cs="仿宋_GB2312" w:eastAsia="仿宋_GB2312"/>
                      <w:sz w:val="21"/>
                    </w:rPr>
                    <w:t>1.课程配置资源，具体数量不少于9份课件文档、2个视频和13个实验手册。资源支持在实训平台上观看，实验支持在实训箱上操作。</w:t>
                  </w:r>
                </w:p>
                <w:p>
                  <w:pPr>
                    <w:pStyle w:val="null3"/>
                    <w:jc w:val="left"/>
                  </w:pPr>
                  <w:r>
                    <w:rPr>
                      <w:rFonts w:ascii="仿宋_GB2312" w:hAnsi="仿宋_GB2312" w:cs="仿宋_GB2312" w:eastAsia="仿宋_GB2312"/>
                      <w:sz w:val="21"/>
                    </w:rPr>
                    <w:t>2.课程内容包括以下知识点或实验：</w:t>
                  </w:r>
                </w:p>
                <w:p>
                  <w:pPr>
                    <w:pStyle w:val="null3"/>
                    <w:jc w:val="left"/>
                  </w:pPr>
                  <w:r>
                    <w:rPr>
                      <w:rFonts w:ascii="仿宋_GB2312" w:hAnsi="仿宋_GB2312" w:cs="仿宋_GB2312" w:eastAsia="仿宋_GB2312"/>
                      <w:sz w:val="21"/>
                    </w:rPr>
                    <w:t>1）机器学习简介及预备知识：机器学的概念、历史、类型和应用场景；机器学习预备知识。</w:t>
                  </w:r>
                </w:p>
                <w:p>
                  <w:pPr>
                    <w:pStyle w:val="null3"/>
                    <w:jc w:val="left"/>
                  </w:pPr>
                  <w:r>
                    <w:rPr>
                      <w:rFonts w:ascii="仿宋_GB2312" w:hAnsi="仿宋_GB2312" w:cs="仿宋_GB2312" w:eastAsia="仿宋_GB2312"/>
                      <w:sz w:val="21"/>
                    </w:rPr>
                    <w:t>2）机器学习算法及数据基础：包括数据表示、模型、损失函数、优化算法、偏差与方差、评价指标等。</w:t>
                  </w:r>
                </w:p>
                <w:p>
                  <w:pPr>
                    <w:pStyle w:val="null3"/>
                    <w:jc w:val="left"/>
                  </w:pPr>
                  <w:r>
                    <w:rPr>
                      <w:rFonts w:ascii="仿宋_GB2312" w:hAnsi="仿宋_GB2312" w:cs="仿宋_GB2312" w:eastAsia="仿宋_GB2312"/>
                      <w:sz w:val="21"/>
                    </w:rPr>
                    <w:t>3）监督学习算法：回归算法，包括一元线性回归、多元线性回归等；逻辑回归、KNN、朴素贝叶斯；决策树算法，包括ID3、C4.5和 CART；支持向量机算法，包括线性分类、线性SVM、非线性分类和非线型SVM；集成算法，包括Bagging、Random Forests 、Boosting、Adaboost、Gradient Boosting Decision Tree和XGBoost。</w:t>
                  </w:r>
                </w:p>
                <w:p>
                  <w:pPr>
                    <w:pStyle w:val="null3"/>
                    <w:jc w:val="left"/>
                  </w:pPr>
                  <w:r>
                    <w:rPr>
                      <w:rFonts w:ascii="仿宋_GB2312" w:hAnsi="仿宋_GB2312" w:cs="仿宋_GB2312" w:eastAsia="仿宋_GB2312"/>
                      <w:sz w:val="21"/>
                    </w:rPr>
                    <w:t>4）无监督学习算法：聚类算法、降维相关算法，包括K-means Clustering、Hierarchical Clustering、基于Dbscan的密度聚类、 PCA和 LDA；关联算法，包括Apriori和FP-growth；推荐算法。</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.国产化深度学习技术</w:t>
                  </w:r>
                </w:p>
                <w:p>
                  <w:pPr>
                    <w:pStyle w:val="null3"/>
                    <w:jc w:val="left"/>
                  </w:pPr>
                  <w:r>
                    <w:rPr>
                      <w:rFonts w:ascii="仿宋_GB2312" w:hAnsi="仿宋_GB2312" w:cs="仿宋_GB2312" w:eastAsia="仿宋_GB2312"/>
                      <w:sz w:val="21"/>
                    </w:rPr>
                    <w:t>1.课程配置资源，具体数量不少于7份课件文档、2个视频和7个实验手册。资源支持在实训平台上观看，实验支持在实训箱上操作。</w:t>
                  </w:r>
                </w:p>
                <w:p>
                  <w:pPr>
                    <w:pStyle w:val="null3"/>
                    <w:jc w:val="left"/>
                  </w:pPr>
                  <w:r>
                    <w:rPr>
                      <w:rFonts w:ascii="仿宋_GB2312" w:hAnsi="仿宋_GB2312" w:cs="仿宋_GB2312" w:eastAsia="仿宋_GB2312"/>
                      <w:sz w:val="21"/>
                    </w:rPr>
                    <w:t>2.课程内容包括以下知识点或实验：</w:t>
                  </w:r>
                </w:p>
                <w:p>
                  <w:pPr>
                    <w:pStyle w:val="null3"/>
                    <w:jc w:val="left"/>
                  </w:pPr>
                  <w:r>
                    <w:rPr>
                      <w:rFonts w:ascii="仿宋_GB2312" w:hAnsi="仿宋_GB2312" w:cs="仿宋_GB2312" w:eastAsia="仿宋_GB2312"/>
                      <w:sz w:val="21"/>
                    </w:rPr>
                    <w:t>1）深度学习入门：深度学习概览，MindSpore开源AI计算框架介绍。</w:t>
                  </w:r>
                </w:p>
                <w:p>
                  <w:pPr>
                    <w:pStyle w:val="null3"/>
                    <w:jc w:val="left"/>
                  </w:pPr>
                  <w:r>
                    <w:rPr>
                      <w:rFonts w:ascii="仿宋_GB2312" w:hAnsi="仿宋_GB2312" w:cs="仿宋_GB2312" w:eastAsia="仿宋_GB2312"/>
                      <w:sz w:val="21"/>
                    </w:rPr>
                    <w:t>2）神经系统网络知识：优化器及正则化，基于MindSpore的优化器实验和正则化实验；卷积神经网络，基于MindSpore的Lenet手写数字识别实验和模型的保存加载实验；循环神经网络，基于MindSpore的RNN实现股票价格预测实验和LSTM-IMDB情感分类实验；生成对抗网络，基于Mindspore的生成对抗网络实验。</w:t>
                  </w:r>
                </w:p>
                <w:p>
                  <w:pPr>
                    <w:pStyle w:val="null3"/>
                    <w:jc w:val="left"/>
                  </w:pPr>
                  <w:r>
                    <w:rPr>
                      <w:rFonts w:ascii="仿宋_GB2312" w:hAnsi="仿宋_GB2312" w:cs="仿宋_GB2312" w:eastAsia="仿宋_GB2312"/>
                      <w:sz w:val="21"/>
                    </w:rPr>
                    <w:t>3）深度学习实战：深度学习应用场景；模型轻量化处理技巧，包括深度可分离卷积、量化与蒸馏、EfficientNet和MobileNet，基于MindSpore的深度可分离卷积模型和训练策略调优实操。</w:t>
                  </w:r>
                </w:p>
                <w:p>
                  <w:pPr>
                    <w:pStyle w:val="null3"/>
                    <w:jc w:val="left"/>
                  </w:pPr>
                  <w:r>
                    <w:rPr>
                      <w:rFonts w:ascii="仿宋_GB2312" w:hAnsi="仿宋_GB2312" w:cs="仿宋_GB2312" w:eastAsia="仿宋_GB2312"/>
                      <w:sz w:val="21"/>
                    </w:rPr>
                    <w:t>四</w:t>
                  </w:r>
                  <w:r>
                    <w:rPr>
                      <w:rFonts w:ascii="仿宋_GB2312" w:hAnsi="仿宋_GB2312" w:cs="仿宋_GB2312" w:eastAsia="仿宋_GB2312"/>
                      <w:sz w:val="21"/>
                    </w:rPr>
                    <w:t>.国产化计算机视觉技术与应用</w:t>
                  </w:r>
                </w:p>
                <w:p>
                  <w:pPr>
                    <w:pStyle w:val="null3"/>
                    <w:jc w:val="left"/>
                  </w:pPr>
                  <w:r>
                    <w:rPr>
                      <w:rFonts w:ascii="仿宋_GB2312" w:hAnsi="仿宋_GB2312" w:cs="仿宋_GB2312" w:eastAsia="仿宋_GB2312"/>
                      <w:sz w:val="21"/>
                    </w:rPr>
                    <w:t>1.课程配置资源，具体数量不少于10份课件文档、3个视频和12个实验手册。资源支持在实训平台上观看，实验支持在实训箱上操作。</w:t>
                  </w:r>
                </w:p>
                <w:p>
                  <w:pPr>
                    <w:pStyle w:val="null3"/>
                    <w:jc w:val="left"/>
                  </w:pPr>
                  <w:r>
                    <w:rPr>
                      <w:rFonts w:ascii="仿宋_GB2312" w:hAnsi="仿宋_GB2312" w:cs="仿宋_GB2312" w:eastAsia="仿宋_GB2312"/>
                      <w:sz w:val="21"/>
                    </w:rPr>
                    <w:t>2.课程内容包括以下知识点或实验：</w:t>
                  </w:r>
                </w:p>
                <w:p>
                  <w:pPr>
                    <w:pStyle w:val="null3"/>
                    <w:jc w:val="left"/>
                  </w:pPr>
                  <w:r>
                    <w:rPr>
                      <w:rFonts w:ascii="仿宋_GB2312" w:hAnsi="仿宋_GB2312" w:cs="仿宋_GB2312" w:eastAsia="仿宋_GB2312"/>
                      <w:sz w:val="21"/>
                    </w:rPr>
                    <w:t>1）计算机视觉：数字图像基础，数字图像的获取、表示和特征提取。</w:t>
                  </w:r>
                </w:p>
                <w:p>
                  <w:pPr>
                    <w:pStyle w:val="null3"/>
                    <w:jc w:val="left"/>
                  </w:pPr>
                  <w:r>
                    <w:rPr>
                      <w:rFonts w:ascii="仿宋_GB2312" w:hAnsi="仿宋_GB2312" w:cs="仿宋_GB2312" w:eastAsia="仿宋_GB2312"/>
                      <w:sz w:val="21"/>
                    </w:rPr>
                    <w:t>2）图像预处理：图像的计算、灰度变换、仿射变换、形状变换和位置变换；形态学概述、基本操作及应用，图像滤波的核心思想、算法分类及应用。</w:t>
                  </w:r>
                </w:p>
                <w:p>
                  <w:pPr>
                    <w:pStyle w:val="null3"/>
                    <w:jc w:val="left"/>
                  </w:pPr>
                  <w:r>
                    <w:rPr>
                      <w:rFonts w:ascii="仿宋_GB2312" w:hAnsi="仿宋_GB2312" w:cs="仿宋_GB2312" w:eastAsia="仿宋_GB2312"/>
                      <w:sz w:val="21"/>
                    </w:rPr>
                    <w:t>3)图像特征提取：SIFT与HOG特征提取方法，方向梯度直方图介绍、直方图实现；LBP和HAAR特征提取方法，哈尔特征的核心思想、具体流程、特点及改进方法。</w:t>
                  </w:r>
                </w:p>
                <w:p>
                  <w:pPr>
                    <w:pStyle w:val="null3"/>
                    <w:jc w:val="left"/>
                  </w:pPr>
                  <w:r>
                    <w:rPr>
                      <w:rFonts w:ascii="仿宋_GB2312" w:hAnsi="仿宋_GB2312" w:cs="仿宋_GB2312" w:eastAsia="仿宋_GB2312"/>
                      <w:sz w:val="21"/>
                    </w:rPr>
                    <w:t>4）卷积神经网络：卷积神经网络及核心思想；卷积神经网络的训练及参数调节，数据问题、模型问题、微调、欠拟合与过拟合问题；卷积神经网络经典网络架构，ILSVRC、AlexNet、VGGNet、GoogLeNet、ResNet。</w:t>
                  </w:r>
                </w:p>
                <w:p>
                  <w:pPr>
                    <w:pStyle w:val="null3"/>
                    <w:jc w:val="left"/>
                  </w:pPr>
                  <w:r>
                    <w:rPr>
                      <w:rFonts w:ascii="仿宋_GB2312" w:hAnsi="仿宋_GB2312" w:cs="仿宋_GB2312" w:eastAsia="仿宋_GB2312"/>
                      <w:sz w:val="21"/>
                    </w:rPr>
                    <w:t>5）图像处理应用：图像分割，图像分割概述、传统算法、深度学习图像分割算法、图像标注方法；基于MindSpore的前沿网络案例；目标识别网络，一阶段目标检测、YOLO演进和YOLOV5网络架构。</w:t>
                  </w:r>
                </w:p>
                <w:p>
                  <w:pPr>
                    <w:pStyle w:val="null3"/>
                    <w:jc w:val="left"/>
                  </w:pPr>
                  <w:r>
                    <w:rPr>
                      <w:rFonts w:ascii="仿宋_GB2312" w:hAnsi="仿宋_GB2312" w:cs="仿宋_GB2312" w:eastAsia="仿宋_GB2312"/>
                      <w:sz w:val="21"/>
                    </w:rPr>
                    <w:t>五</w:t>
                  </w:r>
                  <w:r>
                    <w:rPr>
                      <w:rFonts w:ascii="仿宋_GB2312" w:hAnsi="仿宋_GB2312" w:cs="仿宋_GB2312" w:eastAsia="仿宋_GB2312"/>
                      <w:sz w:val="21"/>
                    </w:rPr>
                    <w:t>.大模型技术导论</w:t>
                  </w:r>
                </w:p>
                <w:p>
                  <w:pPr>
                    <w:pStyle w:val="null3"/>
                    <w:jc w:val="left"/>
                  </w:pPr>
                  <w:r>
                    <w:rPr>
                      <w:rFonts w:ascii="仿宋_GB2312" w:hAnsi="仿宋_GB2312" w:cs="仿宋_GB2312" w:eastAsia="仿宋_GB2312"/>
                      <w:sz w:val="21"/>
                    </w:rPr>
                    <w:t>1.配置课程资源，具体数量不少于：16份课件文档，16个视频。该课程配套的相关资源支持在平台上进行观看。</w:t>
                  </w:r>
                </w:p>
                <w:p>
                  <w:pPr>
                    <w:pStyle w:val="null3"/>
                    <w:jc w:val="left"/>
                  </w:pPr>
                  <w:r>
                    <w:rPr>
                      <w:rFonts w:ascii="仿宋_GB2312" w:hAnsi="仿宋_GB2312" w:cs="仿宋_GB2312" w:eastAsia="仿宋_GB2312"/>
                      <w:sz w:val="21"/>
                    </w:rPr>
                    <w:t>2.课程内容包括以下知识点：</w:t>
                  </w:r>
                </w:p>
                <w:p>
                  <w:pPr>
                    <w:pStyle w:val="null3"/>
                    <w:jc w:val="left"/>
                  </w:pPr>
                  <w:r>
                    <w:rPr>
                      <w:rFonts w:ascii="仿宋_GB2312" w:hAnsi="仿宋_GB2312" w:cs="仿宋_GB2312" w:eastAsia="仿宋_GB2312"/>
                      <w:sz w:val="21"/>
                    </w:rPr>
                    <w:t>1）人工智能发展洞察：AI纵谈-前世、今生、未来；AI风云-务实破局与DeepSeek新冲击。</w:t>
                  </w:r>
                </w:p>
                <w:p>
                  <w:pPr>
                    <w:pStyle w:val="null3"/>
                    <w:jc w:val="left"/>
                  </w:pPr>
                  <w:r>
                    <w:rPr>
                      <w:rFonts w:ascii="仿宋_GB2312" w:hAnsi="仿宋_GB2312" w:cs="仿宋_GB2312" w:eastAsia="仿宋_GB2312"/>
                      <w:sz w:val="21"/>
                    </w:rPr>
                    <w:t>2）AI基础设施：AI基础设施总体技术架构框架，谈算力-从通算到智算，谈存储-高性能大容量，谈网络-智能无损网络。</w:t>
                  </w:r>
                </w:p>
                <w:p>
                  <w:pPr>
                    <w:pStyle w:val="null3"/>
                    <w:jc w:val="left"/>
                  </w:pPr>
                  <w:r>
                    <w:rPr>
                      <w:rFonts w:ascii="仿宋_GB2312" w:hAnsi="仿宋_GB2312" w:cs="仿宋_GB2312" w:eastAsia="仿宋_GB2312"/>
                      <w:sz w:val="21"/>
                    </w:rPr>
                    <w:t>3）大模型技术基础：大模型的技术脉络，大模型落地“三阶六步”。</w:t>
                  </w:r>
                </w:p>
                <w:p>
                  <w:pPr>
                    <w:pStyle w:val="null3"/>
                    <w:jc w:val="left"/>
                  </w:pPr>
                  <w:r>
                    <w:rPr>
                      <w:rFonts w:ascii="仿宋_GB2312" w:hAnsi="仿宋_GB2312" w:cs="仿宋_GB2312" w:eastAsia="仿宋_GB2312"/>
                      <w:sz w:val="21"/>
                    </w:rPr>
                    <w:t>4）AI实践及行业应用：AI实践与企业落地方法，电力行业AI实践，金融行业AI实践，通信行业AI实践，交通行业AI实践。</w:t>
                  </w:r>
                </w:p>
                <w:p>
                  <w:pPr>
                    <w:pStyle w:val="null3"/>
                    <w:jc w:val="left"/>
                  </w:pPr>
                  <w:r>
                    <w:rPr>
                      <w:rFonts w:ascii="仿宋_GB2312" w:hAnsi="仿宋_GB2312" w:cs="仿宋_GB2312" w:eastAsia="仿宋_GB2312"/>
                      <w:sz w:val="21"/>
                    </w:rPr>
                    <w:t>5）大模型技术应用：智能办公、软件工程、数字媒体、互动娱乐。</w:t>
                  </w:r>
                </w:p>
                <w:p>
                  <w:pPr>
                    <w:pStyle w:val="null3"/>
                    <w:jc w:val="left"/>
                  </w:pPr>
                  <w:r>
                    <w:rPr>
                      <w:rFonts w:ascii="仿宋_GB2312" w:hAnsi="仿宋_GB2312" w:cs="仿宋_GB2312" w:eastAsia="仿宋_GB2312"/>
                      <w:sz w:val="21"/>
                    </w:rPr>
                    <w:t>6）AI时代人才培养：人工智能对人才的冲击，以及数字人才培养实践。</w:t>
                  </w:r>
                </w:p>
                <w:p>
                  <w:pPr>
                    <w:pStyle w:val="null3"/>
                    <w:jc w:val="left"/>
                  </w:pPr>
                  <w:r>
                    <w:rPr>
                      <w:rFonts w:ascii="仿宋_GB2312" w:hAnsi="仿宋_GB2312" w:cs="仿宋_GB2312" w:eastAsia="仿宋_GB2312"/>
                      <w:sz w:val="21"/>
                    </w:rPr>
                    <w:t>六</w:t>
                  </w:r>
                  <w:r>
                    <w:rPr>
                      <w:rFonts w:ascii="仿宋_GB2312" w:hAnsi="仿宋_GB2312" w:cs="仿宋_GB2312" w:eastAsia="仿宋_GB2312"/>
                      <w:sz w:val="21"/>
                    </w:rPr>
                    <w:t>.大模型技术原理</w:t>
                  </w:r>
                </w:p>
                <w:p>
                  <w:pPr>
                    <w:pStyle w:val="null3"/>
                    <w:jc w:val="left"/>
                  </w:pPr>
                  <w:r>
                    <w:rPr>
                      <w:rFonts w:ascii="仿宋_GB2312" w:hAnsi="仿宋_GB2312" w:cs="仿宋_GB2312" w:eastAsia="仿宋_GB2312"/>
                      <w:sz w:val="21"/>
                    </w:rPr>
                    <w:t>1.配置课程资源，具体数量不少于：12份课件文档，12个视频。该课程配套的相关资源支持在平台上进行观看。</w:t>
                  </w:r>
                </w:p>
                <w:p>
                  <w:pPr>
                    <w:pStyle w:val="null3"/>
                    <w:jc w:val="left"/>
                  </w:pPr>
                  <w:r>
                    <w:rPr>
                      <w:rFonts w:ascii="仿宋_GB2312" w:hAnsi="仿宋_GB2312" w:cs="仿宋_GB2312" w:eastAsia="仿宋_GB2312"/>
                      <w:sz w:val="21"/>
                    </w:rPr>
                    <w:t>2.课程内容包括以下知识点：</w:t>
                  </w:r>
                </w:p>
                <w:p>
                  <w:pPr>
                    <w:pStyle w:val="null3"/>
                    <w:jc w:val="left"/>
                  </w:pPr>
                  <w:r>
                    <w:rPr>
                      <w:rFonts w:ascii="仿宋_GB2312" w:hAnsi="仿宋_GB2312" w:cs="仿宋_GB2312" w:eastAsia="仿宋_GB2312"/>
                      <w:sz w:val="21"/>
                    </w:rPr>
                    <w:t>1）新时代新质生产力 — 人工智能与大模型</w:t>
                  </w:r>
                </w:p>
                <w:p>
                  <w:pPr>
                    <w:pStyle w:val="null3"/>
                    <w:jc w:val="left"/>
                  </w:pPr>
                  <w:r>
                    <w:rPr>
                      <w:rFonts w:ascii="仿宋_GB2312" w:hAnsi="仿宋_GB2312" w:cs="仿宋_GB2312" w:eastAsia="仿宋_GB2312"/>
                      <w:sz w:val="21"/>
                    </w:rPr>
                    <w:t>2）大模型原理结构：大模型原理-Transformer详解（上），大模型原理-Transformer详解（下），大模型部署总体流程。</w:t>
                  </w:r>
                </w:p>
                <w:p>
                  <w:pPr>
                    <w:pStyle w:val="null3"/>
                    <w:jc w:val="left"/>
                  </w:pPr>
                  <w:r>
                    <w:rPr>
                      <w:rFonts w:ascii="仿宋_GB2312" w:hAnsi="仿宋_GB2312" w:cs="仿宋_GB2312" w:eastAsia="仿宋_GB2312"/>
                      <w:sz w:val="21"/>
                    </w:rPr>
                    <w:t>3）大模型数据处理：大模型数据来源与数据处理，大模型训练数据预处理技术及数据集。</w:t>
                  </w:r>
                </w:p>
                <w:p>
                  <w:pPr>
                    <w:pStyle w:val="null3"/>
                    <w:jc w:val="left"/>
                  </w:pPr>
                  <w:r>
                    <w:rPr>
                      <w:rFonts w:ascii="仿宋_GB2312" w:hAnsi="仿宋_GB2312" w:cs="仿宋_GB2312" w:eastAsia="仿宋_GB2312"/>
                      <w:sz w:val="21"/>
                    </w:rPr>
                    <w:t>4）大模型训练全流程：大模型预训练流程，模型微调，模型训练调优，典型大模型关键技术分析。</w:t>
                  </w:r>
                </w:p>
                <w:p>
                  <w:pPr>
                    <w:pStyle w:val="null3"/>
                    <w:jc w:val="left"/>
                  </w:pPr>
                  <w:r>
                    <w:rPr>
                      <w:rFonts w:ascii="仿宋_GB2312" w:hAnsi="仿宋_GB2312" w:cs="仿宋_GB2312" w:eastAsia="仿宋_GB2312"/>
                      <w:sz w:val="21"/>
                    </w:rPr>
                    <w:t>5）模型评估与部署：模型评估，模型部署。</w:t>
                  </w:r>
                </w:p>
                <w:p>
                  <w:pPr>
                    <w:pStyle w:val="null3"/>
                    <w:jc w:val="left"/>
                  </w:pPr>
                  <w:r>
                    <w:rPr>
                      <w:rFonts w:ascii="仿宋_GB2312" w:hAnsi="仿宋_GB2312" w:cs="仿宋_GB2312" w:eastAsia="仿宋_GB2312"/>
                      <w:sz w:val="21"/>
                    </w:rPr>
                    <w:t>6）大模型技术应用与展望：大模型应用，大模型技术展望及人才培养。</w:t>
                  </w:r>
                </w:p>
                <w:p>
                  <w:pPr>
                    <w:pStyle w:val="null3"/>
                    <w:jc w:val="left"/>
                  </w:pPr>
                  <w:r>
                    <w:rPr>
                      <w:rFonts w:ascii="仿宋_GB2312" w:hAnsi="仿宋_GB2312" w:cs="仿宋_GB2312" w:eastAsia="仿宋_GB2312"/>
                      <w:sz w:val="21"/>
                    </w:rPr>
                    <w:t>七</w:t>
                  </w:r>
                  <w:r>
                    <w:rPr>
                      <w:rFonts w:ascii="仿宋_GB2312" w:hAnsi="仿宋_GB2312" w:cs="仿宋_GB2312" w:eastAsia="仿宋_GB2312"/>
                      <w:sz w:val="21"/>
                    </w:rPr>
                    <w:t>.实战大模型+智能编程</w:t>
                  </w:r>
                </w:p>
                <w:p>
                  <w:pPr>
                    <w:pStyle w:val="null3"/>
                    <w:jc w:val="left"/>
                  </w:pPr>
                  <w:r>
                    <w:rPr>
                      <w:rFonts w:ascii="仿宋_GB2312" w:hAnsi="仿宋_GB2312" w:cs="仿宋_GB2312" w:eastAsia="仿宋_GB2312"/>
                      <w:sz w:val="21"/>
                    </w:rPr>
                    <w:t>1.配置课程资源，具体数量不少于：17份课件文档，17个视频，15份实训手册；该课程配套的相关资源支持在平台上进行观看。</w:t>
                  </w:r>
                </w:p>
                <w:p>
                  <w:pPr>
                    <w:pStyle w:val="null3"/>
                    <w:jc w:val="left"/>
                  </w:pPr>
                  <w:r>
                    <w:rPr>
                      <w:rFonts w:ascii="仿宋_GB2312" w:hAnsi="仿宋_GB2312" w:cs="仿宋_GB2312" w:eastAsia="仿宋_GB2312"/>
                      <w:sz w:val="21"/>
                    </w:rPr>
                    <w:t>2.课程内容包括以下知识点或实验：</w:t>
                  </w:r>
                </w:p>
                <w:p>
                  <w:pPr>
                    <w:pStyle w:val="null3"/>
                    <w:jc w:val="left"/>
                  </w:pPr>
                  <w:r>
                    <w:rPr>
                      <w:rFonts w:ascii="仿宋_GB2312" w:hAnsi="仿宋_GB2312" w:cs="仿宋_GB2312" w:eastAsia="仿宋_GB2312"/>
                      <w:sz w:val="21"/>
                    </w:rPr>
                    <w:t>1）智能编程介绍与需求分析：智能编程概述、软件工程中的提示工程、AI大模型应用网站需求分析。</w:t>
                  </w:r>
                </w:p>
                <w:p>
                  <w:pPr>
                    <w:pStyle w:val="null3"/>
                    <w:jc w:val="left"/>
                  </w:pPr>
                  <w:r>
                    <w:rPr>
                      <w:rFonts w:ascii="仿宋_GB2312" w:hAnsi="仿宋_GB2312" w:cs="仿宋_GB2312" w:eastAsia="仿宋_GB2312"/>
                      <w:sz w:val="21"/>
                    </w:rPr>
                    <w:t>2）前端页面生成：环境搭建与配置、登录功能、对话功能、服务开启&amp;选择服务类别、数据分析模块（前端展示）。</w:t>
                  </w:r>
                </w:p>
                <w:p>
                  <w:pPr>
                    <w:pStyle w:val="null3"/>
                    <w:jc w:val="left"/>
                  </w:pPr>
                  <w:r>
                    <w:rPr>
                      <w:rFonts w:ascii="仿宋_GB2312" w:hAnsi="仿宋_GB2312" w:cs="仿宋_GB2312" w:eastAsia="仿宋_GB2312"/>
                      <w:sz w:val="21"/>
                    </w:rPr>
                    <w:t>3）数据库设计：用户数据表设计、数据使用分析表、对话记录表、SQL语句生成（查询/插入/删除）。</w:t>
                  </w:r>
                </w:p>
                <w:p>
                  <w:pPr>
                    <w:pStyle w:val="null3"/>
                    <w:jc w:val="left"/>
                  </w:pPr>
                  <w:r>
                    <w:rPr>
                      <w:rFonts w:ascii="仿宋_GB2312" w:hAnsi="仿宋_GB2312" w:cs="仿宋_GB2312" w:eastAsia="仿宋_GB2312"/>
                      <w:sz w:val="21"/>
                    </w:rPr>
                    <w:t>4）后端代码生成&amp;前后端交互：登录验证（后端逻辑）、用户注册、用户登录、前后端联调。</w:t>
                  </w:r>
                </w:p>
                <w:p>
                  <w:pPr>
                    <w:pStyle w:val="null3"/>
                    <w:jc w:val="left"/>
                  </w:pPr>
                  <w:r>
                    <w:rPr>
                      <w:rFonts w:ascii="仿宋_GB2312" w:hAnsi="仿宋_GB2312" w:cs="仿宋_GB2312" w:eastAsia="仿宋_GB2312"/>
                      <w:sz w:val="21"/>
                    </w:rPr>
                    <w:t>5）代码、文档优化与维护：代码优化、代码维护、生成文档。</w:t>
                  </w:r>
                </w:p>
                <w:p>
                  <w:pPr>
                    <w:pStyle w:val="null3"/>
                    <w:jc w:val="left"/>
                  </w:pPr>
                  <w:r>
                    <w:rPr>
                      <w:rFonts w:ascii="仿宋_GB2312" w:hAnsi="仿宋_GB2312" w:cs="仿宋_GB2312" w:eastAsia="仿宋_GB2312"/>
                      <w:sz w:val="21"/>
                    </w:rPr>
                    <w:t>八</w:t>
                  </w:r>
                  <w:r>
                    <w:rPr>
                      <w:rFonts w:ascii="仿宋_GB2312" w:hAnsi="仿宋_GB2312" w:cs="仿宋_GB2312" w:eastAsia="仿宋_GB2312"/>
                      <w:sz w:val="21"/>
                    </w:rPr>
                    <w:t>.实战大模型+数字媒体</w:t>
                  </w:r>
                </w:p>
                <w:p>
                  <w:pPr>
                    <w:pStyle w:val="null3"/>
                    <w:jc w:val="left"/>
                  </w:pPr>
                  <w:r>
                    <w:rPr>
                      <w:rFonts w:ascii="仿宋_GB2312" w:hAnsi="仿宋_GB2312" w:cs="仿宋_GB2312" w:eastAsia="仿宋_GB2312"/>
                      <w:sz w:val="21"/>
                    </w:rPr>
                    <w:t>1.配置课程资源，具体数量不少于：8份课件文档，8个视频，8份实训手册。该课程配套的相关资源支持在平台上进行观看。</w:t>
                  </w:r>
                </w:p>
                <w:p>
                  <w:pPr>
                    <w:pStyle w:val="null3"/>
                    <w:jc w:val="left"/>
                  </w:pPr>
                  <w:r>
                    <w:rPr>
                      <w:rFonts w:ascii="仿宋_GB2312" w:hAnsi="仿宋_GB2312" w:cs="仿宋_GB2312" w:eastAsia="仿宋_GB2312"/>
                      <w:sz w:val="21"/>
                    </w:rPr>
                    <w:t>2.课程内容包括以下知识点或实验：</w:t>
                  </w:r>
                </w:p>
                <w:p>
                  <w:pPr>
                    <w:pStyle w:val="null3"/>
                    <w:jc w:val="left"/>
                  </w:pPr>
                  <w:r>
                    <w:rPr>
                      <w:rFonts w:ascii="仿宋_GB2312" w:hAnsi="仿宋_GB2312" w:cs="仿宋_GB2312" w:eastAsia="仿宋_GB2312"/>
                      <w:sz w:val="21"/>
                    </w:rPr>
                    <w:t>1）迈出AI数字媒体第一步。</w:t>
                  </w:r>
                </w:p>
                <w:p>
                  <w:pPr>
                    <w:pStyle w:val="null3"/>
                    <w:jc w:val="left"/>
                  </w:pPr>
                  <w:r>
                    <w:rPr>
                      <w:rFonts w:ascii="仿宋_GB2312" w:hAnsi="仿宋_GB2312" w:cs="仿宋_GB2312" w:eastAsia="仿宋_GB2312"/>
                      <w:sz w:val="21"/>
                    </w:rPr>
                    <w:t>2）文生图技术实践：文生图提示词实践，文生图综合实践。</w:t>
                  </w:r>
                </w:p>
                <w:p>
                  <w:pPr>
                    <w:pStyle w:val="null3"/>
                    <w:jc w:val="left"/>
                  </w:pPr>
                  <w:r>
                    <w:rPr>
                      <w:rFonts w:ascii="仿宋_GB2312" w:hAnsi="仿宋_GB2312" w:cs="仿宋_GB2312" w:eastAsia="仿宋_GB2312"/>
                      <w:sz w:val="21"/>
                    </w:rPr>
                    <w:t>3）图生图技术实践：图生图局部重绘，图生图高阶处理。</w:t>
                  </w:r>
                </w:p>
                <w:p>
                  <w:pPr>
                    <w:pStyle w:val="null3"/>
                    <w:jc w:val="left"/>
                  </w:pPr>
                  <w:r>
                    <w:rPr>
                      <w:rFonts w:ascii="仿宋_GB2312" w:hAnsi="仿宋_GB2312" w:cs="仿宋_GB2312" w:eastAsia="仿宋_GB2312"/>
                      <w:sz w:val="21"/>
                    </w:rPr>
                    <w:t>4）出图技巧与扩展应用：LoRA使用技巧与图像放大，ControlNet插件应用。</w:t>
                  </w:r>
                </w:p>
                <w:p>
                  <w:pPr>
                    <w:pStyle w:val="null3"/>
                    <w:jc w:val="left"/>
                  </w:pPr>
                  <w:r>
                    <w:rPr>
                      <w:rFonts w:ascii="仿宋_GB2312" w:hAnsi="仿宋_GB2312" w:cs="仿宋_GB2312" w:eastAsia="仿宋_GB2312"/>
                      <w:sz w:val="21"/>
                    </w:rPr>
                    <w:t>5）AI绘画综合技术实践：海报设计综合实践，服装设计综合实践，室内设计综合实践。</w:t>
                  </w:r>
                </w:p>
                <w:p>
                  <w:pPr>
                    <w:pStyle w:val="null3"/>
                    <w:jc w:val="both"/>
                  </w:pPr>
                  <w:r>
                    <w:rPr>
                      <w:rFonts w:ascii="仿宋_GB2312" w:hAnsi="仿宋_GB2312" w:cs="仿宋_GB2312" w:eastAsia="仿宋_GB2312"/>
                      <w:sz w:val="21"/>
                    </w:rPr>
                    <w:t>包含实训台：</w:t>
                  </w:r>
                </w:p>
                <w:p>
                  <w:pPr>
                    <w:pStyle w:val="null3"/>
                    <w:jc w:val="left"/>
                  </w:pPr>
                  <w:r>
                    <w:rPr>
                      <w:rFonts w:ascii="仿宋_GB2312" w:hAnsi="仿宋_GB2312" w:cs="仿宋_GB2312" w:eastAsia="仿宋_GB2312"/>
                      <w:sz w:val="21"/>
                    </w:rPr>
                    <w:t>1.提供25套2人位实训台及1套教师实训台；学生实训台尺寸≥1200*600*750mm，要求实训台为钢木结构，桌面下方配置独立主机托，带散热孔，。木板需采用电子锯开料，桌面2.5厘米实木颗粒环保板，优质PVC同色封边带封边，对板材截面进行封边，配套椅子。教师实训台桌椅，桌子尺寸≥1400*700*750mm，椅子，座宽≥500mm，座深≥450mm，靠背总高≥900mm；座高调节范围 420~500mm，要求桌子台面防划痕木纹面板，防静电。桌面可放置显示器。讲台三面环抱式设计，根据人体力学设计，讲台桌面高度合适老师放置教学用品，讲台产品外观桌面平整，边缘光滑，无棱角处理，保护师生安全，近学生面角采用圆弧处理；</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26</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122"/>
                  <w:vMerge/>
                  <w:tcBorders>
                    <w:top w:val="none" w:color="000000" w:sz="4"/>
                    <w:left w:val="non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机械臂</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 自由度：≥ 6 轴</w:t>
                  </w:r>
                </w:p>
                <w:p>
                  <w:pPr>
                    <w:pStyle w:val="null3"/>
                    <w:jc w:val="left"/>
                  </w:pPr>
                  <w:r>
                    <w:rPr>
                      <w:rFonts w:ascii="仿宋_GB2312" w:hAnsi="仿宋_GB2312" w:cs="仿宋_GB2312" w:eastAsia="仿宋_GB2312"/>
                      <w:sz w:val="21"/>
                    </w:rPr>
                    <w:t>2. 有效负载：≥250g</w:t>
                  </w:r>
                </w:p>
                <w:p>
                  <w:pPr>
                    <w:pStyle w:val="null3"/>
                    <w:jc w:val="left"/>
                  </w:pPr>
                  <w:r>
                    <w:rPr>
                      <w:rFonts w:ascii="仿宋_GB2312" w:hAnsi="仿宋_GB2312" w:cs="仿宋_GB2312" w:eastAsia="仿宋_GB2312"/>
                      <w:sz w:val="21"/>
                    </w:rPr>
                    <w:t>3. 工作半径：≥280mm</w:t>
                  </w:r>
                </w:p>
                <w:p>
                  <w:pPr>
                    <w:pStyle w:val="null3"/>
                    <w:jc w:val="left"/>
                  </w:pPr>
                  <w:r>
                    <w:rPr>
                      <w:rFonts w:ascii="仿宋_GB2312" w:hAnsi="仿宋_GB2312" w:cs="仿宋_GB2312" w:eastAsia="仿宋_GB2312"/>
                      <w:sz w:val="21"/>
                    </w:rPr>
                    <w:t>4. 重复定位精度：±0.5mm</w:t>
                  </w:r>
                </w:p>
                <w:p>
                  <w:pPr>
                    <w:pStyle w:val="null3"/>
                    <w:jc w:val="left"/>
                  </w:pPr>
                  <w:r>
                    <w:rPr>
                      <w:rFonts w:ascii="仿宋_GB2312" w:hAnsi="仿宋_GB2312" w:cs="仿宋_GB2312" w:eastAsia="仿宋_GB2312"/>
                      <w:sz w:val="21"/>
                    </w:rPr>
                    <w:t>5. 重量≥860g</w:t>
                  </w:r>
                </w:p>
                <w:p>
                  <w:pPr>
                    <w:pStyle w:val="null3"/>
                    <w:jc w:val="left"/>
                  </w:pPr>
                  <w:r>
                    <w:rPr>
                      <w:rFonts w:ascii="仿宋_GB2312" w:hAnsi="仿宋_GB2312" w:cs="仿宋_GB2312" w:eastAsia="仿宋_GB2312"/>
                      <w:sz w:val="21"/>
                    </w:rPr>
                    <w:t>6. 电源输入：12V，5A</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 通信方式：USB/ WLAN/BT/RJ45</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 额定功率：≤60W</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 编程语言：</w:t>
                  </w:r>
                  <w:r>
                    <w:rPr>
                      <w:rFonts w:ascii="仿宋_GB2312" w:hAnsi="仿宋_GB2312" w:cs="仿宋_GB2312" w:eastAsia="仿宋_GB2312"/>
                      <w:sz w:val="21"/>
                    </w:rPr>
                    <w:t>至少包含</w:t>
                  </w:r>
                  <w:r>
                    <w:rPr>
                      <w:rFonts w:ascii="仿宋_GB2312" w:hAnsi="仿宋_GB2312" w:cs="仿宋_GB2312" w:eastAsia="仿宋_GB2312"/>
                      <w:sz w:val="21"/>
                    </w:rPr>
                    <w:t>Python/图形化编程</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19"/>
                    </w:rPr>
                    <w:t xml:space="preserve"> </w:t>
                  </w:r>
                  <w:r>
                    <w:rPr>
                      <w:rFonts w:ascii="仿宋_GB2312" w:hAnsi="仿宋_GB2312" w:cs="仿宋_GB2312" w:eastAsia="仿宋_GB2312"/>
                      <w:sz w:val="21"/>
                    </w:rPr>
                    <w:t>运</w:t>
                  </w:r>
                  <w:r>
                    <w:rPr>
                      <w:rFonts w:ascii="仿宋_GB2312" w:hAnsi="仿宋_GB2312" w:cs="仿宋_GB2312" w:eastAsia="仿宋_GB2312"/>
                      <w:sz w:val="21"/>
                    </w:rPr>
                    <w:t>行内</w:t>
                  </w:r>
                  <w:r>
                    <w:rPr>
                      <w:rFonts w:ascii="仿宋_GB2312" w:hAnsi="仿宋_GB2312" w:cs="仿宋_GB2312" w:eastAsia="仿宋_GB2312"/>
                      <w:sz w:val="21"/>
                    </w:rPr>
                    <w:t>存：</w:t>
                  </w:r>
                  <w:r>
                    <w:rPr>
                      <w:rFonts w:ascii="仿宋_GB2312" w:hAnsi="仿宋_GB2312" w:cs="仿宋_GB2312" w:eastAsia="仿宋_GB2312"/>
                      <w:sz w:val="21"/>
                    </w:rPr>
                    <w:t>≥8G</w:t>
                  </w:r>
                </w:p>
                <w:p>
                  <w:pPr>
                    <w:pStyle w:val="null3"/>
                    <w:jc w:val="left"/>
                  </w:pPr>
                  <w:r>
                    <w:rPr>
                      <w:rFonts w:ascii="仿宋_GB2312" w:hAnsi="仿宋_GB2312" w:cs="仿宋_GB2312" w:eastAsia="仿宋_GB2312"/>
                      <w:sz w:val="21"/>
                    </w:rPr>
                    <w:t>11. 配件：至少包含G型底座、摄像头法兰、垂直吸泵、自适应夹爪</w:t>
                  </w:r>
                </w:p>
                <w:p>
                  <w:pPr>
                    <w:pStyle w:val="null3"/>
                    <w:jc w:val="both"/>
                  </w:pPr>
                  <w:r>
                    <w:rPr>
                      <w:rFonts w:ascii="仿宋_GB2312" w:hAnsi="仿宋_GB2312" w:cs="仿宋_GB2312" w:eastAsia="仿宋_GB2312"/>
                      <w:sz w:val="21"/>
                    </w:rPr>
                    <w:t>配套对应实训指导手册及案例资源</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26</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122"/>
                  <w:vMerge/>
                  <w:tcBorders>
                    <w:top w:val="none" w:color="000000" w:sz="4"/>
                    <w:left w:val="none" w:color="000000" w:sz="4"/>
                    <w:bottom w:val="single" w:color="000000" w:sz="4"/>
                    <w:right w:val="single" w:color="000000" w:sz="4"/>
                  </w:tcBorders>
                </w:tcP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智慧矿山具身智能单臂移动综合实训台模组</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机器人综合实训台</w:t>
                  </w:r>
                </w:p>
              </w:tc>
              <w:tc>
                <w:tcPr>
                  <w:tcW w:type="dxa" w:w="16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（一）实训平台</w:t>
                  </w:r>
                </w:p>
                <w:p>
                  <w:pPr>
                    <w:pStyle w:val="null3"/>
                    <w:jc w:val="left"/>
                  </w:pPr>
                  <w:r>
                    <w:rPr>
                      <w:rFonts w:ascii="仿宋_GB2312" w:hAnsi="仿宋_GB2312" w:cs="仿宋_GB2312" w:eastAsia="仿宋_GB2312"/>
                      <w:sz w:val="21"/>
                    </w:rPr>
                    <w:t>1.整体配置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1）长宽高：≥1400*800*1200mm±10%；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2）框架外表面高温固化工艺喷涂处理；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3）重量：≥49kg；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4）键盘托≥1、抽屉≥2；</w:t>
                  </w:r>
                </w:p>
                <w:p>
                  <w:pPr>
                    <w:pStyle w:val="null3"/>
                    <w:jc w:val="left"/>
                  </w:pPr>
                  <w:r>
                    <w:rPr>
                      <w:rFonts w:ascii="仿宋_GB2312" w:hAnsi="仿宋_GB2312" w:cs="仿宋_GB2312" w:eastAsia="仿宋_GB2312"/>
                      <w:sz w:val="21"/>
                    </w:rPr>
                    <w:t>2.接口配置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1）XT60 接口≥1（最大 24V、62.5A、XT30 2+2 扩展接口*4；</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2）千兆网口≥1、 SMA 接口≥2、USB 扩展( USB2.0 ≥2、USB3.0 ≥1、 Type-c3.0 ≥1)；</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3）二三插座五眼 ≥ 2。</w:t>
                  </w:r>
                </w:p>
                <w:p>
                  <w:pPr>
                    <w:pStyle w:val="null3"/>
                    <w:jc w:val="left"/>
                  </w:pPr>
                  <w:r>
                    <w:rPr>
                      <w:rFonts w:ascii="仿宋_GB2312" w:hAnsi="仿宋_GB2312" w:cs="仿宋_GB2312" w:eastAsia="仿宋_GB2312"/>
                      <w:sz w:val="21"/>
                    </w:rPr>
                    <w:t>3.电气配置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1）输入电压220v；</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2）最大功率≤1800W。</w:t>
                  </w:r>
                </w:p>
                <w:p>
                  <w:pPr>
                    <w:pStyle w:val="null3"/>
                    <w:jc w:val="left"/>
                  </w:pPr>
                  <w:r>
                    <w:rPr>
                      <w:rFonts w:ascii="仿宋_GB2312" w:hAnsi="仿宋_GB2312" w:cs="仿宋_GB2312" w:eastAsia="仿宋_GB2312"/>
                      <w:sz w:val="21"/>
                    </w:rPr>
                    <w:t>4.核心模块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 核CPU基础算力；</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2）扬声器输出模块；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3）六麦克风阵列板；</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4）仿生机器人关节无刷电机，最大转速≥30rad/s，最大通信控制频率 ≥6000Hz；</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5）仿生机器人关节无刷电机展示组件。</w:t>
                  </w:r>
                </w:p>
                <w:p>
                  <w:pPr>
                    <w:pStyle w:val="null3"/>
                    <w:jc w:val="left"/>
                  </w:pPr>
                  <w:r>
                    <w:rPr>
                      <w:rFonts w:ascii="仿宋_GB2312" w:hAnsi="仿宋_GB2312" w:cs="仿宋_GB2312" w:eastAsia="仿宋_GB2312"/>
                      <w:sz w:val="21"/>
                    </w:rPr>
                    <w:t>5.配件</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2P 漏电保护器、急停开关、外置快关件、直流数显电压电流表、深度相机磁吸快拆位、UWB 模块收纳仓、四足机器人遥控器放置架。</w:t>
                  </w:r>
                </w:p>
                <w:p>
                  <w:pPr>
                    <w:pStyle w:val="null3"/>
                    <w:jc w:val="left"/>
                  </w:pPr>
                  <w:r>
                    <w:rPr>
                      <w:rFonts w:ascii="仿宋_GB2312" w:hAnsi="仿宋_GB2312" w:cs="仿宋_GB2312" w:eastAsia="仿宋_GB2312"/>
                      <w:sz w:val="21"/>
                    </w:rPr>
                    <w:t>（二）调试架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1）长宽高：≥900*600*566mm±10%；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2）支持电动升降；</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3）升降行程：≥400mm；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4）升降速度：≥25mm/s±10%，升降精度：≤±2.5mm，支持一键升降；</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5）承重能力：≥30kg。</w:t>
                  </w:r>
                </w:p>
                <w:p>
                  <w:pPr>
                    <w:pStyle w:val="null3"/>
                    <w:jc w:val="left"/>
                  </w:pPr>
                  <w:r>
                    <w:rPr>
                      <w:rFonts w:ascii="仿宋_GB2312" w:hAnsi="仿宋_GB2312" w:cs="仿宋_GB2312" w:eastAsia="仿宋_GB2312"/>
                      <w:sz w:val="21"/>
                    </w:rPr>
                    <w:t>（三）实训项目</w:t>
                  </w:r>
                </w:p>
                <w:p>
                  <w:pPr>
                    <w:pStyle w:val="null3"/>
                    <w:jc w:val="left"/>
                  </w:pPr>
                  <w:r>
                    <w:rPr>
                      <w:rFonts w:ascii="仿宋_GB2312" w:hAnsi="仿宋_GB2312" w:cs="仿宋_GB2312" w:eastAsia="仿宋_GB2312"/>
                      <w:sz w:val="21"/>
                    </w:rPr>
                    <w:t>1.本体电机类</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1）电机正反转实验；</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2）电机角度精确控制实验。</w:t>
                  </w:r>
                </w:p>
                <w:p>
                  <w:pPr>
                    <w:pStyle w:val="null3"/>
                    <w:jc w:val="left"/>
                  </w:pPr>
                  <w:r>
                    <w:rPr>
                      <w:rFonts w:ascii="仿宋_GB2312" w:hAnsi="仿宋_GB2312" w:cs="仿宋_GB2312" w:eastAsia="仿宋_GB2312"/>
                      <w:sz w:val="21"/>
                    </w:rPr>
                    <w:t>2.感知传感类</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1）视觉信号采集实验；</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2）IMU 数据读取实验；</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3）激光雷达数据读取实验；</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4）声音信号读取与识别。</w:t>
                  </w:r>
                </w:p>
                <w:p>
                  <w:pPr>
                    <w:pStyle w:val="null3"/>
                    <w:jc w:val="left"/>
                  </w:pPr>
                  <w:r>
                    <w:rPr>
                      <w:rFonts w:ascii="仿宋_GB2312" w:hAnsi="仿宋_GB2312" w:cs="仿宋_GB2312" w:eastAsia="仿宋_GB2312"/>
                      <w:sz w:val="21"/>
                    </w:rPr>
                    <w:t>3.运动控制类</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1）悬挂多腿运动控制实验；</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2）落地步态运动控制实验。</w:t>
                  </w:r>
                </w:p>
                <w:p>
                  <w:pPr>
                    <w:pStyle w:val="null3"/>
                    <w:jc w:val="left"/>
                  </w:pPr>
                  <w:r>
                    <w:rPr>
                      <w:rFonts w:ascii="仿宋_GB2312" w:hAnsi="仿宋_GB2312" w:cs="仿宋_GB2312" w:eastAsia="仿宋_GB2312"/>
                      <w:sz w:val="21"/>
                    </w:rPr>
                    <w:t>4.项目实训类</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1）四足机器狗运维；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2）四足机器狗模拟巡检。</w:t>
                  </w:r>
                </w:p>
                <w:p>
                  <w:pPr>
                    <w:pStyle w:val="null3"/>
                    <w:jc w:val="left"/>
                  </w:pPr>
                  <w:r>
                    <w:rPr>
                      <w:rFonts w:ascii="仿宋_GB2312" w:hAnsi="仿宋_GB2312" w:cs="仿宋_GB2312" w:eastAsia="仿宋_GB2312"/>
                      <w:sz w:val="21"/>
                    </w:rPr>
                    <w:t>（四）实训台：</w:t>
                  </w:r>
                </w:p>
                <w:p>
                  <w:pPr>
                    <w:pStyle w:val="null3"/>
                    <w:jc w:val="both"/>
                  </w:pPr>
                  <w:r>
                    <w:rPr>
                      <w:rFonts w:ascii="仿宋_GB2312" w:hAnsi="仿宋_GB2312" w:cs="仿宋_GB2312" w:eastAsia="仿宋_GB2312"/>
                      <w:sz w:val="21"/>
                    </w:rPr>
                    <w:t>1.提供17套2人位实训台及1套教师实训台；学生实训台尺寸≥1200*600*750mm，要求实训台为钢木结构，桌面下方配置独立主机托，带散热孔，提供满足40人的实训椅，包含桌板。木板需采用电子锯开料，桌面2.5厘米实木颗粒环保板，优质PVC同色封边带封边，对板材截面进行封边，配套可折叠椅子。教师实训台桌椅，桌子尺寸≥1400*700*750mm，椅子，座宽≥500mm，座深≥450mm，靠背总高≥900mm；座高调节范围 420~500mm，要求桌子台面防划痕木纹面板，防静电。桌面可放置显示器。讲台三面环抱式设计，根据人体力学设计，讲台桌面高度合适老师放置教学用品，讲台产品外观桌面平整，边缘光滑，无棱角处理，保护师生安全，近学生面角采用圆弧处理；</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122"/>
                  <w:vMerge/>
                  <w:tcBorders>
                    <w:top w:val="none" w:color="000000" w:sz="4"/>
                    <w:left w:val="non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具身智能双足机器人</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高宽厚（站立）</w:t>
                  </w:r>
                  <w:r>
                    <w:rPr>
                      <w:rFonts w:ascii="仿宋_GB2312" w:hAnsi="仿宋_GB2312" w:cs="仿宋_GB2312" w:eastAsia="仿宋_GB2312"/>
                      <w:sz w:val="21"/>
                    </w:rPr>
                    <w:t>≥1250x450x200mm</w:t>
                  </w:r>
                </w:p>
                <w:p>
                  <w:pPr>
                    <w:pStyle w:val="null3"/>
                    <w:jc w:val="left"/>
                  </w:pPr>
                  <w:r>
                    <w:rPr>
                      <w:rFonts w:ascii="仿宋_GB2312" w:hAnsi="仿宋_GB2312" w:cs="仿宋_GB2312" w:eastAsia="仿宋_GB2312"/>
                      <w:sz w:val="21"/>
                    </w:rPr>
                    <w:t>高宽厚（折叠）：</w:t>
                  </w:r>
                  <w:r>
                    <w:rPr>
                      <w:rFonts w:ascii="仿宋_GB2312" w:hAnsi="仿宋_GB2312" w:cs="仿宋_GB2312" w:eastAsia="仿宋_GB2312"/>
                      <w:sz w:val="21"/>
                    </w:rPr>
                    <w:t>≤700x450x300mm</w:t>
                  </w:r>
                </w:p>
                <w:p>
                  <w:pPr>
                    <w:pStyle w:val="null3"/>
                    <w:jc w:val="left"/>
                  </w:pPr>
                  <w:r>
                    <w:rPr>
                      <w:rFonts w:ascii="仿宋_GB2312" w:hAnsi="仿宋_GB2312" w:cs="仿宋_GB2312" w:eastAsia="仿宋_GB2312"/>
                      <w:sz w:val="21"/>
                    </w:rPr>
                    <w:t>带电池重量：</w:t>
                  </w:r>
                  <w:r>
                    <w:rPr>
                      <w:rFonts w:ascii="仿宋_GB2312" w:hAnsi="仿宋_GB2312" w:cs="仿宋_GB2312" w:eastAsia="仿宋_GB2312"/>
                      <w:sz w:val="21"/>
                    </w:rPr>
                    <w:t>≤35kg</w:t>
                  </w:r>
                </w:p>
                <w:p>
                  <w:pPr>
                    <w:pStyle w:val="null3"/>
                    <w:jc w:val="left"/>
                  </w:pPr>
                  <w:r>
                    <w:rPr>
                      <w:rFonts w:ascii="仿宋_GB2312" w:hAnsi="仿宋_GB2312" w:cs="仿宋_GB2312" w:eastAsia="仿宋_GB2312"/>
                      <w:sz w:val="21"/>
                    </w:rPr>
                    <w:t>总自由度（关节电机）：</w:t>
                  </w:r>
                  <w:r>
                    <w:rPr>
                      <w:rFonts w:ascii="仿宋_GB2312" w:hAnsi="仿宋_GB2312" w:cs="仿宋_GB2312" w:eastAsia="仿宋_GB2312"/>
                      <w:sz w:val="21"/>
                    </w:rPr>
                    <w:t>≥23</w:t>
                  </w:r>
                </w:p>
                <w:p>
                  <w:pPr>
                    <w:pStyle w:val="null3"/>
                    <w:jc w:val="left"/>
                  </w:pPr>
                  <w:r>
                    <w:rPr>
                      <w:rFonts w:ascii="仿宋_GB2312" w:hAnsi="仿宋_GB2312" w:cs="仿宋_GB2312" w:eastAsia="仿宋_GB2312"/>
                      <w:sz w:val="21"/>
                    </w:rPr>
                    <w:t>单腿自由度：</w:t>
                  </w:r>
                  <w:r>
                    <w:rPr>
                      <w:rFonts w:ascii="仿宋_GB2312" w:hAnsi="仿宋_GB2312" w:cs="仿宋_GB2312" w:eastAsia="仿宋_GB2312"/>
                      <w:sz w:val="21"/>
                    </w:rPr>
                    <w:t>≥6</w:t>
                  </w:r>
                </w:p>
                <w:p>
                  <w:pPr>
                    <w:pStyle w:val="null3"/>
                    <w:jc w:val="left"/>
                  </w:pPr>
                  <w:r>
                    <w:rPr>
                      <w:rFonts w:ascii="仿宋_GB2312" w:hAnsi="仿宋_GB2312" w:cs="仿宋_GB2312" w:eastAsia="仿宋_GB2312"/>
                      <w:sz w:val="21"/>
                    </w:rPr>
                    <w:t>腰部自由度：</w:t>
                  </w:r>
                  <w:r>
                    <w:rPr>
                      <w:rFonts w:ascii="仿宋_GB2312" w:hAnsi="仿宋_GB2312" w:cs="仿宋_GB2312" w:eastAsia="仿宋_GB2312"/>
                      <w:sz w:val="21"/>
                    </w:rPr>
                    <w:t>≥1</w:t>
                  </w:r>
                </w:p>
                <w:p>
                  <w:pPr>
                    <w:pStyle w:val="null3"/>
                    <w:jc w:val="left"/>
                  </w:pPr>
                  <w:r>
                    <w:rPr>
                      <w:rFonts w:ascii="仿宋_GB2312" w:hAnsi="仿宋_GB2312" w:cs="仿宋_GB2312" w:eastAsia="仿宋_GB2312"/>
                      <w:sz w:val="21"/>
                    </w:rPr>
                    <w:t>单手臂自由度：</w:t>
                  </w:r>
                  <w:r>
                    <w:rPr>
                      <w:rFonts w:ascii="仿宋_GB2312" w:hAnsi="仿宋_GB2312" w:cs="仿宋_GB2312" w:eastAsia="仿宋_GB2312"/>
                      <w:sz w:val="21"/>
                    </w:rPr>
                    <w:t>≥5</w:t>
                  </w:r>
                </w:p>
                <w:p>
                  <w:pPr>
                    <w:pStyle w:val="null3"/>
                    <w:jc w:val="left"/>
                  </w:pPr>
                  <w:r>
                    <w:rPr>
                      <w:rFonts w:ascii="仿宋_GB2312" w:hAnsi="仿宋_GB2312" w:cs="仿宋_GB2312" w:eastAsia="仿宋_GB2312"/>
                      <w:sz w:val="21"/>
                    </w:rPr>
                    <w:t>膝关节最大扭矩：</w:t>
                  </w:r>
                  <w:r>
                    <w:rPr>
                      <w:rFonts w:ascii="仿宋_GB2312" w:hAnsi="仿宋_GB2312" w:cs="仿宋_GB2312" w:eastAsia="仿宋_GB2312"/>
                      <w:sz w:val="21"/>
                    </w:rPr>
                    <w:t>≥90N.m</w:t>
                  </w:r>
                </w:p>
                <w:p>
                  <w:pPr>
                    <w:pStyle w:val="null3"/>
                    <w:jc w:val="left"/>
                  </w:pPr>
                  <w:r>
                    <w:rPr>
                      <w:rFonts w:ascii="仿宋_GB2312" w:hAnsi="仿宋_GB2312" w:cs="仿宋_GB2312" w:eastAsia="仿宋_GB2312"/>
                      <w:sz w:val="21"/>
                    </w:rPr>
                    <w:t>手臂最大负载：</w:t>
                  </w:r>
                  <w:r>
                    <w:rPr>
                      <w:rFonts w:ascii="仿宋_GB2312" w:hAnsi="仿宋_GB2312" w:cs="仿宋_GB2312" w:eastAsia="仿宋_GB2312"/>
                      <w:sz w:val="21"/>
                    </w:rPr>
                    <w:t>≥2kg</w:t>
                  </w:r>
                </w:p>
                <w:p>
                  <w:pPr>
                    <w:pStyle w:val="null3"/>
                    <w:jc w:val="left"/>
                  </w:pPr>
                  <w:r>
                    <w:rPr>
                      <w:rFonts w:ascii="仿宋_GB2312" w:hAnsi="仿宋_GB2312" w:cs="仿宋_GB2312" w:eastAsia="仿宋_GB2312"/>
                      <w:sz w:val="21"/>
                    </w:rPr>
                    <w:t>小腿</w:t>
                  </w:r>
                  <w:r>
                    <w:rPr>
                      <w:rFonts w:ascii="仿宋_GB2312" w:hAnsi="仿宋_GB2312" w:cs="仿宋_GB2312" w:eastAsia="仿宋_GB2312"/>
                      <w:sz w:val="21"/>
                    </w:rPr>
                    <w:t>+大腿长度：≥0.6m</w:t>
                  </w:r>
                </w:p>
                <w:p>
                  <w:pPr>
                    <w:pStyle w:val="null3"/>
                    <w:jc w:val="left"/>
                  </w:pPr>
                  <w:r>
                    <w:rPr>
                      <w:rFonts w:ascii="仿宋_GB2312" w:hAnsi="仿宋_GB2312" w:cs="仿宋_GB2312" w:eastAsia="仿宋_GB2312"/>
                      <w:sz w:val="21"/>
                    </w:rPr>
                    <w:t>手臂臂展：</w:t>
                  </w:r>
                  <w:r>
                    <w:rPr>
                      <w:rFonts w:ascii="仿宋_GB2312" w:hAnsi="仿宋_GB2312" w:cs="仿宋_GB2312" w:eastAsia="仿宋_GB2312"/>
                      <w:sz w:val="21"/>
                    </w:rPr>
                    <w:t>≥0.45m</w:t>
                  </w:r>
                </w:p>
                <w:p>
                  <w:pPr>
                    <w:pStyle w:val="null3"/>
                    <w:jc w:val="left"/>
                  </w:pPr>
                  <w:r>
                    <w:rPr>
                      <w:rFonts w:ascii="仿宋_GB2312" w:hAnsi="仿宋_GB2312" w:cs="仿宋_GB2312" w:eastAsia="仿宋_GB2312"/>
                      <w:sz w:val="21"/>
                    </w:rPr>
                    <w:t>超大关节运动空间</w:t>
                  </w:r>
                </w:p>
                <w:p>
                  <w:pPr>
                    <w:pStyle w:val="null3"/>
                    <w:jc w:val="left"/>
                  </w:pPr>
                  <w:r>
                    <w:rPr>
                      <w:rFonts w:ascii="仿宋_GB2312" w:hAnsi="仿宋_GB2312" w:cs="仿宋_GB2312" w:eastAsia="仿宋_GB2312"/>
                      <w:sz w:val="21"/>
                    </w:rPr>
                    <w:t>腰部</w:t>
                  </w:r>
                  <w:r>
                    <w:rPr>
                      <w:rFonts w:ascii="仿宋_GB2312" w:hAnsi="仿宋_GB2312" w:cs="仿宋_GB2312" w:eastAsia="仿宋_GB2312"/>
                      <w:sz w:val="21"/>
                    </w:rPr>
                    <w:t>Z轴关节：≥±155°</w:t>
                  </w:r>
                </w:p>
                <w:p>
                  <w:pPr>
                    <w:pStyle w:val="null3"/>
                    <w:jc w:val="left"/>
                  </w:pPr>
                  <w:r>
                    <w:rPr>
                      <w:rFonts w:ascii="仿宋_GB2312" w:hAnsi="仿宋_GB2312" w:cs="仿宋_GB2312" w:eastAsia="仿宋_GB2312"/>
                      <w:sz w:val="21"/>
                    </w:rPr>
                    <w:t>膝关节：</w:t>
                  </w:r>
                  <w:r>
                    <w:rPr>
                      <w:rFonts w:ascii="仿宋_GB2312" w:hAnsi="仿宋_GB2312" w:cs="仿宋_GB2312" w:eastAsia="仿宋_GB2312"/>
                      <w:sz w:val="21"/>
                    </w:rPr>
                    <w:t>≥0~165°</w:t>
                  </w:r>
                </w:p>
                <w:p>
                  <w:pPr>
                    <w:pStyle w:val="null3"/>
                    <w:jc w:val="left"/>
                  </w:pPr>
                  <w:r>
                    <w:rPr>
                      <w:rFonts w:ascii="仿宋_GB2312" w:hAnsi="仿宋_GB2312" w:cs="仿宋_GB2312" w:eastAsia="仿宋_GB2312"/>
                      <w:sz w:val="21"/>
                    </w:rPr>
                    <w:t>髋关节：</w:t>
                  </w:r>
                  <w:r>
                    <w:rPr>
                      <w:rFonts w:ascii="仿宋_GB2312" w:hAnsi="仿宋_GB2312" w:cs="仿宋_GB2312" w:eastAsia="仿宋_GB2312"/>
                      <w:sz w:val="21"/>
                    </w:rPr>
                    <w:t>P≥±150°、R≥-30~+170°、Y≥±150°</w:t>
                  </w:r>
                </w:p>
                <w:p>
                  <w:pPr>
                    <w:pStyle w:val="null3"/>
                    <w:jc w:val="left"/>
                  </w:pPr>
                  <w:r>
                    <w:rPr>
                      <w:rFonts w:ascii="仿宋_GB2312" w:hAnsi="仿宋_GB2312" w:cs="仿宋_GB2312" w:eastAsia="仿宋_GB2312"/>
                      <w:sz w:val="21"/>
                    </w:rPr>
                    <w:t>全关节中空内走线</w:t>
                  </w:r>
                </w:p>
                <w:p>
                  <w:pPr>
                    <w:pStyle w:val="null3"/>
                    <w:jc w:val="left"/>
                  </w:pPr>
                  <w:r>
                    <w:rPr>
                      <w:rFonts w:ascii="仿宋_GB2312" w:hAnsi="仿宋_GB2312" w:cs="仿宋_GB2312" w:eastAsia="仿宋_GB2312"/>
                      <w:sz w:val="21"/>
                    </w:rPr>
                    <w:t>关节编码器：双编码器</w:t>
                  </w:r>
                </w:p>
                <w:p>
                  <w:pPr>
                    <w:pStyle w:val="null3"/>
                    <w:jc w:val="left"/>
                  </w:pPr>
                  <w:r>
                    <w:rPr>
                      <w:rFonts w:ascii="仿宋_GB2312" w:hAnsi="仿宋_GB2312" w:cs="仿宋_GB2312" w:eastAsia="仿宋_GB2312"/>
                      <w:sz w:val="21"/>
                    </w:rPr>
                    <w:t>散热系统：局部风冷散热</w:t>
                  </w:r>
                </w:p>
                <w:p>
                  <w:pPr>
                    <w:pStyle w:val="null3"/>
                    <w:jc w:val="left"/>
                  </w:pPr>
                  <w:r>
                    <w:rPr>
                      <w:rFonts w:ascii="仿宋_GB2312" w:hAnsi="仿宋_GB2312" w:cs="仿宋_GB2312" w:eastAsia="仿宋_GB2312"/>
                      <w:sz w:val="21"/>
                    </w:rPr>
                    <w:t>供电方式：</w:t>
                  </w:r>
                  <w:r>
                    <w:rPr>
                      <w:rFonts w:ascii="仿宋_GB2312" w:hAnsi="仿宋_GB2312" w:cs="仿宋_GB2312" w:eastAsia="仿宋_GB2312"/>
                      <w:sz w:val="21"/>
                    </w:rPr>
                    <w:t>≥13串电池</w:t>
                  </w:r>
                </w:p>
                <w:p>
                  <w:pPr>
                    <w:pStyle w:val="null3"/>
                    <w:jc w:val="left"/>
                  </w:pPr>
                  <w:r>
                    <w:rPr>
                      <w:rFonts w:ascii="仿宋_GB2312" w:hAnsi="仿宋_GB2312" w:cs="仿宋_GB2312" w:eastAsia="仿宋_GB2312"/>
                      <w:sz w:val="21"/>
                    </w:rPr>
                    <w:t>基础算力：</w:t>
                  </w:r>
                  <w:r>
                    <w:rPr>
                      <w:rFonts w:ascii="仿宋_GB2312" w:hAnsi="仿宋_GB2312" w:cs="仿宋_GB2312" w:eastAsia="仿宋_GB2312"/>
                      <w:sz w:val="21"/>
                    </w:rPr>
                    <w:t>≥8核CPU</w:t>
                  </w:r>
                </w:p>
                <w:p>
                  <w:pPr>
                    <w:pStyle w:val="null3"/>
                    <w:jc w:val="left"/>
                  </w:pPr>
                  <w:r>
                    <w:rPr>
                      <w:rFonts w:ascii="仿宋_GB2312" w:hAnsi="仿宋_GB2312" w:cs="仿宋_GB2312" w:eastAsia="仿宋_GB2312"/>
                      <w:sz w:val="21"/>
                    </w:rPr>
                    <w:t>感知传感器：深度相机</w:t>
                  </w:r>
                  <w:r>
                    <w:rPr>
                      <w:rFonts w:ascii="仿宋_GB2312" w:hAnsi="仿宋_GB2312" w:cs="仿宋_GB2312" w:eastAsia="仿宋_GB2312"/>
                      <w:sz w:val="21"/>
                    </w:rPr>
                    <w:t>≥1，要求为双目立体视觉加红外投射器辅助纹理增强，非红外反射测距，包含IMU，支持≥6自由度（6DoF）运动与旋转检测，深度范围≥0.1 m ~ 10 m ；3D激光雷达≥1；</w:t>
                  </w:r>
                </w:p>
                <w:p>
                  <w:pPr>
                    <w:pStyle w:val="null3"/>
                    <w:jc w:val="left"/>
                  </w:pPr>
                  <w:r>
                    <w:rPr>
                      <w:rFonts w:ascii="仿宋_GB2312" w:hAnsi="仿宋_GB2312" w:cs="仿宋_GB2312" w:eastAsia="仿宋_GB2312"/>
                      <w:sz w:val="21"/>
                    </w:rPr>
                    <w:t>具备</w:t>
                  </w:r>
                  <w:r>
                    <w:rPr>
                      <w:rFonts w:ascii="仿宋_GB2312" w:hAnsi="仿宋_GB2312" w:cs="仿宋_GB2312" w:eastAsia="仿宋_GB2312"/>
                      <w:sz w:val="21"/>
                    </w:rPr>
                    <w:t>WiFi 6 ；蓝牙 5.2</w:t>
                  </w:r>
                </w:p>
                <w:p>
                  <w:pPr>
                    <w:pStyle w:val="null3"/>
                    <w:jc w:val="left"/>
                  </w:pPr>
                  <w:r>
                    <w:rPr>
                      <w:rFonts w:ascii="仿宋_GB2312" w:hAnsi="仿宋_GB2312" w:cs="仿宋_GB2312" w:eastAsia="仿宋_GB2312"/>
                      <w:sz w:val="21"/>
                    </w:rPr>
                    <w:t>配备立体声扬声器和麦克风阵列</w:t>
                  </w:r>
                </w:p>
                <w:p>
                  <w:pPr>
                    <w:pStyle w:val="null3"/>
                    <w:jc w:val="left"/>
                  </w:pPr>
                  <w:r>
                    <w:rPr>
                      <w:rFonts w:ascii="仿宋_GB2312" w:hAnsi="仿宋_GB2312" w:cs="仿宋_GB2312" w:eastAsia="仿宋_GB2312"/>
                      <w:sz w:val="21"/>
                    </w:rPr>
                    <w:t>充电器</w:t>
                  </w:r>
                  <w:r>
                    <w:rPr>
                      <w:rFonts w:ascii="仿宋_GB2312" w:hAnsi="仿宋_GB2312" w:cs="仿宋_GB2312" w:eastAsia="仿宋_GB2312"/>
                      <w:sz w:val="21"/>
                    </w:rPr>
                    <w:t>≥1台，智能电池≥1块</w:t>
                  </w:r>
                </w:p>
                <w:p>
                  <w:pPr>
                    <w:pStyle w:val="null3"/>
                    <w:jc w:val="left"/>
                  </w:pPr>
                  <w:r>
                    <w:rPr>
                      <w:rFonts w:ascii="仿宋_GB2312" w:hAnsi="仿宋_GB2312" w:cs="仿宋_GB2312" w:eastAsia="仿宋_GB2312"/>
                      <w:sz w:val="21"/>
                    </w:rPr>
                    <w:t>手持式遥控器</w:t>
                  </w:r>
                  <w:r>
                    <w:rPr>
                      <w:rFonts w:ascii="仿宋_GB2312" w:hAnsi="仿宋_GB2312" w:cs="仿宋_GB2312" w:eastAsia="仿宋_GB2312"/>
                      <w:sz w:val="21"/>
                    </w:rPr>
                    <w:t>≥1台</w:t>
                  </w:r>
                </w:p>
                <w:p>
                  <w:pPr>
                    <w:pStyle w:val="null3"/>
                    <w:jc w:val="left"/>
                  </w:pPr>
                  <w:r>
                    <w:rPr>
                      <w:rFonts w:ascii="仿宋_GB2312" w:hAnsi="仿宋_GB2312" w:cs="仿宋_GB2312" w:eastAsia="仿宋_GB2312"/>
                      <w:sz w:val="21"/>
                    </w:rPr>
                    <w:t>续航时间约</w:t>
                  </w:r>
                  <w:r>
                    <w:rPr>
                      <w:rFonts w:ascii="仿宋_GB2312" w:hAnsi="仿宋_GB2312" w:cs="仿宋_GB2312" w:eastAsia="仿宋_GB2312"/>
                      <w:sz w:val="21"/>
                    </w:rPr>
                    <w:t>≥2h</w:t>
                  </w:r>
                </w:p>
                <w:p>
                  <w:pPr>
                    <w:pStyle w:val="null3"/>
                    <w:jc w:val="left"/>
                  </w:pPr>
                  <w:r>
                    <w:rPr>
                      <w:rFonts w:ascii="仿宋_GB2312" w:hAnsi="仿宋_GB2312" w:cs="仿宋_GB2312" w:eastAsia="仿宋_GB2312"/>
                      <w:sz w:val="21"/>
                    </w:rPr>
                    <w:t>支持智能</w:t>
                  </w:r>
                  <w:r>
                    <w:rPr>
                      <w:rFonts w:ascii="仿宋_GB2312" w:hAnsi="仿宋_GB2312" w:cs="仿宋_GB2312" w:eastAsia="仿宋_GB2312"/>
                      <w:sz w:val="21"/>
                    </w:rPr>
                    <w:t>OTA升级</w:t>
                  </w:r>
                </w:p>
                <w:p>
                  <w:pPr>
                    <w:pStyle w:val="null3"/>
                    <w:jc w:val="both"/>
                  </w:pPr>
                  <w:r>
                    <w:rPr>
                      <w:rFonts w:ascii="仿宋_GB2312" w:hAnsi="仿宋_GB2312" w:cs="仿宋_GB2312" w:eastAsia="仿宋_GB2312"/>
                      <w:sz w:val="21"/>
                    </w:rPr>
                    <w:t>配套对应实训指导手册及案例资源</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122"/>
                  <w:vMerge/>
                  <w:tcBorders>
                    <w:top w:val="none" w:color="000000" w:sz="4"/>
                    <w:left w:val="non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具身智能四足机器人拆装版</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1.站立尺寸(长×宽×高)≤650mm×400mm×450mm；</w:t>
                  </w:r>
                </w:p>
                <w:p>
                  <w:pPr>
                    <w:pStyle w:val="null3"/>
                    <w:jc w:val="left"/>
                  </w:pPr>
                  <w:r>
                    <w:rPr>
                      <w:rFonts w:ascii="仿宋_GB2312" w:hAnsi="仿宋_GB2312" w:cs="仿宋_GB2312" w:eastAsia="仿宋_GB2312"/>
                      <w:sz w:val="21"/>
                    </w:rPr>
                    <w:t>2.整机重量（含电池）≤15kg；</w:t>
                  </w:r>
                </w:p>
                <w:p>
                  <w:pPr>
                    <w:pStyle w:val="null3"/>
                    <w:jc w:val="left"/>
                  </w:pPr>
                  <w:r>
                    <w:rPr>
                      <w:rFonts w:ascii="仿宋_GB2312" w:hAnsi="仿宋_GB2312" w:cs="仿宋_GB2312" w:eastAsia="仿宋_GB2312"/>
                      <w:sz w:val="21"/>
                    </w:rPr>
                    <w:t>3.有效负载≥4.5kg，极限负载≥7kg；</w:t>
                  </w:r>
                </w:p>
                <w:p>
                  <w:pPr>
                    <w:pStyle w:val="null3"/>
                    <w:jc w:val="left"/>
                  </w:pPr>
                  <w:r>
                    <w:rPr>
                      <w:rFonts w:ascii="仿宋_GB2312" w:hAnsi="仿宋_GB2312" w:cs="仿宋_GB2312" w:eastAsia="仿宋_GB2312"/>
                      <w:sz w:val="21"/>
                    </w:rPr>
                    <w:t>4.最大运动速度≥2.5m/s；</w:t>
                  </w:r>
                </w:p>
                <w:p>
                  <w:pPr>
                    <w:pStyle w:val="null3"/>
                    <w:jc w:val="left"/>
                  </w:pPr>
                  <w:r>
                    <w:rPr>
                      <w:rFonts w:ascii="仿宋_GB2312" w:hAnsi="仿宋_GB2312" w:cs="仿宋_GB2312" w:eastAsia="仿宋_GB2312"/>
                      <w:sz w:val="21"/>
                    </w:rPr>
                    <w:t>5.最大攀爬斜坡角度≥40°，连续楼梯高度≥15cm；</w:t>
                  </w:r>
                </w:p>
                <w:p>
                  <w:pPr>
                    <w:pStyle w:val="null3"/>
                    <w:jc w:val="left"/>
                  </w:pPr>
                  <w:r>
                    <w:rPr>
                      <w:rFonts w:ascii="仿宋_GB2312" w:hAnsi="仿宋_GB2312" w:cs="仿宋_GB2312" w:eastAsia="仿宋_GB2312"/>
                      <w:sz w:val="21"/>
                    </w:rPr>
                    <w:t>6.电池能量：≥125Wh，电池容量：≥4000mAh，电池充电时长：≤1h，空载运动续航时间：≥1.5h；</w:t>
                  </w:r>
                </w:p>
                <w:p>
                  <w:pPr>
                    <w:pStyle w:val="null3"/>
                    <w:jc w:val="left"/>
                  </w:pPr>
                  <w:r>
                    <w:rPr>
                      <w:rFonts w:ascii="仿宋_GB2312" w:hAnsi="仿宋_GB2312" w:cs="仿宋_GB2312" w:eastAsia="仿宋_GB2312"/>
                      <w:sz w:val="21"/>
                    </w:rPr>
                    <w:t>7.整机自由度≥12;单腿自由度≥3；</w:t>
                  </w:r>
                </w:p>
                <w:p>
                  <w:pPr>
                    <w:pStyle w:val="null3"/>
                    <w:jc w:val="left"/>
                  </w:pPr>
                  <w:r>
                    <w:rPr>
                      <w:rFonts w:ascii="仿宋_GB2312" w:hAnsi="仿宋_GB2312" w:cs="仿宋_GB2312" w:eastAsia="仿宋_GB2312"/>
                      <w:sz w:val="21"/>
                    </w:rPr>
                    <w:t>8.支持平底、越障步态，支持切换机器狗身体高度为正常、匍匐档位；</w:t>
                  </w:r>
                </w:p>
                <w:p>
                  <w:pPr>
                    <w:pStyle w:val="null3"/>
                    <w:jc w:val="left"/>
                  </w:pPr>
                  <w:r>
                    <w:rPr>
                      <w:rFonts w:ascii="仿宋_GB2312" w:hAnsi="仿宋_GB2312" w:cs="仿宋_GB2312" w:eastAsia="仿宋_GB2312"/>
                      <w:sz w:val="21"/>
                    </w:rPr>
                    <w:t>9.机器人的平衡算法采用全力控算法，无需安装足底压力传感器，即可实现360°无盲区感测足底三维力；</w:t>
                  </w:r>
                </w:p>
                <w:p>
                  <w:pPr>
                    <w:pStyle w:val="null3"/>
                    <w:jc w:val="left"/>
                  </w:pPr>
                  <w:r>
                    <w:rPr>
                      <w:rFonts w:ascii="仿宋_GB2312" w:hAnsi="仿宋_GB2312" w:cs="仿宋_GB2312" w:eastAsia="仿宋_GB2312"/>
                      <w:sz w:val="21"/>
                    </w:rPr>
                    <w:t>10.超声波雷达≥2：配备前后停障功能，支持距离检测和停障算法开发；</w:t>
                  </w:r>
                </w:p>
                <w:p>
                  <w:pPr>
                    <w:pStyle w:val="null3"/>
                    <w:jc w:val="left"/>
                  </w:pPr>
                  <w:r>
                    <w:rPr>
                      <w:rFonts w:ascii="仿宋_GB2312" w:hAnsi="仿宋_GB2312" w:cs="仿宋_GB2312" w:eastAsia="仿宋_GB2312"/>
                      <w:sz w:val="21"/>
                    </w:rPr>
                    <w:t>11.广角相机≥1：水平视角≥130°；≥1920×1080@30fps；可逆光、无畸变，支持人体识别跟踪算法开发</w:t>
                  </w:r>
                </w:p>
                <w:p>
                  <w:pPr>
                    <w:pStyle w:val="null3"/>
                    <w:jc w:val="left"/>
                  </w:pPr>
                  <w:r>
                    <w:rPr>
                      <w:rFonts w:ascii="仿宋_GB2312" w:hAnsi="仿宋_GB2312" w:cs="仿宋_GB2312" w:eastAsia="仿宋_GB2312"/>
                      <w:sz w:val="21"/>
                    </w:rPr>
                    <w:t>12.支持灯语交互，支持不同灯光状态展示机器狗状态如开机自检、连接状态、运动状态、低电量、关节过温、断连等设备状态；</w:t>
                  </w:r>
                </w:p>
                <w:p>
                  <w:pPr>
                    <w:pStyle w:val="null3"/>
                    <w:jc w:val="left"/>
                  </w:pPr>
                  <w:r>
                    <w:rPr>
                      <w:rFonts w:ascii="仿宋_GB2312" w:hAnsi="仿宋_GB2312" w:cs="仿宋_GB2312" w:eastAsia="仿宋_GB2312"/>
                      <w:sz w:val="21"/>
                    </w:rPr>
                    <w:t>13.提供不少于5种展示动作，如打招呼、扭身体、太空步、向前跳、扭身跳等动作；</w:t>
                  </w:r>
                </w:p>
                <w:p>
                  <w:pPr>
                    <w:pStyle w:val="null3"/>
                    <w:jc w:val="both"/>
                  </w:pPr>
                  <w:r>
                    <w:rPr>
                      <w:rFonts w:ascii="仿宋_GB2312" w:hAnsi="仿宋_GB2312" w:cs="仿宋_GB2312" w:eastAsia="仿宋_GB2312"/>
                      <w:sz w:val="21"/>
                    </w:rPr>
                    <w:t>▲14.支持AI运动模式步态，AI步态情况下，支持攀爬18cm楼梯。</w:t>
                  </w:r>
                </w:p>
                <w:p>
                  <w:pPr>
                    <w:pStyle w:val="null3"/>
                    <w:jc w:val="left"/>
                  </w:pPr>
                  <w:r>
                    <w:rPr>
                      <w:rFonts w:ascii="仿宋_GB2312" w:hAnsi="仿宋_GB2312" w:cs="仿宋_GB2312" w:eastAsia="仿宋_GB2312"/>
                      <w:sz w:val="21"/>
                    </w:rPr>
                    <w:t>AI步态情况下，未下发轴指令时支持牵引控制；（）</w:t>
                  </w:r>
                </w:p>
                <w:p>
                  <w:pPr>
                    <w:pStyle w:val="null3"/>
                    <w:jc w:val="left"/>
                  </w:pPr>
                  <w:r>
                    <w:rPr>
                      <w:rFonts w:ascii="仿宋_GB2312" w:hAnsi="仿宋_GB2312" w:cs="仿宋_GB2312" w:eastAsia="仿宋_GB2312"/>
                      <w:sz w:val="21"/>
                    </w:rPr>
                    <w:t>16.支持开启视觉跟随功能，跟随对象选取成功后，机器狗在起立状态下会自主跟随框中的对象；</w:t>
                  </w:r>
                </w:p>
                <w:p>
                  <w:pPr>
                    <w:pStyle w:val="null3"/>
                    <w:jc w:val="left"/>
                  </w:pPr>
                  <w:r>
                    <w:rPr>
                      <w:rFonts w:ascii="仿宋_GB2312" w:hAnsi="仿宋_GB2312" w:cs="仿宋_GB2312" w:eastAsia="仿宋_GB2312"/>
                      <w:sz w:val="21"/>
                    </w:rPr>
                    <w:t>17.支持中英文语音指令，点击app页面语音按键说出内置口令后，机器狗将执行相应动作如起立、趴下、前后左右移动、停止、转向等语音指令执行；</w:t>
                  </w:r>
                </w:p>
                <w:p>
                  <w:pPr>
                    <w:pStyle w:val="null3"/>
                    <w:jc w:val="left"/>
                  </w:pPr>
                  <w:r>
                    <w:rPr>
                      <w:rFonts w:ascii="仿宋_GB2312" w:hAnsi="仿宋_GB2312" w:cs="仿宋_GB2312" w:eastAsia="仿宋_GB2312"/>
                      <w:sz w:val="21"/>
                    </w:rPr>
                    <w:t>18.机器人意外摔倒时，支持手动选择爬起方向；</w:t>
                  </w:r>
                </w:p>
                <w:p>
                  <w:pPr>
                    <w:pStyle w:val="null3"/>
                    <w:jc w:val="left"/>
                  </w:pPr>
                  <w:r>
                    <w:rPr>
                      <w:rFonts w:ascii="仿宋_GB2312" w:hAnsi="仿宋_GB2312" w:cs="仿宋_GB2312" w:eastAsia="仿宋_GB2312"/>
                      <w:sz w:val="21"/>
                    </w:rPr>
                    <w:t>19.具备急停保护、低电量保护、关节过热保护等保护措施；</w:t>
                  </w:r>
                </w:p>
                <w:p>
                  <w:pPr>
                    <w:pStyle w:val="null3"/>
                    <w:jc w:val="left"/>
                  </w:pPr>
                  <w:r>
                    <w:rPr>
                      <w:rFonts w:ascii="仿宋_GB2312" w:hAnsi="仿宋_GB2312" w:cs="仿宋_GB2312" w:eastAsia="仿宋_GB2312"/>
                      <w:sz w:val="21"/>
                    </w:rPr>
                    <w:t>▲20.机器人自带多路可输出内置电源，电源接口5V/12V/24V，机器人自带多路可扩展接口，包括Ethernet/WiFi，方便二次开发具备外部接口；</w:t>
                  </w:r>
                </w:p>
                <w:p>
                  <w:pPr>
                    <w:pStyle w:val="null3"/>
                    <w:jc w:val="left"/>
                  </w:pPr>
                  <w:r>
                    <w:rPr>
                      <w:rFonts w:ascii="仿宋_GB2312" w:hAnsi="仿宋_GB2312" w:cs="仿宋_GB2312" w:eastAsia="仿宋_GB2312"/>
                      <w:sz w:val="21"/>
                    </w:rPr>
                    <w:t>21.支持停障辅助功能，检测前后障碍物可自动减速至原地踏步；</w:t>
                  </w:r>
                </w:p>
                <w:p>
                  <w:pPr>
                    <w:pStyle w:val="null3"/>
                    <w:jc w:val="left"/>
                  </w:pPr>
                  <w:r>
                    <w:rPr>
                      <w:rFonts w:ascii="仿宋_GB2312" w:hAnsi="仿宋_GB2312" w:cs="仿宋_GB2312" w:eastAsia="仿宋_GB2312"/>
                      <w:sz w:val="21"/>
                    </w:rPr>
                    <w:t>22.提供详细的使用文档和开发手册，提供机器人运动模型供运动仿真，提供运动控制算法开发SDK和API、运动开发Demo，提供运动二次开发手册；</w:t>
                  </w:r>
                </w:p>
                <w:p>
                  <w:pPr>
                    <w:pStyle w:val="null3"/>
                    <w:jc w:val="left"/>
                  </w:pPr>
                  <w:r>
                    <w:rPr>
                      <w:rFonts w:ascii="仿宋_GB2312" w:hAnsi="仿宋_GB2312" w:cs="仿宋_GB2312" w:eastAsia="仿宋_GB2312"/>
                      <w:sz w:val="21"/>
                    </w:rPr>
                    <w:t>23.支持拆卸装调，附含本体产品+拆卸安装工具+标零工装+双关节+易损件包，如髋关节、膝关节、足底橡胶、机身上盖配套线束等易损件。</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122"/>
                  <w:vMerge/>
                  <w:tcBorders>
                    <w:top w:val="none" w:color="000000" w:sz="4"/>
                    <w:left w:val="non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具身智能四足机器人</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1.产品尺寸≥70cmx30cmx40cm;整机重量≥15kg（含电池）;载荷≥8kg(极限~10kg)；运动速度：≥0~3.5m/s</w:t>
                  </w:r>
                </w:p>
                <w:p>
                  <w:pPr>
                    <w:pStyle w:val="null3"/>
                    <w:jc w:val="left"/>
                  </w:pPr>
                  <w:r>
                    <w:rPr>
                      <w:rFonts w:ascii="仿宋_GB2312" w:hAnsi="仿宋_GB2312" w:cs="仿宋_GB2312" w:eastAsia="仿宋_GB2312"/>
                      <w:sz w:val="21"/>
                    </w:rPr>
                    <w:t>2.最大攀爬落差高度：≥16cm；最大攀爬斜坡角度：≥40°</w:t>
                  </w:r>
                </w:p>
                <w:p>
                  <w:pPr>
                    <w:pStyle w:val="null3"/>
                    <w:jc w:val="left"/>
                  </w:pPr>
                  <w:r>
                    <w:rPr>
                      <w:rFonts w:ascii="仿宋_GB2312" w:hAnsi="仿宋_GB2312" w:cs="仿宋_GB2312" w:eastAsia="仿宋_GB2312"/>
                      <w:sz w:val="21"/>
                    </w:rPr>
                    <w:t>3.膝关节内走线，关节热管辅助散热</w:t>
                  </w:r>
                </w:p>
                <w:p>
                  <w:pPr>
                    <w:pStyle w:val="null3"/>
                    <w:jc w:val="left"/>
                  </w:pPr>
                  <w:r>
                    <w:rPr>
                      <w:rFonts w:ascii="仿宋_GB2312" w:hAnsi="仿宋_GB2312" w:cs="仿宋_GB2312" w:eastAsia="仿宋_GB2312"/>
                      <w:sz w:val="21"/>
                    </w:rPr>
                    <w:t>4.超大关节运动空间：机身：≥-45~45°；大腿：≥-200~90°；小腿：≥-150~-45°</w:t>
                  </w:r>
                </w:p>
                <w:p>
                  <w:pPr>
                    <w:pStyle w:val="null3"/>
                    <w:jc w:val="left"/>
                  </w:pPr>
                  <w:r>
                    <w:rPr>
                      <w:rFonts w:ascii="仿宋_GB2312" w:hAnsi="仿宋_GB2312" w:cs="仿宋_GB2312" w:eastAsia="仿宋_GB2312"/>
                      <w:sz w:val="21"/>
                    </w:rPr>
                    <w:t>5.超广角3D激光雷达具备探物避障功能，广角高清相机</w:t>
                  </w:r>
                </w:p>
                <w:p>
                  <w:pPr>
                    <w:pStyle w:val="null3"/>
                    <w:jc w:val="left"/>
                  </w:pPr>
                  <w:r>
                    <w:rPr>
                      <w:rFonts w:ascii="仿宋_GB2312" w:hAnsi="仿宋_GB2312" w:cs="仿宋_GB2312" w:eastAsia="仿宋_GB2312"/>
                      <w:sz w:val="21"/>
                    </w:rPr>
                    <w:t>6.配备4G通信，内置eSIM;配备智能OTA升级</w:t>
                  </w:r>
                </w:p>
                <w:p>
                  <w:pPr>
                    <w:pStyle w:val="null3"/>
                    <w:jc w:val="left"/>
                  </w:pPr>
                  <w:r>
                    <w:rPr>
                      <w:rFonts w:ascii="仿宋_GB2312" w:hAnsi="仿宋_GB2312" w:cs="仿宋_GB2312" w:eastAsia="仿宋_GB2312"/>
                      <w:sz w:val="21"/>
                    </w:rPr>
                    <w:t>7.APP高清图传、遥控、所有数据查看；APP图形化编程</w:t>
                  </w:r>
                </w:p>
                <w:p>
                  <w:pPr>
                    <w:pStyle w:val="null3"/>
                    <w:jc w:val="left"/>
                  </w:pPr>
                  <w:r>
                    <w:rPr>
                      <w:rFonts w:ascii="仿宋_GB2312" w:hAnsi="仿宋_GB2312" w:cs="仿宋_GB2312" w:eastAsia="仿宋_GB2312"/>
                      <w:sz w:val="21"/>
                    </w:rPr>
                    <w:t>8.WIFI6双频无线802.11ax；蓝牙 5.2/4.2/2.1</w:t>
                  </w:r>
                </w:p>
                <w:p>
                  <w:pPr>
                    <w:pStyle w:val="null3"/>
                    <w:jc w:val="left"/>
                  </w:pPr>
                  <w:r>
                    <w:rPr>
                      <w:rFonts w:ascii="仿宋_GB2312" w:hAnsi="仿宋_GB2312" w:cs="仿宋_GB2312" w:eastAsia="仿宋_GB2312"/>
                      <w:sz w:val="21"/>
                    </w:rPr>
                    <w:t>9.电池种类：长续航（≥15000mAh）,续航时间≥2-4h</w:t>
                  </w:r>
                </w:p>
                <w:p>
                  <w:pPr>
                    <w:pStyle w:val="null3"/>
                    <w:jc w:val="left"/>
                  </w:pPr>
                  <w:r>
                    <w:rPr>
                      <w:rFonts w:ascii="仿宋_GB2312" w:hAnsi="仿宋_GB2312" w:cs="仿宋_GB2312" w:eastAsia="仿宋_GB2312"/>
                      <w:sz w:val="21"/>
                    </w:rPr>
                    <w:t>10.标配手持式遥控器及快充充电器</w:t>
                  </w:r>
                </w:p>
                <w:p>
                  <w:pPr>
                    <w:pStyle w:val="null3"/>
                    <w:jc w:val="left"/>
                  </w:pPr>
                  <w:r>
                    <w:rPr>
                      <w:rFonts w:ascii="仿宋_GB2312" w:hAnsi="仿宋_GB2312" w:cs="仿宋_GB2312" w:eastAsia="仿宋_GB2312"/>
                      <w:sz w:val="21"/>
                    </w:rPr>
                    <w:t>11.支持足端传感器，支持二次开发，支持充电桩</w:t>
                  </w:r>
                </w:p>
                <w:p>
                  <w:pPr>
                    <w:pStyle w:val="null3"/>
                    <w:jc w:val="left"/>
                  </w:pPr>
                  <w:r>
                    <w:rPr>
                      <w:rFonts w:ascii="仿宋_GB2312" w:hAnsi="仿宋_GB2312" w:cs="仿宋_GB2312" w:eastAsia="仿宋_GB2312"/>
                      <w:sz w:val="21"/>
                    </w:rPr>
                    <w:t>12.配备无线矢量定位及控制系统，实现伴随</w:t>
                  </w:r>
                </w:p>
                <w:p>
                  <w:pPr>
                    <w:pStyle w:val="null3"/>
                    <w:jc w:val="left"/>
                  </w:pPr>
                  <w:r>
                    <w:rPr>
                      <w:rFonts w:ascii="仿宋_GB2312" w:hAnsi="仿宋_GB2312" w:cs="仿宋_GB2312" w:eastAsia="仿宋_GB2312"/>
                      <w:sz w:val="21"/>
                    </w:rPr>
                    <w:t>13.具备向前跳、对角跳、倒立、站立、空翻、握手、扑人、坐下、伸懒腰、作揖、多种创意舞蹈等</w:t>
                  </w:r>
                </w:p>
                <w:p>
                  <w:pPr>
                    <w:pStyle w:val="null3"/>
                    <w:jc w:val="left"/>
                  </w:pPr>
                  <w:r>
                    <w:rPr>
                      <w:rFonts w:ascii="仿宋_GB2312" w:hAnsi="仿宋_GB2312" w:cs="仿宋_GB2312" w:eastAsia="仿宋_GB2312"/>
                      <w:sz w:val="21"/>
                    </w:rPr>
                    <w:t>14.配备麦克风、扬声器、照明灯(≥3W)，具备系统状态指示功能，实时反馈机器人状态，并可为机器人演示动作搭配音乐和灯光</w:t>
                  </w:r>
                </w:p>
                <w:p>
                  <w:pPr>
                    <w:pStyle w:val="null3"/>
                    <w:jc w:val="left"/>
                  </w:pPr>
                  <w:r>
                    <w:rPr>
                      <w:rFonts w:ascii="仿宋_GB2312" w:hAnsi="仿宋_GB2312" w:cs="仿宋_GB2312" w:eastAsia="仿宋_GB2312"/>
                      <w:sz w:val="21"/>
                    </w:rPr>
                    <w:t>15.内置语音识别模块，具备语音交互功能，毫秒级语音交互响应，采用行业先进的语音识别技术，识别准确率高，识字速度快</w:t>
                  </w:r>
                </w:p>
                <w:p>
                  <w:pPr>
                    <w:pStyle w:val="null3"/>
                    <w:jc w:val="left"/>
                  </w:pPr>
                  <w:r>
                    <w:rPr>
                      <w:rFonts w:ascii="仿宋_GB2312" w:hAnsi="仿宋_GB2312" w:cs="仿宋_GB2312" w:eastAsia="仿宋_GB2312"/>
                      <w:sz w:val="21"/>
                    </w:rPr>
                    <w:t>16. 出厂腹部标配充电电极（不配充电桩时，也默认标配充电电极）</w:t>
                  </w:r>
                </w:p>
                <w:p>
                  <w:pPr>
                    <w:pStyle w:val="null3"/>
                    <w:jc w:val="left"/>
                  </w:pPr>
                  <w:r>
                    <w:rPr>
                      <w:rFonts w:ascii="仿宋_GB2312" w:hAnsi="仿宋_GB2312" w:cs="仿宋_GB2312" w:eastAsia="仿宋_GB2312"/>
                      <w:sz w:val="21"/>
                    </w:rPr>
                    <w:t>标配</w:t>
                  </w:r>
                  <w:r>
                    <w:rPr>
                      <w:rFonts w:ascii="仿宋_GB2312" w:hAnsi="仿宋_GB2312" w:cs="仿宋_GB2312" w:eastAsia="仿宋_GB2312"/>
                      <w:sz w:val="21"/>
                    </w:rPr>
                    <w:t>≥40Tops算力的拓展坞，含AI算法的技术支持</w:t>
                  </w:r>
                </w:p>
                <w:p>
                  <w:pPr>
                    <w:pStyle w:val="null3"/>
                    <w:jc w:val="left"/>
                  </w:pPr>
                  <w:r>
                    <w:rPr>
                      <w:rFonts w:ascii="仿宋_GB2312" w:hAnsi="仿宋_GB2312" w:cs="仿宋_GB2312" w:eastAsia="仿宋_GB2312"/>
                      <w:sz w:val="21"/>
                    </w:rPr>
                    <w:t>标配</w:t>
                  </w:r>
                  <w:r>
                    <w:rPr>
                      <w:rFonts w:ascii="仿宋_GB2312" w:hAnsi="仿宋_GB2312" w:cs="仿宋_GB2312" w:eastAsia="仿宋_GB2312"/>
                      <w:sz w:val="21"/>
                    </w:rPr>
                    <w:t>双目</w:t>
                  </w:r>
                  <w:r>
                    <w:rPr>
                      <w:rFonts w:ascii="仿宋_GB2312" w:hAnsi="仿宋_GB2312" w:cs="仿宋_GB2312" w:eastAsia="仿宋_GB2312"/>
                      <w:sz w:val="21"/>
                    </w:rPr>
                    <w:t>深度相机</w:t>
                  </w:r>
                  <w:r>
                    <w:rPr>
                      <w:rFonts w:ascii="仿宋_GB2312" w:hAnsi="仿宋_GB2312" w:cs="仿宋_GB2312" w:eastAsia="仿宋_GB2312"/>
                      <w:sz w:val="21"/>
                    </w:rPr>
                    <w:t>≥1</w:t>
                  </w:r>
                </w:p>
                <w:p>
                  <w:pPr>
                    <w:pStyle w:val="null3"/>
                    <w:jc w:val="left"/>
                  </w:pPr>
                  <w:r>
                    <w:rPr>
                      <w:rFonts w:ascii="仿宋_GB2312" w:hAnsi="仿宋_GB2312" w:cs="仿宋_GB2312" w:eastAsia="仿宋_GB2312"/>
                      <w:sz w:val="21"/>
                    </w:rPr>
                    <w:t>标配双手遥控器</w:t>
                  </w:r>
                  <w:r>
                    <w:rPr>
                      <w:rFonts w:ascii="仿宋_GB2312" w:hAnsi="仿宋_GB2312" w:cs="仿宋_GB2312" w:eastAsia="仿宋_GB2312"/>
                      <w:sz w:val="21"/>
                    </w:rPr>
                    <w:t>≥1</w:t>
                  </w:r>
                </w:p>
                <w:p>
                  <w:pPr>
                    <w:pStyle w:val="null3"/>
                    <w:jc w:val="left"/>
                  </w:pPr>
                  <w:r>
                    <w:rPr>
                      <w:rFonts w:ascii="仿宋_GB2312" w:hAnsi="仿宋_GB2312" w:cs="仿宋_GB2312" w:eastAsia="仿宋_GB2312"/>
                      <w:sz w:val="21"/>
                    </w:rPr>
                    <w:t>支持二次开发，提供二次开发接口和开发指南</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122"/>
                  <w:vMerge/>
                  <w:tcBorders>
                    <w:top w:val="none" w:color="000000" w:sz="4"/>
                    <w:left w:val="non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具身智能四足机器人工作站</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1.CPU：≥1颗；每颗≥16核24线程，基础频率≥2.1GHz，缓存≥30MB；</w:t>
                  </w:r>
                </w:p>
                <w:p>
                  <w:pPr>
                    <w:pStyle w:val="null3"/>
                    <w:jc w:val="left"/>
                  </w:pPr>
                  <w:r>
                    <w:rPr>
                      <w:rFonts w:ascii="仿宋_GB2312" w:hAnsi="仿宋_GB2312" w:cs="仿宋_GB2312" w:eastAsia="仿宋_GB2312"/>
                      <w:sz w:val="21"/>
                    </w:rPr>
                    <w:t>2.内存 ：≥32G DDR4 3200MHz 内存；</w:t>
                  </w:r>
                </w:p>
                <w:p>
                  <w:pPr>
                    <w:pStyle w:val="null3"/>
                    <w:jc w:val="left"/>
                  </w:pPr>
                  <w:r>
                    <w:rPr>
                      <w:rFonts w:ascii="仿宋_GB2312" w:hAnsi="仿宋_GB2312" w:cs="仿宋_GB2312" w:eastAsia="仿宋_GB2312"/>
                      <w:sz w:val="21"/>
                    </w:rPr>
                    <w:t>3.硬盘：≥1TB M.2 NVME SSD；</w:t>
                  </w:r>
                </w:p>
                <w:p>
                  <w:pPr>
                    <w:pStyle w:val="null3"/>
                    <w:jc w:val="left"/>
                  </w:pPr>
                  <w:r>
                    <w:rPr>
                      <w:rFonts w:ascii="仿宋_GB2312" w:hAnsi="仿宋_GB2312" w:cs="仿宋_GB2312" w:eastAsia="仿宋_GB2312"/>
                      <w:sz w:val="21"/>
                    </w:rPr>
                    <w:t>4.显卡：独立显卡，显存≥8GB，单精度浮点算力（FP32）：≥10TFLOPS，整卡功耗：≤130W，显卡带宽：≥250GB/s，位宽：≥128-bit；</w:t>
                  </w:r>
                </w:p>
                <w:p>
                  <w:pPr>
                    <w:pStyle w:val="null3"/>
                    <w:jc w:val="left"/>
                  </w:pPr>
                  <w:r>
                    <w:rPr>
                      <w:rFonts w:ascii="仿宋_GB2312" w:hAnsi="仿宋_GB2312" w:cs="仿宋_GB2312" w:eastAsia="仿宋_GB2312"/>
                      <w:sz w:val="21"/>
                    </w:rPr>
                    <w:t>5.扩展槽：≥2个以上PCIE槽位，其中至少包含1个1* PCIe x16 Gen5；</w:t>
                  </w:r>
                </w:p>
                <w:p>
                  <w:pPr>
                    <w:pStyle w:val="null3"/>
                    <w:jc w:val="left"/>
                  </w:pPr>
                  <w:r>
                    <w:rPr>
                      <w:rFonts w:ascii="仿宋_GB2312" w:hAnsi="仿宋_GB2312" w:cs="仿宋_GB2312" w:eastAsia="仿宋_GB2312"/>
                      <w:sz w:val="21"/>
                    </w:rPr>
                    <w:t>6.接口：≥9个USB 3.2 G1接口，后置主板原生USB接口不少于6个、≥1个HDMI，≥1个DP接口；集成≥1个10/100/1000M以太网卡；</w:t>
                  </w:r>
                </w:p>
                <w:p>
                  <w:pPr>
                    <w:pStyle w:val="null3"/>
                    <w:jc w:val="left"/>
                  </w:pPr>
                  <w:r>
                    <w:rPr>
                      <w:rFonts w:ascii="仿宋_GB2312" w:hAnsi="仿宋_GB2312" w:cs="仿宋_GB2312" w:eastAsia="仿宋_GB2312"/>
                      <w:sz w:val="21"/>
                    </w:rPr>
                    <w:t>7.键盘、鼠标：原厂防水键盘、抗菌鼠标；</w:t>
                  </w:r>
                </w:p>
                <w:p>
                  <w:pPr>
                    <w:pStyle w:val="null3"/>
                    <w:jc w:val="left"/>
                  </w:pPr>
                  <w:r>
                    <w:rPr>
                      <w:rFonts w:ascii="仿宋_GB2312" w:hAnsi="仿宋_GB2312" w:cs="仿宋_GB2312" w:eastAsia="仿宋_GB2312"/>
                      <w:sz w:val="21"/>
                    </w:rPr>
                    <w:t>8.电源：≥500W 电源；</w:t>
                  </w:r>
                </w:p>
                <w:p>
                  <w:pPr>
                    <w:pStyle w:val="null3"/>
                    <w:jc w:val="left"/>
                  </w:pPr>
                  <w:r>
                    <w:rPr>
                      <w:rFonts w:ascii="仿宋_GB2312" w:hAnsi="仿宋_GB2312" w:cs="仿宋_GB2312" w:eastAsia="仿宋_GB2312"/>
                      <w:sz w:val="21"/>
                    </w:rPr>
                    <w:t>9.显示器：≥27英寸</w:t>
                  </w:r>
                  <w:r>
                    <w:rPr>
                      <w:rFonts w:ascii="仿宋_GB2312" w:hAnsi="仿宋_GB2312" w:cs="仿宋_GB2312" w:eastAsia="仿宋_GB2312"/>
                      <w:sz w:val="21"/>
                    </w:rPr>
                    <w:t>与主机</w:t>
                  </w:r>
                  <w:r>
                    <w:rPr>
                      <w:rFonts w:ascii="仿宋_GB2312" w:hAnsi="仿宋_GB2312" w:cs="仿宋_GB2312" w:eastAsia="仿宋_GB2312"/>
                      <w:sz w:val="21"/>
                    </w:rPr>
                    <w:t>同品牌液晶显示器，分辨率</w:t>
                  </w:r>
                  <w:r>
                    <w:rPr>
                      <w:rFonts w:ascii="仿宋_GB2312" w:hAnsi="仿宋_GB2312" w:cs="仿宋_GB2312" w:eastAsia="仿宋_GB2312"/>
                      <w:sz w:val="21"/>
                    </w:rPr>
                    <w:t>≥1920*1080，接口HDMI+VGA或者HDMI+DP；</w:t>
                  </w:r>
                </w:p>
                <w:p>
                  <w:pPr>
                    <w:pStyle w:val="null3"/>
                    <w:jc w:val="left"/>
                  </w:pPr>
                  <w:r>
                    <w:rPr>
                      <w:rFonts w:ascii="仿宋_GB2312" w:hAnsi="仿宋_GB2312" w:cs="仿宋_GB2312" w:eastAsia="仿宋_GB2312"/>
                      <w:sz w:val="21"/>
                    </w:rPr>
                    <w:t>10.操作系统：正版国产操作系统；</w:t>
                  </w:r>
                </w:p>
                <w:p>
                  <w:pPr>
                    <w:pStyle w:val="null3"/>
                    <w:jc w:val="both"/>
                  </w:pPr>
                  <w:r>
                    <w:rPr>
                      <w:rFonts w:ascii="仿宋_GB2312" w:hAnsi="仿宋_GB2312" w:cs="仿宋_GB2312" w:eastAsia="仿宋_GB2312"/>
                      <w:sz w:val="21"/>
                    </w:rPr>
                    <w:t>11.机箱：≥15L标准塔式机箱；</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122"/>
                  <w:vMerge/>
                  <w:tcBorders>
                    <w:top w:val="none" w:color="000000" w:sz="4"/>
                    <w:left w:val="none" w:color="000000" w:sz="4"/>
                    <w:bottom w:val="single" w:color="000000" w:sz="4"/>
                    <w:right w:val="single" w:color="000000" w:sz="4"/>
                  </w:tcBorders>
                </w:tcP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机械骨骼全映射数采实训台模组</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具身智能机器人机械骨骼全映射数采系统</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一、硬件参数</w:t>
                  </w:r>
                </w:p>
                <w:p>
                  <w:pPr>
                    <w:pStyle w:val="null3"/>
                    <w:jc w:val="left"/>
                  </w:pPr>
                  <w:r>
                    <w:rPr>
                      <w:rFonts w:ascii="仿宋_GB2312" w:hAnsi="仿宋_GB2312" w:cs="仿宋_GB2312" w:eastAsia="仿宋_GB2312"/>
                      <w:sz w:val="21"/>
                    </w:rPr>
                    <w:t>1. 传感器尺寸：≤50mm*25mm*10mm</w:t>
                  </w:r>
                </w:p>
                <w:p>
                  <w:pPr>
                    <w:pStyle w:val="null3"/>
                    <w:jc w:val="left"/>
                  </w:pPr>
                  <w:r>
                    <w:rPr>
                      <w:rFonts w:ascii="仿宋_GB2312" w:hAnsi="仿宋_GB2312" w:cs="仿宋_GB2312" w:eastAsia="仿宋_GB2312"/>
                      <w:sz w:val="21"/>
                    </w:rPr>
                    <w:t>2. 主节点尺寸：≤110mm*140mm*55 mm</w:t>
                  </w:r>
                </w:p>
                <w:p>
                  <w:pPr>
                    <w:pStyle w:val="null3"/>
                    <w:jc w:val="left"/>
                  </w:pPr>
                  <w:r>
                    <w:rPr>
                      <w:rFonts w:ascii="仿宋_GB2312" w:hAnsi="仿宋_GB2312" w:cs="仿宋_GB2312" w:eastAsia="仿宋_GB2312"/>
                      <w:sz w:val="21"/>
                    </w:rPr>
                    <w:t>3. 产品重量：≤2kg</w:t>
                  </w:r>
                </w:p>
                <w:p>
                  <w:pPr>
                    <w:pStyle w:val="null3"/>
                    <w:jc w:val="left"/>
                  </w:pPr>
                  <w:r>
                    <w:rPr>
                      <w:rFonts w:ascii="仿宋_GB2312" w:hAnsi="仿宋_GB2312" w:cs="仿宋_GB2312" w:eastAsia="仿宋_GB2312"/>
                      <w:sz w:val="21"/>
                    </w:rPr>
                    <w:t>4. 传感器数量：身体传感器≥9个+动捕手套≥2个</w:t>
                  </w:r>
                </w:p>
                <w:p>
                  <w:pPr>
                    <w:pStyle w:val="null3"/>
                    <w:jc w:val="left"/>
                  </w:pPr>
                  <w:r>
                    <w:rPr>
                      <w:rFonts w:ascii="仿宋_GB2312" w:hAnsi="仿宋_GB2312" w:cs="仿宋_GB2312" w:eastAsia="仿宋_GB2312"/>
                      <w:sz w:val="21"/>
                    </w:rPr>
                    <w:t>5. 陀螺仪：≥±2000dps</w:t>
                  </w:r>
                </w:p>
                <w:p>
                  <w:pPr>
                    <w:pStyle w:val="null3"/>
                    <w:jc w:val="left"/>
                  </w:pPr>
                  <w:r>
                    <w:rPr>
                      <w:rFonts w:ascii="仿宋_GB2312" w:hAnsi="仿宋_GB2312" w:cs="仿宋_GB2312" w:eastAsia="仿宋_GB2312"/>
                      <w:sz w:val="21"/>
                    </w:rPr>
                    <w:t>6. 加速计：≤±8g</w:t>
                  </w:r>
                </w:p>
                <w:p>
                  <w:pPr>
                    <w:pStyle w:val="null3"/>
                    <w:jc w:val="left"/>
                  </w:pPr>
                  <w:r>
                    <w:rPr>
                      <w:rFonts w:ascii="仿宋_GB2312" w:hAnsi="仿宋_GB2312" w:cs="仿宋_GB2312" w:eastAsia="仿宋_GB2312"/>
                      <w:sz w:val="21"/>
                    </w:rPr>
                    <w:t>7. 最小分辨率：≤0.02°</w:t>
                  </w:r>
                </w:p>
                <w:p>
                  <w:pPr>
                    <w:pStyle w:val="null3"/>
                    <w:jc w:val="left"/>
                  </w:pPr>
                  <w:r>
                    <w:rPr>
                      <w:rFonts w:ascii="仿宋_GB2312" w:hAnsi="仿宋_GB2312" w:cs="仿宋_GB2312" w:eastAsia="仿宋_GB2312"/>
                      <w:sz w:val="21"/>
                    </w:rPr>
                    <w:t>8. 时延：&lt;10ms</w:t>
                  </w:r>
                </w:p>
                <w:p>
                  <w:pPr>
                    <w:pStyle w:val="null3"/>
                    <w:jc w:val="left"/>
                  </w:pPr>
                  <w:r>
                    <w:rPr>
                      <w:rFonts w:ascii="仿宋_GB2312" w:hAnsi="仿宋_GB2312" w:cs="仿宋_GB2312" w:eastAsia="仿宋_GB2312"/>
                      <w:sz w:val="21"/>
                    </w:rPr>
                    <w:t>9. ▲静态姿态精度：≥Roll 0.5°/ Pitch 0.5°/Yaw 1.5°</w:t>
                  </w:r>
                </w:p>
                <w:p>
                  <w:pPr>
                    <w:pStyle w:val="null3"/>
                    <w:jc w:val="both"/>
                  </w:pPr>
                  <w:r>
                    <w:rPr>
                      <w:rFonts w:ascii="仿宋_GB2312" w:hAnsi="仿宋_GB2312" w:cs="仿宋_GB2312" w:eastAsia="仿宋_GB2312"/>
                      <w:sz w:val="21"/>
                    </w:rPr>
                    <w:t>11. 数据采集帧率：≥400Hz</w:t>
                  </w:r>
                </w:p>
                <w:p>
                  <w:pPr>
                    <w:pStyle w:val="null3"/>
                    <w:jc w:val="left"/>
                  </w:pPr>
                  <w:r>
                    <w:rPr>
                      <w:rFonts w:ascii="仿宋_GB2312" w:hAnsi="仿宋_GB2312" w:cs="仿宋_GB2312" w:eastAsia="仿宋_GB2312"/>
                      <w:sz w:val="21"/>
                    </w:rPr>
                    <w:t>12. 数据输出帧率：24/25/30/50/60/90/96/100/120/240Hz</w:t>
                  </w:r>
                </w:p>
                <w:p>
                  <w:pPr>
                    <w:pStyle w:val="null3"/>
                    <w:jc w:val="left"/>
                  </w:pPr>
                  <w:r>
                    <w:rPr>
                      <w:rFonts w:ascii="仿宋_GB2312" w:hAnsi="仿宋_GB2312" w:cs="仿宋_GB2312" w:eastAsia="仿宋_GB2312"/>
                      <w:sz w:val="21"/>
                    </w:rPr>
                    <w:t>13. 是否抗磁：是</w:t>
                  </w:r>
                </w:p>
                <w:p>
                  <w:pPr>
                    <w:pStyle w:val="null3"/>
                    <w:jc w:val="left"/>
                  </w:pPr>
                  <w:r>
                    <w:rPr>
                      <w:rFonts w:ascii="仿宋_GB2312" w:hAnsi="仿宋_GB2312" w:cs="仿宋_GB2312" w:eastAsia="仿宋_GB2312"/>
                      <w:sz w:val="21"/>
                    </w:rPr>
                    <w:t>二、系统参数</w:t>
                  </w:r>
                </w:p>
                <w:p>
                  <w:pPr>
                    <w:pStyle w:val="null3"/>
                    <w:jc w:val="left"/>
                  </w:pPr>
                  <w:r>
                    <w:rPr>
                      <w:rFonts w:ascii="仿宋_GB2312" w:hAnsi="仿宋_GB2312" w:cs="仿宋_GB2312" w:eastAsia="仿宋_GB2312"/>
                      <w:sz w:val="21"/>
                    </w:rPr>
                    <w:t>1. 供电方式：通过PoE或直流接口（支持移动电源）供电</w:t>
                  </w:r>
                </w:p>
                <w:p>
                  <w:pPr>
                    <w:pStyle w:val="null3"/>
                    <w:jc w:val="left"/>
                  </w:pPr>
                  <w:r>
                    <w:rPr>
                      <w:rFonts w:ascii="仿宋_GB2312" w:hAnsi="仿宋_GB2312" w:cs="仿宋_GB2312" w:eastAsia="仿宋_GB2312"/>
                      <w:sz w:val="21"/>
                    </w:rPr>
                    <w:t>2. 系统状态：故障指示灯等易辨识的交互信号</w:t>
                  </w:r>
                </w:p>
                <w:p>
                  <w:pPr>
                    <w:pStyle w:val="null3"/>
                    <w:jc w:val="left"/>
                  </w:pPr>
                  <w:r>
                    <w:rPr>
                      <w:rFonts w:ascii="仿宋_GB2312" w:hAnsi="仿宋_GB2312" w:cs="仿宋_GB2312" w:eastAsia="仿宋_GB2312"/>
                      <w:sz w:val="21"/>
                    </w:rPr>
                    <w:t>3. 设备标识码：每一台设备都有单独唯一的设备ID</w:t>
                  </w:r>
                </w:p>
                <w:p>
                  <w:pPr>
                    <w:pStyle w:val="null3"/>
                    <w:jc w:val="left"/>
                  </w:pPr>
                  <w:r>
                    <w:rPr>
                      <w:rFonts w:ascii="仿宋_GB2312" w:hAnsi="仿宋_GB2312" w:cs="仿宋_GB2312" w:eastAsia="仿宋_GB2312"/>
                      <w:sz w:val="21"/>
                    </w:rPr>
                    <w:t>4. 信号覆盖范围：半径≥50M（无线模式）</w:t>
                  </w:r>
                </w:p>
                <w:p>
                  <w:pPr>
                    <w:pStyle w:val="null3"/>
                    <w:jc w:val="left"/>
                  </w:pPr>
                  <w:r>
                    <w:rPr>
                      <w:rFonts w:ascii="仿宋_GB2312" w:hAnsi="仿宋_GB2312" w:cs="仿宋_GB2312" w:eastAsia="仿宋_GB2312"/>
                      <w:sz w:val="21"/>
                    </w:rPr>
                    <w:t>5. 抗磁功能：磁免疫</w:t>
                  </w:r>
                </w:p>
                <w:p>
                  <w:pPr>
                    <w:pStyle w:val="null3"/>
                    <w:jc w:val="left"/>
                  </w:pPr>
                  <w:r>
                    <w:rPr>
                      <w:rFonts w:ascii="仿宋_GB2312" w:hAnsi="仿宋_GB2312" w:cs="仿宋_GB2312" w:eastAsia="仿宋_GB2312"/>
                      <w:sz w:val="21"/>
                    </w:rPr>
                    <w:t>6. 数据更新频率：≥100Hz</w:t>
                  </w:r>
                </w:p>
                <w:p>
                  <w:pPr>
                    <w:pStyle w:val="null3"/>
                    <w:jc w:val="left"/>
                  </w:pPr>
                  <w:r>
                    <w:rPr>
                      <w:rFonts w:ascii="仿宋_GB2312" w:hAnsi="仿宋_GB2312" w:cs="仿宋_GB2312" w:eastAsia="仿宋_GB2312"/>
                      <w:sz w:val="21"/>
                    </w:rPr>
                    <w:t>7. 时间同步：支持IEEE1588 PTP同步协议</w:t>
                  </w:r>
                </w:p>
                <w:p>
                  <w:pPr>
                    <w:pStyle w:val="null3"/>
                    <w:jc w:val="left"/>
                  </w:pPr>
                  <w:r>
                    <w:rPr>
                      <w:rFonts w:ascii="仿宋_GB2312" w:hAnsi="仿宋_GB2312" w:cs="仿宋_GB2312" w:eastAsia="仿宋_GB2312"/>
                      <w:sz w:val="21"/>
                    </w:rPr>
                    <w:t>8. 接口协议：支持tcp/udp协议</w:t>
                  </w:r>
                </w:p>
                <w:p>
                  <w:pPr>
                    <w:pStyle w:val="null3"/>
                    <w:jc w:val="left"/>
                  </w:pPr>
                  <w:r>
                    <w:rPr>
                      <w:rFonts w:ascii="仿宋_GB2312" w:hAnsi="仿宋_GB2312" w:cs="仿宋_GB2312" w:eastAsia="仿宋_GB2312"/>
                      <w:sz w:val="21"/>
                    </w:rPr>
                    <w:t>9. 支持光惯混合动捕模式</w:t>
                  </w:r>
                </w:p>
                <w:p>
                  <w:pPr>
                    <w:pStyle w:val="null3"/>
                    <w:jc w:val="left"/>
                  </w:pPr>
                  <w:r>
                    <w:rPr>
                      <w:rFonts w:ascii="仿宋_GB2312" w:hAnsi="仿宋_GB2312" w:cs="仿宋_GB2312" w:eastAsia="仿宋_GB2312"/>
                      <w:sz w:val="21"/>
                    </w:rPr>
                    <w:t>三、穿戴模式</w:t>
                  </w:r>
                </w:p>
                <w:p>
                  <w:pPr>
                    <w:pStyle w:val="null3"/>
                    <w:jc w:val="left"/>
                  </w:pPr>
                  <w:r>
                    <w:rPr>
                      <w:rFonts w:ascii="仿宋_GB2312" w:hAnsi="仿宋_GB2312" w:cs="仿宋_GB2312" w:eastAsia="仿宋_GB2312"/>
                      <w:sz w:val="21"/>
                    </w:rPr>
                    <w:t>1. 束线层：均码（≥160 – 190cm）</w:t>
                  </w:r>
                </w:p>
                <w:p>
                  <w:pPr>
                    <w:pStyle w:val="null3"/>
                    <w:jc w:val="left"/>
                  </w:pPr>
                  <w:r>
                    <w:rPr>
                      <w:rFonts w:ascii="仿宋_GB2312" w:hAnsi="仿宋_GB2312" w:cs="仿宋_GB2312" w:eastAsia="仿宋_GB2312"/>
                      <w:sz w:val="21"/>
                    </w:rPr>
                    <w:t>2. 紧身层：M/L/XL</w:t>
                  </w:r>
                </w:p>
                <w:p>
                  <w:pPr>
                    <w:pStyle w:val="null3"/>
                    <w:jc w:val="left"/>
                  </w:pPr>
                  <w:r>
                    <w:rPr>
                      <w:rFonts w:ascii="仿宋_GB2312" w:hAnsi="仿宋_GB2312" w:cs="仿宋_GB2312" w:eastAsia="仿宋_GB2312"/>
                      <w:sz w:val="21"/>
                    </w:rPr>
                    <w:t>四、软件参数</w:t>
                  </w:r>
                </w:p>
                <w:p>
                  <w:pPr>
                    <w:pStyle w:val="null3"/>
                    <w:jc w:val="left"/>
                  </w:pPr>
                  <w:r>
                    <w:rPr>
                      <w:rFonts w:ascii="仿宋_GB2312" w:hAnsi="仿宋_GB2312" w:cs="仿宋_GB2312" w:eastAsia="仿宋_GB2312"/>
                      <w:sz w:val="21"/>
                    </w:rPr>
                    <w:t>1. 多样性切换捕捉模式</w:t>
                  </w:r>
                </w:p>
                <w:p>
                  <w:pPr>
                    <w:pStyle w:val="null3"/>
                    <w:jc w:val="left"/>
                  </w:pPr>
                  <w:r>
                    <w:rPr>
                      <w:rFonts w:ascii="仿宋_GB2312" w:hAnsi="仿宋_GB2312" w:cs="仿宋_GB2312" w:eastAsia="仿宋_GB2312"/>
                      <w:sz w:val="21"/>
                    </w:rPr>
                    <w:t>• 上半身模式</w:t>
                  </w:r>
                </w:p>
                <w:p>
                  <w:pPr>
                    <w:pStyle w:val="null3"/>
                    <w:jc w:val="left"/>
                  </w:pPr>
                  <w:r>
                    <w:rPr>
                      <w:rFonts w:ascii="仿宋_GB2312" w:hAnsi="仿宋_GB2312" w:cs="仿宋_GB2312" w:eastAsia="仿宋_GB2312"/>
                      <w:sz w:val="21"/>
                    </w:rPr>
                    <w:t>• 单臂模式</w:t>
                  </w:r>
                </w:p>
                <w:p>
                  <w:pPr>
                    <w:pStyle w:val="null3"/>
                    <w:jc w:val="left"/>
                  </w:pPr>
                  <w:r>
                    <w:rPr>
                      <w:rFonts w:ascii="仿宋_GB2312" w:hAnsi="仿宋_GB2312" w:cs="仿宋_GB2312" w:eastAsia="仿宋_GB2312"/>
                      <w:sz w:val="21"/>
                    </w:rPr>
                    <w:t>• 手套模式</w:t>
                  </w:r>
                </w:p>
                <w:p>
                  <w:pPr>
                    <w:pStyle w:val="null3"/>
                    <w:jc w:val="left"/>
                  </w:pPr>
                  <w:r>
                    <w:rPr>
                      <w:rFonts w:ascii="仿宋_GB2312" w:hAnsi="仿宋_GB2312" w:cs="仿宋_GB2312" w:eastAsia="仿宋_GB2312"/>
                      <w:sz w:val="21"/>
                    </w:rPr>
                    <w:t>2. ▲多点接触：算法支持手部、臀部接触点的判断，支持实现模型的高度判定（如爬楼梯、转椅子等）</w:t>
                  </w:r>
                </w:p>
                <w:p>
                  <w:pPr>
                    <w:pStyle w:val="null3"/>
                    <w:jc w:val="left"/>
                  </w:pPr>
                  <w:r>
                    <w:rPr>
                      <w:rFonts w:ascii="仿宋_GB2312" w:hAnsi="仿宋_GB2312" w:cs="仿宋_GB2312" w:eastAsia="仿宋_GB2312"/>
                      <w:sz w:val="21"/>
                    </w:rPr>
                    <w:t>3. ▲磁状态轨迹显示：将空间中的磁场数据可视化，利于选择合适的惯性动作捕捉场地</w:t>
                  </w:r>
                </w:p>
                <w:p>
                  <w:pPr>
                    <w:pStyle w:val="null3"/>
                    <w:jc w:val="left"/>
                  </w:pPr>
                  <w:r>
                    <w:rPr>
                      <w:rFonts w:ascii="仿宋_GB2312" w:hAnsi="仿宋_GB2312" w:cs="仿宋_GB2312" w:eastAsia="仿宋_GB2312"/>
                      <w:sz w:val="21"/>
                    </w:rPr>
                    <w:t>4. 完整插件与软件整合：支持将实时、离线数据发送至Unreal Engine、Unity、Maya、Motion Builder、iClone、C4D、Blender等软件。</w:t>
                  </w:r>
                </w:p>
                <w:p>
                  <w:pPr>
                    <w:pStyle w:val="null3"/>
                    <w:jc w:val="left"/>
                  </w:pPr>
                  <w:r>
                    <w:rPr>
                      <w:rFonts w:ascii="仿宋_GB2312" w:hAnsi="仿宋_GB2312" w:cs="仿宋_GB2312" w:eastAsia="仿宋_GB2312"/>
                      <w:sz w:val="21"/>
                    </w:rPr>
                    <w:t>5. 软件支持正版操作系统</w:t>
                  </w:r>
                </w:p>
                <w:p>
                  <w:pPr>
                    <w:pStyle w:val="null3"/>
                    <w:jc w:val="left"/>
                  </w:pPr>
                  <w:r>
                    <w:rPr>
                      <w:rFonts w:ascii="仿宋_GB2312" w:hAnsi="仿宋_GB2312" w:cs="仿宋_GB2312" w:eastAsia="仿宋_GB2312"/>
                      <w:sz w:val="21"/>
                    </w:rPr>
                    <w:t>6. 系统校准：≤30秒</w:t>
                  </w:r>
                </w:p>
                <w:p>
                  <w:pPr>
                    <w:pStyle w:val="null3"/>
                    <w:jc w:val="left"/>
                  </w:pPr>
                  <w:r>
                    <w:rPr>
                      <w:rFonts w:ascii="仿宋_GB2312" w:hAnsi="仿宋_GB2312" w:cs="仿宋_GB2312" w:eastAsia="仿宋_GB2312"/>
                      <w:sz w:val="21"/>
                    </w:rPr>
                    <w:t>7. 可以自由调节数据播放速度，1/10、1/5、1/2、1、2、5、10倍可选</w:t>
                  </w:r>
                </w:p>
                <w:p>
                  <w:pPr>
                    <w:pStyle w:val="null3"/>
                    <w:jc w:val="left"/>
                  </w:pPr>
                  <w:r>
                    <w:rPr>
                      <w:rFonts w:ascii="仿宋_GB2312" w:hAnsi="仿宋_GB2312" w:cs="仿宋_GB2312" w:eastAsia="仿宋_GB2312"/>
                      <w:sz w:val="21"/>
                    </w:rPr>
                    <w:t>8. 支持自定义骨骼角色：Mixamo、Maya/MOBU/Human IK、Unreal Engine、Metahuman、UE_Mannequin</w:t>
                  </w:r>
                </w:p>
                <w:p>
                  <w:pPr>
                    <w:pStyle w:val="null3"/>
                    <w:jc w:val="left"/>
                  </w:pPr>
                  <w:r>
                    <w:rPr>
                      <w:rFonts w:ascii="仿宋_GB2312" w:hAnsi="仿宋_GB2312" w:cs="仿宋_GB2312" w:eastAsia="仿宋_GB2312"/>
                      <w:sz w:val="21"/>
                    </w:rPr>
                    <w:t>9. 支持设置头、脖子、肩宽、体长、大臂、前臂、手掌、臀宽、大腿、小腿、脚跟高、腿长的数值</w:t>
                  </w:r>
                </w:p>
                <w:p>
                  <w:pPr>
                    <w:pStyle w:val="null3"/>
                    <w:jc w:val="left"/>
                  </w:pPr>
                  <w:r>
                    <w:rPr>
                      <w:rFonts w:ascii="仿宋_GB2312" w:hAnsi="仿宋_GB2312" w:cs="仿宋_GB2312" w:eastAsia="仿宋_GB2312"/>
                      <w:sz w:val="21"/>
                    </w:rPr>
                    <w:t>10. 支持导出.FBX\.CSV\.BVH格式数据</w:t>
                  </w:r>
                </w:p>
                <w:p>
                  <w:pPr>
                    <w:pStyle w:val="null3"/>
                    <w:jc w:val="left"/>
                  </w:pPr>
                  <w:r>
                    <w:rPr>
                      <w:rFonts w:ascii="仿宋_GB2312" w:hAnsi="仿宋_GB2312" w:cs="仿宋_GB2312" w:eastAsia="仿宋_GB2312"/>
                      <w:sz w:val="21"/>
                    </w:rPr>
                    <w:t>11. 每台主机支持≥5套动作捕捉设备的动作捕捉</w:t>
                  </w:r>
                </w:p>
                <w:p>
                  <w:pPr>
                    <w:pStyle w:val="null3"/>
                    <w:jc w:val="left"/>
                  </w:pPr>
                  <w:r>
                    <w:rPr>
                      <w:rFonts w:ascii="仿宋_GB2312" w:hAnsi="仿宋_GB2312" w:cs="仿宋_GB2312" w:eastAsia="仿宋_GB2312"/>
                      <w:sz w:val="21"/>
                    </w:rPr>
                    <w:t>12. 多功能动捕软件界面：可视化界面包括信号、磁状态、电量、双视图、三视图、四视图等实时查看功能，提供了精准的实时动捕和数据的后处理算法库</w:t>
                  </w:r>
                </w:p>
                <w:p>
                  <w:pPr>
                    <w:pStyle w:val="null3"/>
                    <w:jc w:val="left"/>
                  </w:pPr>
                  <w:r>
                    <w:rPr>
                      <w:rFonts w:ascii="仿宋_GB2312" w:hAnsi="仿宋_GB2312" w:cs="仿宋_GB2312" w:eastAsia="仿宋_GB2312"/>
                      <w:sz w:val="21"/>
                    </w:rPr>
                    <w:t>13. 可精确捕捉跳跃、腾空旋转、翻滚、上下楼梯、俯卧撑等大动态动作</w:t>
                  </w:r>
                </w:p>
                <w:p>
                  <w:pPr>
                    <w:pStyle w:val="null3"/>
                    <w:jc w:val="left"/>
                  </w:pPr>
                  <w:r>
                    <w:rPr>
                      <w:rFonts w:ascii="仿宋_GB2312" w:hAnsi="仿宋_GB2312" w:cs="仿宋_GB2312" w:eastAsia="仿宋_GB2312"/>
                      <w:sz w:val="21"/>
                    </w:rPr>
                    <w:t>14. 支持多界面操作模式，包括捕捉界面、编辑界面、工程界面</w:t>
                  </w:r>
                </w:p>
                <w:p>
                  <w:pPr>
                    <w:pStyle w:val="null3"/>
                    <w:jc w:val="left"/>
                  </w:pPr>
                  <w:r>
                    <w:rPr>
                      <w:rFonts w:ascii="仿宋_GB2312" w:hAnsi="仿宋_GB2312" w:cs="仿宋_GB2312" w:eastAsia="仿宋_GB2312"/>
                      <w:sz w:val="21"/>
                    </w:rPr>
                    <w:t>15. 支持TCP和UDP的实时广播，开放C/C++/C#语言API数据端口</w:t>
                  </w:r>
                </w:p>
                <w:p>
                  <w:pPr>
                    <w:pStyle w:val="null3"/>
                    <w:jc w:val="left"/>
                  </w:pPr>
                  <w:r>
                    <w:rPr>
                      <w:rFonts w:ascii="仿宋_GB2312" w:hAnsi="仿宋_GB2312" w:cs="仿宋_GB2312" w:eastAsia="仿宋_GB2312"/>
                      <w:sz w:val="21"/>
                    </w:rPr>
                    <w:t>16. 支持开启分锁指模式</w:t>
                  </w:r>
                </w:p>
                <w:p>
                  <w:pPr>
                    <w:pStyle w:val="null3"/>
                    <w:jc w:val="left"/>
                  </w:pPr>
                  <w:r>
                    <w:rPr>
                      <w:rFonts w:ascii="仿宋_GB2312" w:hAnsi="仿宋_GB2312" w:cs="仿宋_GB2312" w:eastAsia="仿宋_GB2312"/>
                      <w:sz w:val="21"/>
                    </w:rPr>
                    <w:t>17. 支持迷你悬浮窗控制</w:t>
                  </w:r>
                </w:p>
                <w:p>
                  <w:pPr>
                    <w:pStyle w:val="null3"/>
                    <w:jc w:val="left"/>
                  </w:pPr>
                  <w:r>
                    <w:rPr>
                      <w:rFonts w:ascii="仿宋_GB2312" w:hAnsi="仿宋_GB2312" w:cs="仿宋_GB2312" w:eastAsia="仿宋_GB2312"/>
                      <w:sz w:val="21"/>
                    </w:rPr>
                    <w:t>18. 支持外部时码输入</w:t>
                  </w:r>
                </w:p>
                <w:p>
                  <w:pPr>
                    <w:pStyle w:val="null3"/>
                    <w:jc w:val="left"/>
                  </w:pPr>
                  <w:r>
                    <w:rPr>
                      <w:rFonts w:ascii="仿宋_GB2312" w:hAnsi="仿宋_GB2312" w:cs="仿宋_GB2312" w:eastAsia="仿宋_GB2312"/>
                      <w:sz w:val="21"/>
                    </w:rPr>
                    <w:t>19. 支持VRPN数据格式</w:t>
                  </w:r>
                </w:p>
                <w:p>
                  <w:pPr>
                    <w:pStyle w:val="null3"/>
                    <w:jc w:val="left"/>
                  </w:pPr>
                  <w:r>
                    <w:rPr>
                      <w:rFonts w:ascii="仿宋_GB2312" w:hAnsi="仿宋_GB2312" w:cs="仿宋_GB2312" w:eastAsia="仿宋_GB2312"/>
                      <w:sz w:val="21"/>
                    </w:rPr>
                    <w:t>20. 支持根据运动解剖学定义的相关角度计算输出数据</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122"/>
                  <w:vMerge/>
                  <w:tcBorders>
                    <w:top w:val="none" w:color="000000" w:sz="4"/>
                    <w:left w:val="non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数采工作站</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1.CPU：≥1颗；每颗≥16核24线程，基础频率≥2.1GHz，缓存≥30MB；</w:t>
                  </w:r>
                </w:p>
                <w:p>
                  <w:pPr>
                    <w:pStyle w:val="null3"/>
                    <w:jc w:val="left"/>
                  </w:pPr>
                  <w:r>
                    <w:rPr>
                      <w:rFonts w:ascii="仿宋_GB2312" w:hAnsi="仿宋_GB2312" w:cs="仿宋_GB2312" w:eastAsia="仿宋_GB2312"/>
                      <w:sz w:val="21"/>
                    </w:rPr>
                    <w:t>2.内存 ：≥32G DDR4 3200MHz 内存；</w:t>
                  </w:r>
                </w:p>
                <w:p>
                  <w:pPr>
                    <w:pStyle w:val="null3"/>
                    <w:jc w:val="left"/>
                  </w:pPr>
                  <w:r>
                    <w:rPr>
                      <w:rFonts w:ascii="仿宋_GB2312" w:hAnsi="仿宋_GB2312" w:cs="仿宋_GB2312" w:eastAsia="仿宋_GB2312"/>
                      <w:sz w:val="21"/>
                    </w:rPr>
                    <w:t>3.硬盘：≥1TB M.2 NVME SSD；</w:t>
                  </w:r>
                </w:p>
                <w:p>
                  <w:pPr>
                    <w:pStyle w:val="null3"/>
                    <w:jc w:val="left"/>
                  </w:pPr>
                  <w:r>
                    <w:rPr>
                      <w:rFonts w:ascii="仿宋_GB2312" w:hAnsi="仿宋_GB2312" w:cs="仿宋_GB2312" w:eastAsia="仿宋_GB2312"/>
                      <w:sz w:val="21"/>
                    </w:rPr>
                    <w:t>4.显卡：独立显卡，显存≥8GB，单精度浮点算力（FP32）：≥10TFLOPS，整卡功耗：≤130W，显卡带宽：≥250GB/s，位宽：≥128-bit；</w:t>
                  </w:r>
                </w:p>
                <w:p>
                  <w:pPr>
                    <w:pStyle w:val="null3"/>
                    <w:jc w:val="left"/>
                  </w:pPr>
                  <w:r>
                    <w:rPr>
                      <w:rFonts w:ascii="仿宋_GB2312" w:hAnsi="仿宋_GB2312" w:cs="仿宋_GB2312" w:eastAsia="仿宋_GB2312"/>
                      <w:sz w:val="21"/>
                    </w:rPr>
                    <w:t>5.扩展槽：≥2个以上PCIE槽位，其中至少包含1个1* PCIe x16 Gen5；</w:t>
                  </w:r>
                </w:p>
                <w:p>
                  <w:pPr>
                    <w:pStyle w:val="null3"/>
                    <w:jc w:val="left"/>
                  </w:pPr>
                  <w:r>
                    <w:rPr>
                      <w:rFonts w:ascii="仿宋_GB2312" w:hAnsi="仿宋_GB2312" w:cs="仿宋_GB2312" w:eastAsia="仿宋_GB2312"/>
                      <w:sz w:val="21"/>
                    </w:rPr>
                    <w:t>6.接口：≥9个USB 3.2 G1接口，后置主板原生USB接口不少于6个、≥1个HDMI，≥1个DP接口；集成≥1个10/100/1000M以太网卡；</w:t>
                  </w:r>
                </w:p>
                <w:p>
                  <w:pPr>
                    <w:pStyle w:val="null3"/>
                    <w:jc w:val="left"/>
                  </w:pPr>
                  <w:r>
                    <w:rPr>
                      <w:rFonts w:ascii="仿宋_GB2312" w:hAnsi="仿宋_GB2312" w:cs="仿宋_GB2312" w:eastAsia="仿宋_GB2312"/>
                      <w:sz w:val="21"/>
                    </w:rPr>
                    <w:t>7.键盘、鼠标：原厂防水键盘、抗菌鼠标；</w:t>
                  </w:r>
                </w:p>
                <w:p>
                  <w:pPr>
                    <w:pStyle w:val="null3"/>
                    <w:jc w:val="left"/>
                  </w:pPr>
                  <w:r>
                    <w:rPr>
                      <w:rFonts w:ascii="仿宋_GB2312" w:hAnsi="仿宋_GB2312" w:cs="仿宋_GB2312" w:eastAsia="仿宋_GB2312"/>
                      <w:sz w:val="21"/>
                    </w:rPr>
                    <w:t>8.电源：≥500W 电源；</w:t>
                  </w:r>
                </w:p>
                <w:p>
                  <w:pPr>
                    <w:pStyle w:val="null3"/>
                    <w:jc w:val="left"/>
                  </w:pPr>
                  <w:r>
                    <w:rPr>
                      <w:rFonts w:ascii="仿宋_GB2312" w:hAnsi="仿宋_GB2312" w:cs="仿宋_GB2312" w:eastAsia="仿宋_GB2312"/>
                      <w:sz w:val="21"/>
                    </w:rPr>
                    <w:t>9.显示器：≥27英寸</w:t>
                  </w:r>
                  <w:r>
                    <w:rPr>
                      <w:rFonts w:ascii="仿宋_GB2312" w:hAnsi="仿宋_GB2312" w:cs="仿宋_GB2312" w:eastAsia="仿宋_GB2312"/>
                      <w:sz w:val="21"/>
                    </w:rPr>
                    <w:t>与主机</w:t>
                  </w:r>
                  <w:r>
                    <w:rPr>
                      <w:rFonts w:ascii="仿宋_GB2312" w:hAnsi="仿宋_GB2312" w:cs="仿宋_GB2312" w:eastAsia="仿宋_GB2312"/>
                      <w:sz w:val="21"/>
                    </w:rPr>
                    <w:t>同品牌液晶显示器，分辨率</w:t>
                  </w:r>
                  <w:r>
                    <w:rPr>
                      <w:rFonts w:ascii="仿宋_GB2312" w:hAnsi="仿宋_GB2312" w:cs="仿宋_GB2312" w:eastAsia="仿宋_GB2312"/>
                      <w:sz w:val="21"/>
                    </w:rPr>
                    <w:t>≥1920*1080，接口HDMI+VGA或者HDMI+DP；</w:t>
                  </w:r>
                </w:p>
                <w:p>
                  <w:pPr>
                    <w:pStyle w:val="null3"/>
                    <w:jc w:val="left"/>
                  </w:pPr>
                  <w:r>
                    <w:rPr>
                      <w:rFonts w:ascii="仿宋_GB2312" w:hAnsi="仿宋_GB2312" w:cs="仿宋_GB2312" w:eastAsia="仿宋_GB2312"/>
                      <w:sz w:val="21"/>
                    </w:rPr>
                    <w:t>10.操作系统：正版国产操作系统；</w:t>
                  </w:r>
                </w:p>
                <w:p>
                  <w:pPr>
                    <w:pStyle w:val="null3"/>
                    <w:jc w:val="both"/>
                  </w:pPr>
                  <w:r>
                    <w:rPr>
                      <w:rFonts w:ascii="仿宋_GB2312" w:hAnsi="仿宋_GB2312" w:cs="仿宋_GB2312" w:eastAsia="仿宋_GB2312"/>
                      <w:sz w:val="21"/>
                    </w:rPr>
                    <w:t>11.机箱：≥15L标准塔式机箱；</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122"/>
                  <w:vMerge/>
                  <w:tcBorders>
                    <w:top w:val="none" w:color="000000" w:sz="4"/>
                    <w:left w:val="none" w:color="000000" w:sz="4"/>
                    <w:bottom w:val="single" w:color="000000" w:sz="4"/>
                    <w:right w:val="single" w:color="000000" w:sz="4"/>
                  </w:tcBorders>
                </w:tcP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智慧矿山具身智能大模型场景化沙盘式实训台模组</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矿山巡检场景模拟环境平台</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需支持可视化、图形化编程，配备可视化、图形化编程界面；支持图形化＆ArkTS代码转换；支持基于OpenHarmony分布式软总线技术的传感器配置；支持摄像头图像实时回传；软件内置≥75个基本动作、≥10个对抗动作、≥5个足球动作，可通过软件自定义编辑机器人动作和任务流程图，完成快走、左侧翻、右侧翻、单脚站立、前倒地舞蹈、俯卧撑等动作，需支持多台机器人集体表演和机器人竞赛。</w:t>
                  </w:r>
                </w:p>
                <w:p>
                  <w:pPr>
                    <w:pStyle w:val="null3"/>
                    <w:jc w:val="left"/>
                  </w:pPr>
                  <w:r>
                    <w:rPr>
                      <w:rFonts w:ascii="仿宋_GB2312" w:hAnsi="仿宋_GB2312" w:cs="仿宋_GB2312" w:eastAsia="仿宋_GB2312"/>
                      <w:sz w:val="21"/>
                    </w:rPr>
                    <w:t>2.编程平台：需兼容PC端edu软件（for mac &amp; win)，适配OpenHarmony原生开发平台，支持C/C++、Js/ArkTS编程，可与传感器套件无线连接，组成超级设备，广泛应用于教学和比赛。</w:t>
                  </w:r>
                </w:p>
                <w:p>
                  <w:pPr>
                    <w:pStyle w:val="null3"/>
                    <w:jc w:val="left"/>
                  </w:pPr>
                  <w:r>
                    <w:rPr>
                      <w:rFonts w:ascii="仿宋_GB2312" w:hAnsi="仿宋_GB2312" w:cs="仿宋_GB2312" w:eastAsia="仿宋_GB2312"/>
                      <w:sz w:val="21"/>
                    </w:rPr>
                    <w:t>3.配套教学资料，提供电子版机器人基础教程不少于160课时。提供配套的整套教学资料，包含应用篇、技术篇、智能篇等电子版教辅资料和课堂教学PPT。</w:t>
                  </w:r>
                </w:p>
                <w:p>
                  <w:pPr>
                    <w:pStyle w:val="null3"/>
                    <w:jc w:val="left"/>
                  </w:pPr>
                  <w:r>
                    <w:rPr>
                      <w:rFonts w:ascii="仿宋_GB2312" w:hAnsi="仿宋_GB2312" w:cs="仿宋_GB2312" w:eastAsia="仿宋_GB2312"/>
                      <w:sz w:val="21"/>
                    </w:rPr>
                    <w:t>应用篇：了解机器人结构，以人形机器人为载体，了解机器人基本控制理论并应用于实践。</w:t>
                  </w:r>
                </w:p>
                <w:p>
                  <w:pPr>
                    <w:pStyle w:val="null3"/>
                    <w:jc w:val="left"/>
                  </w:pPr>
                  <w:r>
                    <w:rPr>
                      <w:rFonts w:ascii="仿宋_GB2312" w:hAnsi="仿宋_GB2312" w:cs="仿宋_GB2312" w:eastAsia="仿宋_GB2312"/>
                      <w:sz w:val="21"/>
                    </w:rPr>
                    <w:t>技术篇：培养编程思想，并通过对传感器的了解和调用，掌握机器人初步的扩展和开发技能，明确机器人的场景应用。</w:t>
                  </w:r>
                </w:p>
                <w:p>
                  <w:pPr>
                    <w:pStyle w:val="null3"/>
                    <w:jc w:val="left"/>
                  </w:pPr>
                  <w:r>
                    <w:rPr>
                      <w:rFonts w:ascii="仿宋_GB2312" w:hAnsi="仿宋_GB2312" w:cs="仿宋_GB2312" w:eastAsia="仿宋_GB2312"/>
                      <w:sz w:val="21"/>
                    </w:rPr>
                    <w:t>智能篇：视觉部分内容围绕机器人视觉系统展开。通过</w:t>
                  </w:r>
                  <w:r>
                    <w:rPr>
                      <w:rFonts w:ascii="仿宋_GB2312" w:hAnsi="仿宋_GB2312" w:cs="仿宋_GB2312" w:eastAsia="仿宋_GB2312"/>
                      <w:sz w:val="21"/>
                    </w:rPr>
                    <w:t>Python编程实现“定位抓取”、“垃圾分类”，语音控制等案例，能让学生在实践中掌握图像识别、人脸属性识别等视觉功能的使用，赋予机器人识别和理解能力。能让学生在学习中走近人工智能，感受科技魅力。能让学生探索背后的人工智能算法。</w:t>
                  </w:r>
                </w:p>
                <w:p>
                  <w:pPr>
                    <w:pStyle w:val="null3"/>
                    <w:jc w:val="left"/>
                  </w:pPr>
                  <w:r>
                    <w:rPr>
                      <w:rFonts w:ascii="仿宋_GB2312" w:hAnsi="仿宋_GB2312" w:cs="仿宋_GB2312" w:eastAsia="仿宋_GB2312"/>
                      <w:sz w:val="21"/>
                    </w:rPr>
                    <w:t>4.需配合完成矿山模拟巷道内，关于具身智能交互动作的定制开发。</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c>
                <w:tcPr>
                  <w:tcW w:type="dxa" w:w="122"/>
                  <w:vMerge/>
                  <w:tcBorders>
                    <w:top w:val="none" w:color="000000" w:sz="4"/>
                    <w:left w:val="non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具身智能四足轮式机器人</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1、站立尺寸（长×宽×高）：≤610mm*440mm*510mm</w:t>
                  </w:r>
                </w:p>
                <w:p>
                  <w:pPr>
                    <w:pStyle w:val="null3"/>
                    <w:jc w:val="left"/>
                  </w:pPr>
                  <w:r>
                    <w:rPr>
                      <w:rFonts w:ascii="仿宋_GB2312" w:hAnsi="仿宋_GB2312" w:cs="仿宋_GB2312" w:eastAsia="仿宋_GB2312"/>
                      <w:sz w:val="21"/>
                    </w:rPr>
                    <w:t>2、整机重量：≤20kg</w:t>
                  </w:r>
                </w:p>
                <w:p>
                  <w:pPr>
                    <w:pStyle w:val="null3"/>
                    <w:jc w:val="left"/>
                  </w:pPr>
                  <w:r>
                    <w:rPr>
                      <w:rFonts w:ascii="仿宋_GB2312" w:hAnsi="仿宋_GB2312" w:cs="仿宋_GB2312" w:eastAsia="仿宋_GB2312"/>
                      <w:sz w:val="21"/>
                    </w:rPr>
                    <w:t>3、运动模式：四足+轮式，整机自由度≥16 个</w:t>
                  </w:r>
                </w:p>
                <w:p>
                  <w:pPr>
                    <w:pStyle w:val="null3"/>
                    <w:jc w:val="left"/>
                  </w:pPr>
                  <w:r>
                    <w:rPr>
                      <w:rFonts w:ascii="仿宋_GB2312" w:hAnsi="仿宋_GB2312" w:cs="仿宋_GB2312" w:eastAsia="仿宋_GB2312"/>
                      <w:sz w:val="21"/>
                    </w:rPr>
                    <w:t>4、工作温度：-20℃～55℃</w:t>
                  </w:r>
                </w:p>
                <w:p>
                  <w:pPr>
                    <w:pStyle w:val="null3"/>
                    <w:jc w:val="left"/>
                  </w:pPr>
                  <w:r>
                    <w:rPr>
                      <w:rFonts w:ascii="仿宋_GB2312" w:hAnsi="仿宋_GB2312" w:cs="仿宋_GB2312" w:eastAsia="仿宋_GB2312"/>
                      <w:sz w:val="21"/>
                    </w:rPr>
                    <w:t>5、▲运动能力：速度≥0~5m/s，高台攀爬能力≥50cm，楼梯行走能力≥20cm</w:t>
                  </w:r>
                </w:p>
                <w:p>
                  <w:pPr>
                    <w:pStyle w:val="null3"/>
                    <w:jc w:val="left"/>
                  </w:pPr>
                  <w:r>
                    <w:rPr>
                      <w:rFonts w:ascii="仿宋_GB2312" w:hAnsi="仿宋_GB2312" w:cs="仿宋_GB2312" w:eastAsia="仿宋_GB2312"/>
                      <w:sz w:val="21"/>
                    </w:rPr>
                    <w:t>6、有效负载续航≥2h</w:t>
                  </w:r>
                </w:p>
                <w:p>
                  <w:pPr>
                    <w:pStyle w:val="null3"/>
                    <w:jc w:val="left"/>
                  </w:pPr>
                  <w:r>
                    <w:rPr>
                      <w:rFonts w:ascii="仿宋_GB2312" w:hAnsi="仿宋_GB2312" w:cs="仿宋_GB2312" w:eastAsia="仿宋_GB2312"/>
                      <w:sz w:val="21"/>
                    </w:rPr>
                    <w:t>7、极限站⽴负载≥ 50kg，持续行走负载≥8kg</w:t>
                  </w:r>
                </w:p>
                <w:p>
                  <w:pPr>
                    <w:pStyle w:val="null3"/>
                    <w:jc w:val="left"/>
                  </w:pPr>
                  <w:r>
                    <w:rPr>
                      <w:rFonts w:ascii="仿宋_GB2312" w:hAnsi="仿宋_GB2312" w:cs="仿宋_GB2312" w:eastAsia="仿宋_GB2312"/>
                      <w:sz w:val="21"/>
                    </w:rPr>
                    <w:t>8、▲防护等级：IP66</w:t>
                  </w:r>
                </w:p>
                <w:p>
                  <w:pPr>
                    <w:pStyle w:val="null3"/>
                    <w:jc w:val="left"/>
                  </w:pPr>
                  <w:r>
                    <w:rPr>
                      <w:rFonts w:ascii="仿宋_GB2312" w:hAnsi="仿宋_GB2312" w:cs="仿宋_GB2312" w:eastAsia="仿宋_GB2312"/>
                      <w:sz w:val="21"/>
                    </w:rPr>
                    <w:t>9、广角相机≥4 个、激光雷达≥2 个</w:t>
                  </w:r>
                </w:p>
                <w:p>
                  <w:pPr>
                    <w:pStyle w:val="null3"/>
                    <w:jc w:val="left"/>
                  </w:pPr>
                  <w:r>
                    <w:rPr>
                      <w:rFonts w:ascii="仿宋_GB2312" w:hAnsi="仿宋_GB2312" w:cs="仿宋_GB2312" w:eastAsia="仿宋_GB2312"/>
                      <w:sz w:val="21"/>
                    </w:rPr>
                    <w:t>10、扬声器：支持</w:t>
                  </w:r>
                </w:p>
                <w:p>
                  <w:pPr>
                    <w:pStyle w:val="null3"/>
                    <w:jc w:val="left"/>
                  </w:pPr>
                  <w:r>
                    <w:rPr>
                      <w:rFonts w:ascii="仿宋_GB2312" w:hAnsi="仿宋_GB2312" w:cs="仿宋_GB2312" w:eastAsia="仿宋_GB2312"/>
                      <w:sz w:val="21"/>
                    </w:rPr>
                    <w:t>11、阵列麦克风：支持</w:t>
                  </w:r>
                </w:p>
                <w:p>
                  <w:pPr>
                    <w:pStyle w:val="null3"/>
                    <w:jc w:val="left"/>
                  </w:pPr>
                  <w:r>
                    <w:rPr>
                      <w:rFonts w:ascii="仿宋_GB2312" w:hAnsi="仿宋_GB2312" w:cs="仿宋_GB2312" w:eastAsia="仿宋_GB2312"/>
                      <w:sz w:val="21"/>
                    </w:rPr>
                    <w:t>12、WIFI：支持</w:t>
                  </w:r>
                </w:p>
                <w:p>
                  <w:pPr>
                    <w:pStyle w:val="null3"/>
                    <w:jc w:val="left"/>
                  </w:pPr>
                  <w:r>
                    <w:rPr>
                      <w:rFonts w:ascii="仿宋_GB2312" w:hAnsi="仿宋_GB2312" w:cs="仿宋_GB2312" w:eastAsia="仿宋_GB2312"/>
                      <w:sz w:val="21"/>
                    </w:rPr>
                    <w:t>13、支持二次对接开发</w:t>
                  </w:r>
                </w:p>
                <w:p>
                  <w:pPr>
                    <w:pStyle w:val="null3"/>
                    <w:jc w:val="left"/>
                  </w:pPr>
                  <w:r>
                    <w:rPr>
                      <w:rFonts w:ascii="仿宋_GB2312" w:hAnsi="仿宋_GB2312" w:cs="仿宋_GB2312" w:eastAsia="仿宋_GB2312"/>
                      <w:sz w:val="21"/>
                    </w:rPr>
                    <w:t>14、支持OTA升级</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p>
              </w:tc>
              <w:tc>
                <w:tcPr>
                  <w:tcW w:type="dxa" w:w="122"/>
                  <w:vMerge/>
                  <w:tcBorders>
                    <w:top w:val="none" w:color="000000" w:sz="4"/>
                    <w:left w:val="non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具身机器人全尺寸设备（核心</w:t>
                  </w:r>
                  <w:r>
                    <w:rPr>
                      <w:rFonts w:ascii="仿宋_GB2312" w:hAnsi="仿宋_GB2312" w:cs="仿宋_GB2312" w:eastAsia="仿宋_GB2312"/>
                      <w:sz w:val="21"/>
                    </w:rPr>
                    <w:t>产品</w:t>
                  </w:r>
                  <w:r>
                    <w:rPr>
                      <w:rFonts w:ascii="仿宋_GB2312" w:hAnsi="仿宋_GB2312" w:cs="仿宋_GB2312" w:eastAsia="仿宋_GB2312"/>
                      <w:sz w:val="21"/>
                    </w:rPr>
                    <w:t>）</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▲1、体型参数：身高≥1.70m；体重≤65kg；主体结构材质：铝合金、钢材；臂展长度≥750mm；下肢长度≥950mm。</w:t>
                  </w:r>
                </w:p>
                <w:p>
                  <w:pPr>
                    <w:pStyle w:val="null3"/>
                    <w:jc w:val="left"/>
                  </w:pPr>
                  <w:r>
                    <w:rPr>
                      <w:rFonts w:ascii="仿宋_GB2312" w:hAnsi="仿宋_GB2312" w:cs="仿宋_GB2312" w:eastAsia="仿宋_GB2312"/>
                      <w:sz w:val="21"/>
                    </w:rPr>
                    <w:t>2、行走速度：能够实现全向行走，速度≥2 km/h。</w:t>
                  </w:r>
                </w:p>
                <w:p>
                  <w:pPr>
                    <w:pStyle w:val="null3"/>
                    <w:jc w:val="left"/>
                  </w:pPr>
                  <w:r>
                    <w:rPr>
                      <w:rFonts w:ascii="仿宋_GB2312" w:hAnsi="仿宋_GB2312" w:cs="仿宋_GB2312" w:eastAsia="仿宋_GB2312"/>
                      <w:sz w:val="21"/>
                    </w:rPr>
                    <w:t>3、核心技术：支持算法：全向行走步态算法、状态估计算法、运动控制算法、全身力控算法、抗扰动态平衡控制算法、视觉识别算法。</w:t>
                  </w:r>
                </w:p>
                <w:p>
                  <w:pPr>
                    <w:pStyle w:val="null3"/>
                    <w:jc w:val="left"/>
                  </w:pPr>
                  <w:r>
                    <w:rPr>
                      <w:rFonts w:ascii="仿宋_GB2312" w:hAnsi="仿宋_GB2312" w:cs="仿宋_GB2312" w:eastAsia="仿宋_GB2312"/>
                      <w:sz w:val="21"/>
                    </w:rPr>
                    <w:t>4、支持双臂精细操作二次开发、支持动力学仿真。</w:t>
                  </w:r>
                </w:p>
                <w:p>
                  <w:pPr>
                    <w:pStyle w:val="null3"/>
                    <w:jc w:val="left"/>
                  </w:pPr>
                  <w:r>
                    <w:rPr>
                      <w:rFonts w:ascii="仿宋_GB2312" w:hAnsi="仿宋_GB2312" w:cs="仿宋_GB2312" w:eastAsia="仿宋_GB2312"/>
                      <w:sz w:val="21"/>
                    </w:rPr>
                    <w:t>▲5、自由度：≥40个自由度。其中：头部关自由度节≥2*1；手臂自由度关节≥7*2；腿部自由度关节≥6*2；腰部自由度关节≥1；灵巧手≥6*2</w:t>
                  </w:r>
                </w:p>
                <w:p>
                  <w:pPr>
                    <w:pStyle w:val="null3"/>
                    <w:jc w:val="left"/>
                  </w:pPr>
                  <w:r>
                    <w:rPr>
                      <w:rFonts w:ascii="仿宋_GB2312" w:hAnsi="仿宋_GB2312" w:cs="仿宋_GB2312" w:eastAsia="仿宋_GB2312"/>
                      <w:sz w:val="21"/>
                    </w:rPr>
                    <w:t>6、关节通讯协议：EtherCAT总线通讯，控制速率：不低于2KHz。</w:t>
                  </w:r>
                </w:p>
                <w:p>
                  <w:pPr>
                    <w:pStyle w:val="null3"/>
                    <w:jc w:val="left"/>
                  </w:pPr>
                  <w:r>
                    <w:rPr>
                      <w:rFonts w:ascii="仿宋_GB2312" w:hAnsi="仿宋_GB2312" w:cs="仿宋_GB2312" w:eastAsia="仿宋_GB2312"/>
                      <w:sz w:val="21"/>
                    </w:rPr>
                    <w:t>7、关节灵活度：膝关节运动空间≥0~150°（正负10度）；髋关节P轴≥-110°~90°；髋关节R轴≥-18°~38°；髋关节Y轴≥-110°~45°</w:t>
                  </w:r>
                </w:p>
                <w:p>
                  <w:pPr>
                    <w:pStyle w:val="null3"/>
                    <w:jc w:val="left"/>
                  </w:pPr>
                  <w:r>
                    <w:rPr>
                      <w:rFonts w:ascii="仿宋_GB2312" w:hAnsi="仿宋_GB2312" w:cs="仿宋_GB2312" w:eastAsia="仿宋_GB2312"/>
                      <w:sz w:val="21"/>
                    </w:rPr>
                    <w:t>8、最大关节电机扭矩不低于400Nm</w:t>
                  </w:r>
                </w:p>
                <w:p>
                  <w:pPr>
                    <w:pStyle w:val="null3"/>
                    <w:jc w:val="left"/>
                  </w:pPr>
                  <w:r>
                    <w:rPr>
                      <w:rFonts w:ascii="仿宋_GB2312" w:hAnsi="仿宋_GB2312" w:cs="仿宋_GB2312" w:eastAsia="仿宋_GB2312"/>
                      <w:sz w:val="21"/>
                    </w:rPr>
                    <w:t>9、单臂最大负载≥5kg</w:t>
                  </w:r>
                </w:p>
                <w:p>
                  <w:pPr>
                    <w:pStyle w:val="null3"/>
                    <w:jc w:val="left"/>
                  </w:pPr>
                  <w:r>
                    <w:rPr>
                      <w:rFonts w:ascii="仿宋_GB2312" w:hAnsi="仿宋_GB2312" w:cs="仿宋_GB2312" w:eastAsia="仿宋_GB2312"/>
                      <w:sz w:val="21"/>
                    </w:rPr>
                    <w:t>10、IMU参数</w:t>
                  </w:r>
                </w:p>
                <w:p>
                  <w:pPr>
                    <w:pStyle w:val="null3"/>
                    <w:jc w:val="left"/>
                  </w:pPr>
                  <w:r>
                    <w:rPr>
                      <w:rFonts w:ascii="仿宋_GB2312" w:hAnsi="仿宋_GB2312" w:cs="仿宋_GB2312" w:eastAsia="仿宋_GB2312"/>
                      <w:sz w:val="21"/>
                    </w:rPr>
                    <w:t>1）精度：俯仰/横滚方向≤0.2度，航向角漂移≤0.2度</w:t>
                  </w:r>
                </w:p>
                <w:p>
                  <w:pPr>
                    <w:pStyle w:val="null3"/>
                    <w:jc w:val="left"/>
                  </w:pPr>
                  <w:r>
                    <w:rPr>
                      <w:rFonts w:ascii="仿宋_GB2312" w:hAnsi="仿宋_GB2312" w:cs="仿宋_GB2312" w:eastAsia="仿宋_GB2312"/>
                      <w:sz w:val="21"/>
                    </w:rPr>
                    <w:t>2）陀螺仪:满量程≥2000度/秒；零偏不稳定性≤2.5°/h；</w:t>
                  </w:r>
                </w:p>
                <w:p>
                  <w:pPr>
                    <w:pStyle w:val="null3"/>
                    <w:jc w:val="left"/>
                  </w:pPr>
                  <w:r>
                    <w:rPr>
                      <w:rFonts w:ascii="仿宋_GB2312" w:hAnsi="仿宋_GB2312" w:cs="仿宋_GB2312" w:eastAsia="仿宋_GB2312"/>
                      <w:sz w:val="21"/>
                    </w:rPr>
                    <w:t>3）加速度传感器：满量程≥10g；零偏不稳定性：≤30ug；</w:t>
                  </w:r>
                </w:p>
                <w:p>
                  <w:pPr>
                    <w:pStyle w:val="null3"/>
                    <w:jc w:val="left"/>
                  </w:pPr>
                  <w:r>
                    <w:rPr>
                      <w:rFonts w:ascii="仿宋_GB2312" w:hAnsi="仿宋_GB2312" w:cs="仿宋_GB2312" w:eastAsia="仿宋_GB2312"/>
                      <w:sz w:val="21"/>
                    </w:rPr>
                    <w:t>4）机械性能：工作温度≥-40 到 80 摄氏度。</w:t>
                  </w:r>
                </w:p>
                <w:p>
                  <w:pPr>
                    <w:pStyle w:val="null3"/>
                    <w:jc w:val="left"/>
                  </w:pPr>
                  <w:r>
                    <w:rPr>
                      <w:rFonts w:ascii="仿宋_GB2312" w:hAnsi="仿宋_GB2312" w:cs="仿宋_GB2312" w:eastAsia="仿宋_GB2312"/>
                      <w:sz w:val="21"/>
                    </w:rPr>
                    <w:t>5）接口 / IO：加速度输出频率≥1000Hz。</w:t>
                  </w:r>
                </w:p>
                <w:p>
                  <w:pPr>
                    <w:pStyle w:val="null3"/>
                    <w:jc w:val="left"/>
                  </w:pPr>
                  <w:r>
                    <w:rPr>
                      <w:rFonts w:ascii="仿宋_GB2312" w:hAnsi="仿宋_GB2312" w:cs="仿宋_GB2312" w:eastAsia="仿宋_GB2312"/>
                      <w:sz w:val="21"/>
                    </w:rPr>
                    <w:t>11、视觉传感器：立体视觉相机，当景深/红外每秒30帧时，分辨率≥1280×800；RGB（红绿蓝）每秒60帧时，分辨率为≥1280×800；支持物体识别、定位和追踪。头部≥1；腰部≥1。</w:t>
                  </w:r>
                </w:p>
                <w:p>
                  <w:pPr>
                    <w:pStyle w:val="null3"/>
                    <w:jc w:val="left"/>
                  </w:pPr>
                  <w:r>
                    <w:rPr>
                      <w:rFonts w:ascii="仿宋_GB2312" w:hAnsi="仿宋_GB2312" w:cs="仿宋_GB2312" w:eastAsia="仿宋_GB2312"/>
                      <w:sz w:val="21"/>
                    </w:rPr>
                    <w:t>12、驱动器：驱动器 ≥28个，最大电压≥100V，连续电流≥80A，峰值电流≥100A</w:t>
                  </w:r>
                </w:p>
                <w:p>
                  <w:pPr>
                    <w:pStyle w:val="null3"/>
                    <w:jc w:val="left"/>
                  </w:pPr>
                  <w:r>
                    <w:rPr>
                      <w:rFonts w:ascii="仿宋_GB2312" w:hAnsi="仿宋_GB2312" w:cs="仿宋_GB2312" w:eastAsia="仿宋_GB2312"/>
                      <w:sz w:val="21"/>
                    </w:rPr>
                    <w:t>13、控制系统：运动控制系统性能≥16核16线程CPU，内存≥32G，硬盘≥500G；感知交互系统算力≥275Tops。</w:t>
                  </w:r>
                </w:p>
                <w:p>
                  <w:pPr>
                    <w:pStyle w:val="null3"/>
                    <w:jc w:val="left"/>
                  </w:pPr>
                  <w:r>
                    <w:rPr>
                      <w:rFonts w:ascii="仿宋_GB2312" w:hAnsi="仿宋_GB2312" w:cs="仿宋_GB2312" w:eastAsia="仿宋_GB2312"/>
                      <w:sz w:val="21"/>
                    </w:rPr>
                    <w:t>▲14、电池及续航：满电电压≥57.6V；容量≥6*2Ah。支持不关机站立换电功能，保证连续工作。</w:t>
                  </w:r>
                </w:p>
                <w:p>
                  <w:pPr>
                    <w:pStyle w:val="null3"/>
                    <w:jc w:val="left"/>
                  </w:pPr>
                  <w:r>
                    <w:rPr>
                      <w:rFonts w:ascii="仿宋_GB2312" w:hAnsi="仿宋_GB2312" w:cs="仿宋_GB2312" w:eastAsia="仿宋_GB2312"/>
                      <w:sz w:val="21"/>
                    </w:rPr>
                    <w:t>15、功能：实现不平整地面稳定行走，自适应不平整地面高度≥2cm；支持3D深度视觉技术。</w:t>
                  </w:r>
                </w:p>
                <w:p>
                  <w:pPr>
                    <w:pStyle w:val="null3"/>
                    <w:jc w:val="left"/>
                  </w:pPr>
                  <w:r>
                    <w:rPr>
                      <w:rFonts w:ascii="仿宋_GB2312" w:hAnsi="仿宋_GB2312" w:cs="仿宋_GB2312" w:eastAsia="仿宋_GB2312"/>
                      <w:sz w:val="21"/>
                    </w:rPr>
                    <w:t>16、二次开发开放接口：音频接口、雷达数据接口、相机数据接口；支持整机行走控制；各关节扭矩、速度和位置控制；手臂高精度灵活操作控制；末端执行器控制接口。</w:t>
                  </w:r>
                </w:p>
                <w:p>
                  <w:pPr>
                    <w:pStyle w:val="null3"/>
                    <w:jc w:val="left"/>
                  </w:pPr>
                  <w:r>
                    <w:rPr>
                      <w:rFonts w:ascii="仿宋_GB2312" w:hAnsi="仿宋_GB2312" w:cs="仿宋_GB2312" w:eastAsia="仿宋_GB2312"/>
                      <w:sz w:val="21"/>
                    </w:rPr>
                    <w:t>17、麦克风模组：具备高质量远场拾音和降噪功能.</w:t>
                  </w:r>
                </w:p>
                <w:p>
                  <w:pPr>
                    <w:pStyle w:val="null3"/>
                    <w:jc w:val="left"/>
                  </w:pPr>
                  <w:r>
                    <w:rPr>
                      <w:rFonts w:ascii="仿宋_GB2312" w:hAnsi="仿宋_GB2312" w:cs="仿宋_GB2312" w:eastAsia="仿宋_GB2312"/>
                      <w:sz w:val="21"/>
                    </w:rPr>
                    <w:t>18、配套文档：提供配套详细开发文档，包括如下API（机器人移动控制API、手臂控制API、机器人视觉API、机器人语音API、机器人手臂正逆解API、机器人硬件层API、机器人末端执行器API）、机器人案例（VR使用案例、遥控器开发案例、单步控制案例、Apriltag检测案例、移动路径轨迹规划案例、数据采集案例、yolo目标检测案例、手臂正逆运动学案例、手臂轨迹规划案例、键盘移动控制案例）。</w:t>
                  </w:r>
                </w:p>
                <w:p>
                  <w:pPr>
                    <w:pStyle w:val="null3"/>
                    <w:jc w:val="left"/>
                  </w:pPr>
                  <w:r>
                    <w:rPr>
                      <w:rFonts w:ascii="仿宋_GB2312" w:hAnsi="仿宋_GB2312" w:cs="仿宋_GB2312" w:eastAsia="仿宋_GB2312"/>
                      <w:sz w:val="21"/>
                    </w:rPr>
                    <w:t>19、遥操作支持：可选配VR眼镜和手柄等穿戴设备，支持遥操作和数据采样。</w:t>
                  </w:r>
                </w:p>
                <w:p>
                  <w:pPr>
                    <w:pStyle w:val="null3"/>
                    <w:jc w:val="left"/>
                  </w:pPr>
                  <w:r>
                    <w:rPr>
                      <w:rFonts w:ascii="仿宋_GB2312" w:hAnsi="仿宋_GB2312" w:cs="仿宋_GB2312" w:eastAsia="仿宋_GB2312"/>
                      <w:sz w:val="21"/>
                    </w:rPr>
                    <w:t>20、灵巧手：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1）整机尺寸：单手长度≥ 180mm±5mm, 单手宽度≥85mm±5mm; 单手重量≤550g±5g；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2）电机/自由度：≥6*高性能精密微型电机；≥10自由度仿生关节；支持精细操作控制，防堵转控制，防摔防抖控制；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3）单指最大负载≥8kg，整手最大负载≥30kg，单指最大捏力≥30N，五指握力≥50N；</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4）最大开合距离（食指与拇指）≥110mm，手指最大速度（开合时间)≤1s，操作精度≤0.1mm；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5）工作参数：供应电压≥8 ~ 25V，最大电流≥3A，工作温度≥-10℃-40℃；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6）通讯方式：RS485协议，支持SDK控制；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7）传感器配置：位置传感器、电流传感器；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8）遥操作要求：可支持遥操作，实现智能动态规划；</w:t>
                  </w:r>
                </w:p>
                <w:p>
                  <w:pPr>
                    <w:pStyle w:val="null3"/>
                    <w:jc w:val="left"/>
                  </w:pPr>
                  <w:r>
                    <w:rPr>
                      <w:rFonts w:ascii="仿宋_GB2312" w:hAnsi="仿宋_GB2312" w:cs="仿宋_GB2312" w:eastAsia="仿宋_GB2312"/>
                      <w:sz w:val="21"/>
                    </w:rPr>
                    <w:t>▲21、国产化系统支持：产品已通过OpenHarmony生态产品兼容性认证。</w:t>
                  </w:r>
                </w:p>
                <w:p>
                  <w:pPr>
                    <w:pStyle w:val="null3"/>
                    <w:jc w:val="left"/>
                  </w:pPr>
                  <w:r>
                    <w:rPr>
                      <w:rFonts w:ascii="仿宋_GB2312" w:hAnsi="仿宋_GB2312" w:cs="仿宋_GB2312" w:eastAsia="仿宋_GB2312"/>
                      <w:sz w:val="21"/>
                    </w:rPr>
                    <w:t>22、激光雷达参数：</w:t>
                  </w:r>
                </w:p>
                <w:p>
                  <w:pPr>
                    <w:pStyle w:val="null3"/>
                    <w:jc w:val="left"/>
                  </w:pPr>
                  <w:r>
                    <w:rPr>
                      <w:rFonts w:ascii="仿宋_GB2312" w:hAnsi="仿宋_GB2312" w:cs="仿宋_GB2312" w:eastAsia="仿宋_GB2312"/>
                      <w:sz w:val="21"/>
                    </w:rPr>
                    <w:t>1）扫描模式：非重复扫描；</w:t>
                  </w:r>
                </w:p>
                <w:p>
                  <w:pPr>
                    <w:pStyle w:val="null3"/>
                    <w:jc w:val="left"/>
                  </w:pPr>
                  <w:r>
                    <w:rPr>
                      <w:rFonts w:ascii="仿宋_GB2312" w:hAnsi="仿宋_GB2312" w:cs="仿宋_GB2312" w:eastAsia="仿宋_GB2312"/>
                      <w:sz w:val="21"/>
                    </w:rPr>
                    <w:t>2）量程（@100klx）：≥40m@10%反射率，≥70m@80%反射率；</w:t>
                  </w:r>
                </w:p>
                <w:p>
                  <w:pPr>
                    <w:pStyle w:val="null3"/>
                    <w:jc w:val="left"/>
                  </w:pPr>
                  <w:r>
                    <w:rPr>
                      <w:rFonts w:ascii="仿宋_GB2312" w:hAnsi="仿宋_GB2312" w:cs="仿宋_GB2312" w:eastAsia="仿宋_GB2312"/>
                      <w:sz w:val="21"/>
                    </w:rPr>
                    <w:t>3）近处盲区：≤0.1m；</w:t>
                  </w:r>
                </w:p>
                <w:p>
                  <w:pPr>
                    <w:pStyle w:val="null3"/>
                    <w:jc w:val="left"/>
                  </w:pPr>
                  <w:r>
                    <w:rPr>
                      <w:rFonts w:ascii="仿宋_GB2312" w:hAnsi="仿宋_GB2312" w:cs="仿宋_GB2312" w:eastAsia="仿宋_GB2312"/>
                      <w:sz w:val="21"/>
                    </w:rPr>
                    <w:t>4）视场角（H X V）：≥360° X 59°；</w:t>
                  </w:r>
                </w:p>
                <w:p>
                  <w:pPr>
                    <w:pStyle w:val="null3"/>
                    <w:jc w:val="left"/>
                  </w:pPr>
                  <w:r>
                    <w:rPr>
                      <w:rFonts w:ascii="仿宋_GB2312" w:hAnsi="仿宋_GB2312" w:cs="仿宋_GB2312" w:eastAsia="仿宋_GB2312"/>
                      <w:sz w:val="21"/>
                    </w:rPr>
                    <w:t>5）测距随机误差（@1δ）：≤2cm（@10m），≤3cm（@0.2m）；</w:t>
                  </w:r>
                </w:p>
                <w:p>
                  <w:pPr>
                    <w:pStyle w:val="null3"/>
                    <w:jc w:val="left"/>
                  </w:pPr>
                  <w:r>
                    <w:rPr>
                      <w:rFonts w:ascii="仿宋_GB2312" w:hAnsi="仿宋_GB2312" w:cs="仿宋_GB2312" w:eastAsia="仿宋_GB2312"/>
                      <w:sz w:val="21"/>
                    </w:rPr>
                    <w:t>6）角度随机误差（@1δ）：＜0.15°；</w:t>
                  </w:r>
                </w:p>
                <w:p>
                  <w:pPr>
                    <w:pStyle w:val="null3"/>
                    <w:jc w:val="left"/>
                  </w:pPr>
                  <w:r>
                    <w:rPr>
                      <w:rFonts w:ascii="仿宋_GB2312" w:hAnsi="仿宋_GB2312" w:cs="仿宋_GB2312" w:eastAsia="仿宋_GB2312"/>
                      <w:sz w:val="21"/>
                    </w:rPr>
                    <w:t>7）光束发散度：典型值：≥0.1° x 1°；</w:t>
                  </w:r>
                </w:p>
                <w:p>
                  <w:pPr>
                    <w:pStyle w:val="null3"/>
                    <w:jc w:val="left"/>
                  </w:pPr>
                  <w:r>
                    <w:rPr>
                      <w:rFonts w:ascii="仿宋_GB2312" w:hAnsi="仿宋_GB2312" w:cs="仿宋_GB2312" w:eastAsia="仿宋_GB2312"/>
                      <w:sz w:val="21"/>
                    </w:rPr>
                    <w:t>8）点云输出：≥200，000点/秒；</w:t>
                  </w:r>
                </w:p>
                <w:p>
                  <w:pPr>
                    <w:pStyle w:val="null3"/>
                    <w:jc w:val="left"/>
                  </w:pPr>
                  <w:r>
                    <w:rPr>
                      <w:rFonts w:ascii="仿宋_GB2312" w:hAnsi="仿宋_GB2312" w:cs="仿宋_GB2312" w:eastAsia="仿宋_GB2312"/>
                      <w:sz w:val="21"/>
                    </w:rPr>
                    <w:t>9）点云帧率：≥10Hz；</w:t>
                  </w:r>
                </w:p>
                <w:p>
                  <w:pPr>
                    <w:pStyle w:val="null3"/>
                    <w:jc w:val="left"/>
                  </w:pPr>
                  <w:r>
                    <w:rPr>
                      <w:rFonts w:ascii="仿宋_GB2312" w:hAnsi="仿宋_GB2312" w:cs="仿宋_GB2312" w:eastAsia="仿宋_GB2312"/>
                      <w:sz w:val="21"/>
                    </w:rPr>
                    <w:t>10）数据网口：100 BASE-TX以太网；</w:t>
                  </w:r>
                </w:p>
                <w:p>
                  <w:pPr>
                    <w:pStyle w:val="null3"/>
                    <w:jc w:val="left"/>
                  </w:pPr>
                  <w:r>
                    <w:rPr>
                      <w:rFonts w:ascii="仿宋_GB2312" w:hAnsi="仿宋_GB2312" w:cs="仿宋_GB2312" w:eastAsia="仿宋_GB2312"/>
                      <w:sz w:val="21"/>
                    </w:rPr>
                    <w:t>11）供电电压范围：≥9~27V DC；</w:t>
                  </w:r>
                </w:p>
                <w:p>
                  <w:pPr>
                    <w:pStyle w:val="null3"/>
                    <w:jc w:val="left"/>
                  </w:pPr>
                  <w:r>
                    <w:rPr>
                      <w:rFonts w:ascii="仿宋_GB2312" w:hAnsi="仿宋_GB2312" w:cs="仿宋_GB2312" w:eastAsia="仿宋_GB2312"/>
                      <w:sz w:val="21"/>
                    </w:rPr>
                    <w:t>12）功率：额定功率≤6.5W，启动功率≤18W；</w:t>
                  </w:r>
                </w:p>
                <w:p>
                  <w:pPr>
                    <w:pStyle w:val="null3"/>
                    <w:jc w:val="left"/>
                  </w:pPr>
                  <w:r>
                    <w:rPr>
                      <w:rFonts w:ascii="仿宋_GB2312" w:hAnsi="仿宋_GB2312" w:cs="仿宋_GB2312" w:eastAsia="仿宋_GB2312"/>
                      <w:sz w:val="21"/>
                    </w:rPr>
                    <w:t>13）工作温度：≥-20℃~55℃；</w:t>
                  </w:r>
                </w:p>
                <w:p>
                  <w:pPr>
                    <w:pStyle w:val="null3"/>
                    <w:jc w:val="left"/>
                  </w:pPr>
                  <w:r>
                    <w:rPr>
                      <w:rFonts w:ascii="仿宋_GB2312" w:hAnsi="仿宋_GB2312" w:cs="仿宋_GB2312" w:eastAsia="仿宋_GB2312"/>
                      <w:sz w:val="21"/>
                    </w:rPr>
                    <w:t>14）防护级别：≥IP67；</w:t>
                  </w:r>
                </w:p>
                <w:p>
                  <w:pPr>
                    <w:pStyle w:val="null3"/>
                    <w:jc w:val="left"/>
                  </w:pPr>
                  <w:r>
                    <w:rPr>
                      <w:rFonts w:ascii="仿宋_GB2312" w:hAnsi="仿宋_GB2312" w:cs="仿宋_GB2312" w:eastAsia="仿宋_GB2312"/>
                      <w:sz w:val="21"/>
                    </w:rPr>
                    <w:t>15）IMU：≥ICM40609芯片或以上。</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w:t>
                  </w:r>
                </w:p>
              </w:tc>
              <w:tc>
                <w:tcPr>
                  <w:tcW w:type="dxa" w:w="122"/>
                  <w:vMerge/>
                  <w:tcBorders>
                    <w:top w:val="none" w:color="000000" w:sz="4"/>
                    <w:left w:val="non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四足行业场景综合应用套件</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AI开发板2套：GPU：≥1024个核心，CPU：≥6核，最高主频≥1.7GHz，内存：≥8GB，带宽≥102 GB/s。提供≥67TOPS算力，其激光-视觉融合SLAM算法可满足智能四足机器人室内定位≤2cm精度需求。支持网口、USB、HDMI等多种外部接口。</w:t>
                  </w:r>
                </w:p>
                <w:p>
                  <w:pPr>
                    <w:pStyle w:val="null3"/>
                    <w:jc w:val="left"/>
                  </w:pPr>
                  <w:r>
                    <w:rPr>
                      <w:rFonts w:ascii="仿宋_GB2312" w:hAnsi="仿宋_GB2312" w:cs="仿宋_GB2312" w:eastAsia="仿宋_GB2312"/>
                      <w:sz w:val="21"/>
                    </w:rPr>
                    <w:t>二、深度相机</w:t>
                  </w:r>
                  <w:r>
                    <w:rPr>
                      <w:rFonts w:ascii="仿宋_GB2312" w:hAnsi="仿宋_GB2312" w:cs="仿宋_GB2312" w:eastAsia="仿宋_GB2312"/>
                      <w:sz w:val="21"/>
                    </w:rPr>
                    <w:t>1套：支持单目彩色图像、双目灰度图像、深度点云、内部imu数据输出，可用于视觉SLAM、地形建图开发；彩色图像≥1920×1080@30FPS；灰度图像≥1280×720@30FPS；深度点云≥1280×720@30FPS；支持2.5D地形建图；支持视觉算法开发。</w:t>
                  </w:r>
                </w:p>
                <w:p>
                  <w:pPr>
                    <w:pStyle w:val="null3"/>
                    <w:jc w:val="left"/>
                  </w:pPr>
                  <w:r>
                    <w:rPr>
                      <w:rFonts w:ascii="仿宋_GB2312" w:hAnsi="仿宋_GB2312" w:cs="仿宋_GB2312" w:eastAsia="仿宋_GB2312"/>
                      <w:sz w:val="21"/>
                    </w:rPr>
                    <w:t>三、激光雷达</w:t>
                  </w:r>
                  <w:r>
                    <w:rPr>
                      <w:rFonts w:ascii="仿宋_GB2312" w:hAnsi="仿宋_GB2312" w:cs="仿宋_GB2312" w:eastAsia="仿宋_GB2312"/>
                      <w:sz w:val="21"/>
                    </w:rPr>
                    <w:t>2套：探测距离≥40 m @10%、FOV水平 360°；支持3D-SLAM算法开发，构建地图，进行导航避障，实现导航定位、路径规划。</w:t>
                  </w:r>
                </w:p>
                <w:p>
                  <w:pPr>
                    <w:pStyle w:val="null3"/>
                    <w:jc w:val="left"/>
                  </w:pPr>
                  <w:r>
                    <w:rPr>
                      <w:rFonts w:ascii="仿宋_GB2312" w:hAnsi="仿宋_GB2312" w:cs="仿宋_GB2312" w:eastAsia="仿宋_GB2312"/>
                      <w:sz w:val="21"/>
                    </w:rPr>
                    <w:t>四、双光云台</w:t>
                  </w:r>
                  <w:r>
                    <w:rPr>
                      <w:rFonts w:ascii="仿宋_GB2312" w:hAnsi="仿宋_GB2312" w:cs="仿宋_GB2312" w:eastAsia="仿宋_GB2312"/>
                      <w:sz w:val="21"/>
                    </w:rPr>
                    <w:t>1套：双路可见光+热成像高清图像。云台支持水平、垂直旋转。支持火点检测，吸烟检测，测温等功能，支持网口及WIFI连接。</w:t>
                  </w:r>
                </w:p>
                <w:p>
                  <w:pPr>
                    <w:pStyle w:val="null3"/>
                    <w:jc w:val="left"/>
                  </w:pPr>
                  <w:r>
                    <w:rPr>
                      <w:rFonts w:ascii="仿宋_GB2312" w:hAnsi="仿宋_GB2312" w:cs="仿宋_GB2312" w:eastAsia="仿宋_GB2312"/>
                      <w:sz w:val="21"/>
                    </w:rPr>
                    <w:t>五、气体传感器</w:t>
                  </w:r>
                  <w:r>
                    <w:rPr>
                      <w:rFonts w:ascii="仿宋_GB2312" w:hAnsi="仿宋_GB2312" w:cs="仿宋_GB2312" w:eastAsia="仿宋_GB2312"/>
                      <w:sz w:val="21"/>
                    </w:rPr>
                    <w:t>2套：包含气体传感器、烟雾传感器、温度传感器等，支持多种气体检测、烟雾检测、异常温度检测等。</w:t>
                  </w:r>
                </w:p>
                <w:p>
                  <w:pPr>
                    <w:pStyle w:val="null3"/>
                    <w:jc w:val="left"/>
                  </w:pPr>
                  <w:r>
                    <w:rPr>
                      <w:rFonts w:ascii="仿宋_GB2312" w:hAnsi="仿宋_GB2312" w:cs="仿宋_GB2312" w:eastAsia="仿宋_GB2312"/>
                      <w:sz w:val="21"/>
                    </w:rPr>
                    <w:t>六、机械臂</w:t>
                  </w:r>
                  <w:r>
                    <w:rPr>
                      <w:rFonts w:ascii="仿宋_GB2312" w:hAnsi="仿宋_GB2312" w:cs="仿宋_GB2312" w:eastAsia="仿宋_GB2312"/>
                      <w:sz w:val="21"/>
                    </w:rPr>
                    <w:t>1套：自由度：≥6自由度+1爪夹；负载：≥500g；最大臂展：≥495-550mm，≥620-670mm（包含夹爪长度）；电源：≥24V 2.5A (MAX 5A)；接口：≥DC5.5-2.1；功率：≥60W；控制接口：控制通信接口 RJ45；关节参数：J1 ≥±135°、J2≥ ±90°、J3≥ ±90°、J4 ≥±135°、J5 ≥±90°、J6 ≥±135°；含示教把手，示教指扣，通讯模块等；含斯坦福Mobile ALOHA机器人全套开源资料包；配置控制机械臂的拓展坞。</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w:t>
                  </w:r>
                </w:p>
              </w:tc>
              <w:tc>
                <w:tcPr>
                  <w:tcW w:type="dxa" w:w="122"/>
                  <w:vMerge/>
                  <w:tcBorders>
                    <w:top w:val="none" w:color="000000" w:sz="4"/>
                    <w:left w:val="non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大模型实训工作站</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1.CPU：≥1颗；每颗≥16核24线程，基础频率≥2.1GHz，缓存≥30MB；</w:t>
                  </w:r>
                </w:p>
                <w:p>
                  <w:pPr>
                    <w:pStyle w:val="null3"/>
                    <w:jc w:val="left"/>
                  </w:pPr>
                  <w:r>
                    <w:rPr>
                      <w:rFonts w:ascii="仿宋_GB2312" w:hAnsi="仿宋_GB2312" w:cs="仿宋_GB2312" w:eastAsia="仿宋_GB2312"/>
                      <w:sz w:val="21"/>
                    </w:rPr>
                    <w:t>2.内存 ：≥32G DDR4 3200MHz 内存；</w:t>
                  </w:r>
                </w:p>
                <w:p>
                  <w:pPr>
                    <w:pStyle w:val="null3"/>
                    <w:jc w:val="left"/>
                  </w:pPr>
                  <w:r>
                    <w:rPr>
                      <w:rFonts w:ascii="仿宋_GB2312" w:hAnsi="仿宋_GB2312" w:cs="仿宋_GB2312" w:eastAsia="仿宋_GB2312"/>
                      <w:sz w:val="21"/>
                    </w:rPr>
                    <w:t>3.硬盘：≥1TB M.2 NVME SSD；</w:t>
                  </w:r>
                </w:p>
                <w:p>
                  <w:pPr>
                    <w:pStyle w:val="null3"/>
                    <w:jc w:val="left"/>
                  </w:pPr>
                  <w:r>
                    <w:rPr>
                      <w:rFonts w:ascii="仿宋_GB2312" w:hAnsi="仿宋_GB2312" w:cs="仿宋_GB2312" w:eastAsia="仿宋_GB2312"/>
                      <w:sz w:val="21"/>
                    </w:rPr>
                    <w:t>4.显卡：独立显卡，显存≥8GB，单精度浮点算力（FP32）：≥10TFLOPS，整卡功耗：≤130W，显卡带宽：≥250GB/s，位宽：≥128-bit；</w:t>
                  </w:r>
                </w:p>
                <w:p>
                  <w:pPr>
                    <w:pStyle w:val="null3"/>
                    <w:jc w:val="left"/>
                  </w:pPr>
                  <w:r>
                    <w:rPr>
                      <w:rFonts w:ascii="仿宋_GB2312" w:hAnsi="仿宋_GB2312" w:cs="仿宋_GB2312" w:eastAsia="仿宋_GB2312"/>
                      <w:sz w:val="21"/>
                    </w:rPr>
                    <w:t>5.扩展槽：≥2个以上PCIE槽位，其中至少包含1个1* PCIe x16 Gen5；</w:t>
                  </w:r>
                </w:p>
                <w:p>
                  <w:pPr>
                    <w:pStyle w:val="null3"/>
                    <w:jc w:val="left"/>
                  </w:pPr>
                  <w:r>
                    <w:rPr>
                      <w:rFonts w:ascii="仿宋_GB2312" w:hAnsi="仿宋_GB2312" w:cs="仿宋_GB2312" w:eastAsia="仿宋_GB2312"/>
                      <w:sz w:val="21"/>
                    </w:rPr>
                    <w:t>6.接口：≥9个USB 3.2 G1接口，后置主板原生USB接口不少于6个、≥1个HDMI，≥1个DP接口；集成≥1个10/100/1000M以太网卡；</w:t>
                  </w:r>
                </w:p>
                <w:p>
                  <w:pPr>
                    <w:pStyle w:val="null3"/>
                    <w:jc w:val="left"/>
                  </w:pPr>
                  <w:r>
                    <w:rPr>
                      <w:rFonts w:ascii="仿宋_GB2312" w:hAnsi="仿宋_GB2312" w:cs="仿宋_GB2312" w:eastAsia="仿宋_GB2312"/>
                      <w:sz w:val="21"/>
                    </w:rPr>
                    <w:t>7.键盘、鼠标：原厂防水键盘、抗菌鼠标；</w:t>
                  </w:r>
                </w:p>
                <w:p>
                  <w:pPr>
                    <w:pStyle w:val="null3"/>
                    <w:jc w:val="left"/>
                  </w:pPr>
                  <w:r>
                    <w:rPr>
                      <w:rFonts w:ascii="仿宋_GB2312" w:hAnsi="仿宋_GB2312" w:cs="仿宋_GB2312" w:eastAsia="仿宋_GB2312"/>
                      <w:sz w:val="21"/>
                    </w:rPr>
                    <w:t>8.电源：≥500W 电源；</w:t>
                  </w:r>
                </w:p>
                <w:p>
                  <w:pPr>
                    <w:pStyle w:val="null3"/>
                    <w:jc w:val="left"/>
                  </w:pPr>
                  <w:r>
                    <w:rPr>
                      <w:rFonts w:ascii="仿宋_GB2312" w:hAnsi="仿宋_GB2312" w:cs="仿宋_GB2312" w:eastAsia="仿宋_GB2312"/>
                      <w:sz w:val="21"/>
                    </w:rPr>
                    <w:t>9.显示器：≥27英寸</w:t>
                  </w:r>
                  <w:r>
                    <w:rPr>
                      <w:rFonts w:ascii="仿宋_GB2312" w:hAnsi="仿宋_GB2312" w:cs="仿宋_GB2312" w:eastAsia="仿宋_GB2312"/>
                      <w:sz w:val="21"/>
                    </w:rPr>
                    <w:t>与主机同</w:t>
                  </w:r>
                  <w:r>
                    <w:rPr>
                      <w:rFonts w:ascii="仿宋_GB2312" w:hAnsi="仿宋_GB2312" w:cs="仿宋_GB2312" w:eastAsia="仿宋_GB2312"/>
                      <w:sz w:val="21"/>
                    </w:rPr>
                    <w:t>品牌</w:t>
                  </w:r>
                  <w:r>
                    <w:rPr>
                      <w:rFonts w:ascii="仿宋_GB2312" w:hAnsi="仿宋_GB2312" w:cs="仿宋_GB2312" w:eastAsia="仿宋_GB2312"/>
                      <w:sz w:val="21"/>
                    </w:rPr>
                    <w:t>液晶显示器，分辨率</w:t>
                  </w:r>
                  <w:r>
                    <w:rPr>
                      <w:rFonts w:ascii="仿宋_GB2312" w:hAnsi="仿宋_GB2312" w:cs="仿宋_GB2312" w:eastAsia="仿宋_GB2312"/>
                      <w:sz w:val="21"/>
                    </w:rPr>
                    <w:t>≥1920*1080，接口HDMI+VGA或者HDMI+DP；</w:t>
                  </w:r>
                </w:p>
                <w:p>
                  <w:pPr>
                    <w:pStyle w:val="null3"/>
                    <w:jc w:val="left"/>
                  </w:pPr>
                  <w:r>
                    <w:rPr>
                      <w:rFonts w:ascii="仿宋_GB2312" w:hAnsi="仿宋_GB2312" w:cs="仿宋_GB2312" w:eastAsia="仿宋_GB2312"/>
                      <w:sz w:val="21"/>
                    </w:rPr>
                    <w:t>10.操作系统：正版国产操作系统；</w:t>
                  </w:r>
                </w:p>
                <w:p>
                  <w:pPr>
                    <w:pStyle w:val="null3"/>
                    <w:jc w:val="both"/>
                  </w:pPr>
                  <w:r>
                    <w:rPr>
                      <w:rFonts w:ascii="仿宋_GB2312" w:hAnsi="仿宋_GB2312" w:cs="仿宋_GB2312" w:eastAsia="仿宋_GB2312"/>
                      <w:sz w:val="21"/>
                    </w:rPr>
                    <w:t>11.机箱：≥15L标准塔式机箱；</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智慧矿山机器人具身智能大模型化实训平台模块</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具身虚拟仿真开发平台</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平台定位：该虚拟仿真开发平台，需专为促进具身人工智能与机器人技术的协作研究而设计。</w:t>
                  </w:r>
                </w:p>
                <w:p>
                  <w:pPr>
                    <w:pStyle w:val="null3"/>
                    <w:numPr>
                      <w:ilvl w:val="0"/>
                      <w:numId w:val="1"/>
                    </w:numPr>
                    <w:jc w:val="left"/>
                  </w:pPr>
                  <w:r>
                    <w:rPr>
                      <w:rFonts w:ascii="仿宋_GB2312" w:hAnsi="仿宋_GB2312" w:cs="仿宋_GB2312" w:eastAsia="仿宋_GB2312"/>
                      <w:sz w:val="21"/>
                    </w:rPr>
                    <w:t>基础仿真能力：需具备高度的物理真实感和图像真实感，提供高质量的场景渲染与动态仿真。</w:t>
                  </w:r>
                </w:p>
                <w:p>
                  <w:pPr>
                    <w:pStyle w:val="null3"/>
                    <w:numPr>
                      <w:ilvl w:val="0"/>
                      <w:numId w:val="1"/>
                    </w:numPr>
                    <w:jc w:val="left"/>
                  </w:pPr>
                  <w:r>
                    <w:rPr>
                      <w:rFonts w:ascii="仿宋_GB2312" w:hAnsi="仿宋_GB2312" w:cs="仿宋_GB2312" w:eastAsia="仿宋_GB2312"/>
                      <w:sz w:val="21"/>
                    </w:rPr>
                    <w:t>场景创建：需具备多样化场景创建能力，支持自定义搭建、编辑多类型仿真实验场景，可适配不同机器人与</w:t>
                  </w:r>
                  <w:r>
                    <w:rPr>
                      <w:rFonts w:ascii="仿宋_GB2312" w:hAnsi="仿宋_GB2312" w:cs="仿宋_GB2312" w:eastAsia="仿宋_GB2312"/>
                      <w:sz w:val="21"/>
                    </w:rPr>
                    <w:t>AI 研究场景需求。</w:t>
                  </w:r>
                </w:p>
                <w:p>
                  <w:pPr>
                    <w:pStyle w:val="null3"/>
                    <w:numPr>
                      <w:ilvl w:val="0"/>
                      <w:numId w:val="1"/>
                    </w:numPr>
                    <w:jc w:val="left"/>
                  </w:pPr>
                  <w:r>
                    <w:rPr>
                      <w:rFonts w:ascii="仿宋_GB2312" w:hAnsi="仿宋_GB2312" w:cs="仿宋_GB2312" w:eastAsia="仿宋_GB2312"/>
                      <w:sz w:val="21"/>
                    </w:rPr>
                    <w:t>感知集成：需具备感知模型集成功能，支持接入视觉、力觉等多类感知算法模型，可在仿真环境中完成感知模型的训练与效果验证。</w:t>
                  </w:r>
                </w:p>
                <w:p>
                  <w:pPr>
                    <w:pStyle w:val="null3"/>
                    <w:numPr>
                      <w:ilvl w:val="0"/>
                      <w:numId w:val="1"/>
                    </w:numPr>
                    <w:jc w:val="left"/>
                  </w:pPr>
                  <w:r>
                    <w:rPr>
                      <w:rFonts w:ascii="仿宋_GB2312" w:hAnsi="仿宋_GB2312" w:cs="仿宋_GB2312" w:eastAsia="仿宋_GB2312"/>
                      <w:sz w:val="21"/>
                    </w:rPr>
                    <w:t>规划控制：需具备行为规划与控制算法支撑能力，提供机器人运动规划、行为决策相关算法接口，支持控制算法的部署与仿真验证。</w:t>
                  </w:r>
                </w:p>
                <w:p>
                  <w:pPr>
                    <w:pStyle w:val="null3"/>
                    <w:numPr>
                      <w:ilvl w:val="0"/>
                      <w:numId w:val="1"/>
                    </w:numPr>
                    <w:jc w:val="left"/>
                  </w:pPr>
                  <w:r>
                    <w:rPr>
                      <w:rFonts w:ascii="仿宋_GB2312" w:hAnsi="仿宋_GB2312" w:cs="仿宋_GB2312" w:eastAsia="仿宋_GB2312"/>
                      <w:sz w:val="21"/>
                    </w:rPr>
                    <w:t>内置案例资源：需内置人形机器人双机智能协作型自主分类与搬运典型场景案例，可直接用于双机协作算法的演示与验证。</w:t>
                  </w:r>
                </w:p>
                <w:p>
                  <w:pPr>
                    <w:pStyle w:val="null3"/>
                    <w:jc w:val="left"/>
                  </w:pPr>
                  <w:r>
                    <w:rPr>
                      <w:rFonts w:ascii="仿宋_GB2312" w:hAnsi="仿宋_GB2312" w:cs="仿宋_GB2312" w:eastAsia="仿宋_GB2312"/>
                      <w:sz w:val="21"/>
                    </w:rPr>
                    <w:t>7.内置物体资产数＞100个。</w:t>
                  </w:r>
                </w:p>
                <w:p>
                  <w:pPr>
                    <w:pStyle w:val="null3"/>
                    <w:jc w:val="left"/>
                  </w:pPr>
                  <w:r>
                    <w:rPr>
                      <w:rFonts w:ascii="仿宋_GB2312" w:hAnsi="仿宋_GB2312" w:cs="仿宋_GB2312" w:eastAsia="仿宋_GB2312"/>
                      <w:sz w:val="21"/>
                    </w:rPr>
                    <w:t>8.支持与场景可以交互的强化学习算法。</w:t>
                  </w:r>
                </w:p>
                <w:p>
                  <w:pPr>
                    <w:pStyle w:val="null3"/>
                    <w:jc w:val="left"/>
                  </w:pPr>
                  <w:r>
                    <w:rPr>
                      <w:rFonts w:ascii="仿宋_GB2312" w:hAnsi="仿宋_GB2312" w:cs="仿宋_GB2312" w:eastAsia="仿宋_GB2312"/>
                      <w:sz w:val="21"/>
                    </w:rPr>
                    <w:t>9.支持搭载通用模型进行数字仿生人交互。</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具身虚拟仿真平台服务器</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 国产品牌AI服务器，整机高度≤2U；</w:t>
                  </w:r>
                </w:p>
                <w:p>
                  <w:pPr>
                    <w:pStyle w:val="null3"/>
                    <w:jc w:val="left"/>
                  </w:pPr>
                  <w:r>
                    <w:rPr>
                      <w:rFonts w:ascii="仿宋_GB2312" w:hAnsi="仿宋_GB2312" w:cs="仿宋_GB2312" w:eastAsia="仿宋_GB2312"/>
                      <w:sz w:val="21"/>
                    </w:rPr>
                    <w:t>2) 单台设备配置≥2颗国产CPU，单CPU物理核心数≥48Core，CPU基础主频≥2.6GHz；</w:t>
                  </w:r>
                </w:p>
                <w:p>
                  <w:pPr>
                    <w:pStyle w:val="null3"/>
                    <w:jc w:val="left"/>
                  </w:pPr>
                  <w:r>
                    <w:rPr>
                      <w:rFonts w:ascii="仿宋_GB2312" w:hAnsi="仿宋_GB2312" w:cs="仿宋_GB2312" w:eastAsia="仿宋_GB2312"/>
                      <w:sz w:val="21"/>
                    </w:rPr>
                    <w:t>3) 内存：DDR4 RDIMM内存插槽≥32个，配置≥12根DDR4内存条，单根内存条≥32GB；</w:t>
                  </w:r>
                </w:p>
                <w:p>
                  <w:pPr>
                    <w:pStyle w:val="null3"/>
                    <w:jc w:val="left"/>
                  </w:pPr>
                  <w:r>
                    <w:rPr>
                      <w:rFonts w:ascii="仿宋_GB2312" w:hAnsi="仿宋_GB2312" w:cs="仿宋_GB2312" w:eastAsia="仿宋_GB2312"/>
                      <w:sz w:val="21"/>
                    </w:rPr>
                    <w:t>4) 配置≥2块960GB SATA SSD；≥3块8TB SATA 硬盘；</w:t>
                  </w:r>
                </w:p>
                <w:p>
                  <w:pPr>
                    <w:pStyle w:val="null3"/>
                    <w:jc w:val="left"/>
                  </w:pPr>
                  <w:r>
                    <w:rPr>
                      <w:rFonts w:ascii="仿宋_GB2312" w:hAnsi="仿宋_GB2312" w:cs="仿宋_GB2312" w:eastAsia="仿宋_GB2312"/>
                      <w:sz w:val="21"/>
                    </w:rPr>
                    <w:t>5) 配置磁盘阵列卡，支持RAID 0/1/10/5/50/6/60，缓存≥4G；</w:t>
                  </w:r>
                </w:p>
                <w:p>
                  <w:pPr>
                    <w:pStyle w:val="null3"/>
                    <w:jc w:val="left"/>
                  </w:pPr>
                  <w:r>
                    <w:rPr>
                      <w:rFonts w:ascii="仿宋_GB2312" w:hAnsi="仿宋_GB2312" w:cs="仿宋_GB2312" w:eastAsia="仿宋_GB2312"/>
                      <w:sz w:val="21"/>
                    </w:rPr>
                    <w:t>6) 配置≥4个10GE网口（含光模块），≥4个GE电口；</w:t>
                  </w:r>
                </w:p>
                <w:p>
                  <w:pPr>
                    <w:pStyle w:val="null3"/>
                    <w:jc w:val="left"/>
                  </w:pPr>
                  <w:r>
                    <w:rPr>
                      <w:rFonts w:ascii="仿宋_GB2312" w:hAnsi="仿宋_GB2312" w:cs="仿宋_GB2312" w:eastAsia="仿宋_GB2312"/>
                      <w:sz w:val="21"/>
                    </w:rPr>
                    <w:t>7) 满配≥2个冗余电源，并提供配套的电源连接线；</w:t>
                  </w:r>
                </w:p>
                <w:p>
                  <w:pPr>
                    <w:pStyle w:val="null3"/>
                    <w:jc w:val="left"/>
                  </w:pPr>
                  <w:r>
                    <w:rPr>
                      <w:rFonts w:ascii="仿宋_GB2312" w:hAnsi="仿宋_GB2312" w:cs="仿宋_GB2312" w:eastAsia="仿宋_GB2312"/>
                      <w:sz w:val="21"/>
                    </w:rPr>
                    <w:t>8）风扇：满配冗余风扇，支持单风扇失效；</w:t>
                  </w:r>
                </w:p>
                <w:p>
                  <w:pPr>
                    <w:pStyle w:val="null3"/>
                    <w:jc w:val="left"/>
                  </w:pPr>
                  <w:r>
                    <w:rPr>
                      <w:rFonts w:ascii="仿宋_GB2312" w:hAnsi="仿宋_GB2312" w:cs="仿宋_GB2312" w:eastAsia="仿宋_GB2312"/>
                      <w:sz w:val="21"/>
                    </w:rPr>
                    <w:t>9）服务器管理功能：服务器提供管理系统，支持国产自研管理芯片。</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w:t>
                  </w: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仿真实训工作站</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一．软件</w:t>
                  </w:r>
                </w:p>
                <w:p>
                  <w:pPr>
                    <w:pStyle w:val="null3"/>
                    <w:jc w:val="left"/>
                  </w:pPr>
                  <w:r>
                    <w:rPr>
                      <w:rFonts w:ascii="仿宋_GB2312" w:hAnsi="仿宋_GB2312" w:cs="仿宋_GB2312" w:eastAsia="仿宋_GB2312"/>
                      <w:sz w:val="21"/>
                    </w:rPr>
                    <w:t>1.1支持C86硬件架构一台机器同时安装部署Windows与信创双系统，实现Windows和国</w:t>
                  </w:r>
                  <w:r>
                    <w:rPr>
                      <w:rFonts w:ascii="仿宋_GB2312" w:hAnsi="仿宋_GB2312" w:cs="仿宋_GB2312" w:eastAsia="仿宋_GB2312"/>
                      <w:sz w:val="19"/>
                    </w:rPr>
                    <w:t xml:space="preserve"> </w:t>
                  </w:r>
                  <w:r>
                    <w:rPr>
                      <w:rFonts w:ascii="仿宋_GB2312" w:hAnsi="仿宋_GB2312" w:cs="仿宋_GB2312" w:eastAsia="仿宋_GB2312"/>
                      <w:sz w:val="21"/>
                    </w:rPr>
                    <w:t>产双系统的操作系统还原和网络同传；支持管理端统一管理多类型国产硬件架构客户端机器。</w:t>
                  </w:r>
                </w:p>
                <w:p>
                  <w:pPr>
                    <w:pStyle w:val="null3"/>
                    <w:jc w:val="left"/>
                  </w:pPr>
                  <w:r>
                    <w:rPr>
                      <w:rFonts w:ascii="仿宋_GB2312" w:hAnsi="仿宋_GB2312" w:cs="仿宋_GB2312" w:eastAsia="仿宋_GB2312"/>
                      <w:sz w:val="21"/>
                    </w:rPr>
                    <w:t>1.2主控端可以远程批量或被控端单一卸载终端的还原程序；支持还原到指定还原点或保存当前状态卸载。</w:t>
                  </w:r>
                </w:p>
                <w:p>
                  <w:pPr>
                    <w:pStyle w:val="null3"/>
                    <w:jc w:val="left"/>
                  </w:pPr>
                  <w:r>
                    <w:rPr>
                      <w:rFonts w:ascii="仿宋_GB2312" w:hAnsi="仿宋_GB2312" w:cs="仿宋_GB2312" w:eastAsia="仿宋_GB2312"/>
                      <w:sz w:val="21"/>
                    </w:rPr>
                    <w:t>1.3连接设置：管理端和客户端通过频道号或者手动配置IP地址来连接，管理端可以远程修改客户控端频道或者IP地址，将客户端切换到其他管理端。</w:t>
                  </w:r>
                </w:p>
                <w:p>
                  <w:pPr>
                    <w:pStyle w:val="null3"/>
                    <w:jc w:val="left"/>
                  </w:pPr>
                  <w:r>
                    <w:rPr>
                      <w:rFonts w:ascii="仿宋_GB2312" w:hAnsi="仿宋_GB2312" w:cs="仿宋_GB2312" w:eastAsia="仿宋_GB2312"/>
                      <w:sz w:val="21"/>
                    </w:rPr>
                    <w:t>2.客户端</w:t>
                  </w:r>
                </w:p>
                <w:p>
                  <w:pPr>
                    <w:pStyle w:val="null3"/>
                    <w:jc w:val="left"/>
                  </w:pPr>
                  <w:r>
                    <w:rPr>
                      <w:rFonts w:ascii="仿宋_GB2312" w:hAnsi="仿宋_GB2312" w:cs="仿宋_GB2312" w:eastAsia="仿宋_GB2312"/>
                      <w:sz w:val="21"/>
                    </w:rPr>
                    <w:t>2.1还原管理</w:t>
                  </w:r>
                </w:p>
                <w:p>
                  <w:pPr>
                    <w:pStyle w:val="null3"/>
                    <w:jc w:val="left"/>
                  </w:pPr>
                  <w:r>
                    <w:rPr>
                      <w:rFonts w:ascii="仿宋_GB2312" w:hAnsi="仿宋_GB2312" w:cs="仿宋_GB2312" w:eastAsia="仿宋_GB2312"/>
                      <w:sz w:val="21"/>
                    </w:rPr>
                    <w:t>1）支持系统上及DOS下创建还原点，还原到指定还原点切换系统使用，支持一键保存还原点，一键还原到指定还原点。</w:t>
                  </w:r>
                </w:p>
                <w:p>
                  <w:pPr>
                    <w:pStyle w:val="null3"/>
                    <w:jc w:val="left"/>
                  </w:pPr>
                  <w:r>
                    <w:rPr>
                      <w:rFonts w:ascii="仿宋_GB2312" w:hAnsi="仿宋_GB2312" w:cs="仿宋_GB2312" w:eastAsia="仿宋_GB2312"/>
                      <w:sz w:val="21"/>
                    </w:rPr>
                    <w:t>2）支持同时保护多块硬盘，支持不同分区还原模式设置，删除/锁定还原点，还原点随意切换还原点。</w:t>
                  </w:r>
                </w:p>
                <w:p>
                  <w:pPr>
                    <w:pStyle w:val="null3"/>
                    <w:jc w:val="left"/>
                  </w:pPr>
                  <w:r>
                    <w:rPr>
                      <w:rFonts w:ascii="仿宋_GB2312" w:hAnsi="仿宋_GB2312" w:cs="仿宋_GB2312" w:eastAsia="仿宋_GB2312"/>
                      <w:sz w:val="21"/>
                    </w:rPr>
                    <w:t>3）支持还原、不还原、保存还原点三种模式随意切换，及时生效；还原模式包括：每次启动还原、每隔时间段/每周/每月定点还原；不还原模式包括：每次启动不还原，临时保留保护分区新增数据。保存还原点模式包括：每次启动保存还原、每隔时间段/每周/每月定点保存还原点。</w:t>
                  </w:r>
                </w:p>
                <w:p>
                  <w:pPr>
                    <w:pStyle w:val="null3"/>
                    <w:jc w:val="left"/>
                  </w:pPr>
                  <w:r>
                    <w:rPr>
                      <w:rFonts w:ascii="仿宋_GB2312" w:hAnsi="仿宋_GB2312" w:cs="仿宋_GB2312" w:eastAsia="仿宋_GB2312"/>
                      <w:sz w:val="21"/>
                    </w:rPr>
                    <w:t>2.2多系统安装</w:t>
                  </w:r>
                </w:p>
                <w:p>
                  <w:pPr>
                    <w:pStyle w:val="null3"/>
                    <w:jc w:val="left"/>
                  </w:pPr>
                  <w:r>
                    <w:rPr>
                      <w:rFonts w:ascii="仿宋_GB2312" w:hAnsi="仿宋_GB2312" w:cs="仿宋_GB2312" w:eastAsia="仿宋_GB2312"/>
                      <w:sz w:val="21"/>
                    </w:rPr>
                    <w:t>1）支持跨硬盘安装多系统，C86架构同时安装Windows、信创系统，不同系统不同还原模式，支持不同操作系统不同IP地址。</w:t>
                  </w:r>
                </w:p>
                <w:p>
                  <w:pPr>
                    <w:pStyle w:val="null3"/>
                    <w:jc w:val="left"/>
                  </w:pPr>
                  <w:r>
                    <w:rPr>
                      <w:rFonts w:ascii="仿宋_GB2312" w:hAnsi="仿宋_GB2312" w:cs="仿宋_GB2312" w:eastAsia="仿宋_GB2312"/>
                      <w:sz w:val="21"/>
                    </w:rPr>
                    <w:t>2）自定义多系统开机画面：配置开机过程中多系统的背景图和显示的信息，默认进入操作系统选项等。</w:t>
                  </w:r>
                </w:p>
                <w:p>
                  <w:pPr>
                    <w:pStyle w:val="null3"/>
                    <w:jc w:val="left"/>
                  </w:pPr>
                  <w:r>
                    <w:rPr>
                      <w:rFonts w:ascii="仿宋_GB2312" w:hAnsi="仿宋_GB2312" w:cs="仿宋_GB2312" w:eastAsia="仿宋_GB2312"/>
                      <w:sz w:val="21"/>
                    </w:rPr>
                    <w:t>2.3设置</w:t>
                  </w:r>
                </w:p>
                <w:p>
                  <w:pPr>
                    <w:pStyle w:val="null3"/>
                    <w:jc w:val="left"/>
                  </w:pPr>
                  <w:r>
                    <w:rPr>
                      <w:rFonts w:ascii="仿宋_GB2312" w:hAnsi="仿宋_GB2312" w:cs="仿宋_GB2312" w:eastAsia="仿宋_GB2312"/>
                      <w:sz w:val="21"/>
                    </w:rPr>
                    <w:t>1）支持网络属性绑定：可绑定与自动分配计算机名称、IP、DNS、子网掩码、网关。</w:t>
                  </w:r>
                </w:p>
                <w:p>
                  <w:pPr>
                    <w:pStyle w:val="null3"/>
                    <w:jc w:val="left"/>
                  </w:pPr>
                  <w:r>
                    <w:rPr>
                      <w:rFonts w:ascii="仿宋_GB2312" w:hAnsi="仿宋_GB2312" w:cs="仿宋_GB2312" w:eastAsia="仿宋_GB2312"/>
                      <w:sz w:val="21"/>
                    </w:rPr>
                    <w:t>2）配置开机过程中还原的背景图和显示的信息；是否显示开机画面，可以自定义开机画面，开机画面显示时间；是否显示还原点列表等，自定义开机画面信息。</w:t>
                  </w:r>
                </w:p>
                <w:p>
                  <w:pPr>
                    <w:pStyle w:val="null3"/>
                    <w:jc w:val="left"/>
                  </w:pPr>
                  <w:r>
                    <w:rPr>
                      <w:rFonts w:ascii="仿宋_GB2312" w:hAnsi="仿宋_GB2312" w:cs="仿宋_GB2312" w:eastAsia="仿宋_GB2312"/>
                      <w:sz w:val="21"/>
                    </w:rPr>
                    <w:t>2.4网络对拷</w:t>
                  </w:r>
                </w:p>
                <w:p>
                  <w:pPr>
                    <w:pStyle w:val="null3"/>
                    <w:jc w:val="left"/>
                  </w:pPr>
                  <w:r>
                    <w:rPr>
                      <w:rFonts w:ascii="仿宋_GB2312" w:hAnsi="仿宋_GB2312" w:cs="仿宋_GB2312" w:eastAsia="仿宋_GB2312"/>
                      <w:sz w:val="21"/>
                    </w:rPr>
                    <w:t>1）支持任意计算机都可作为发送端；可批量设置或自动获取计算机名称及IP等网络设置；网络对拷无计算机台数限制；支持对拷限速、断线续传、IP列表导出与导入；</w:t>
                  </w:r>
                </w:p>
                <w:p>
                  <w:pPr>
                    <w:pStyle w:val="null3"/>
                    <w:jc w:val="left"/>
                  </w:pPr>
                  <w:r>
                    <w:rPr>
                      <w:rFonts w:ascii="仿宋_GB2312" w:hAnsi="仿宋_GB2312" w:cs="仿宋_GB2312" w:eastAsia="仿宋_GB2312"/>
                      <w:sz w:val="21"/>
                    </w:rPr>
                    <w:t>2）网络对拷时开关机、同步时间操作；预设对拷完毕后开关机操作；及时显示发送端与接收端的对拷速度；智能判断同传慢的接收端并将其置顶显示；内建PXE Server，支持U盘、光盘、网卡启动，裸机也可参与对拷。</w:t>
                  </w:r>
                </w:p>
                <w:p>
                  <w:pPr>
                    <w:pStyle w:val="null3"/>
                    <w:jc w:val="left"/>
                  </w:pPr>
                  <w:r>
                    <w:rPr>
                      <w:rFonts w:ascii="仿宋_GB2312" w:hAnsi="仿宋_GB2312" w:cs="仿宋_GB2312" w:eastAsia="仿宋_GB2312"/>
                      <w:sz w:val="21"/>
                    </w:rPr>
                    <w:t>3）增量对拷：在被控端起始还原点相同的情况下，仅对拷新增还原数据，是对拷数据量最少的一</w:t>
                  </w:r>
                  <w:r>
                    <w:rPr>
                      <w:rFonts w:ascii="仿宋_GB2312" w:hAnsi="仿宋_GB2312" w:cs="仿宋_GB2312" w:eastAsia="仿宋_GB2312"/>
                      <w:sz w:val="19"/>
                    </w:rPr>
                    <w:t xml:space="preserve"> </w:t>
                  </w:r>
                  <w:r>
                    <w:rPr>
                      <w:rFonts w:ascii="仿宋_GB2312" w:hAnsi="仿宋_GB2312" w:cs="仿宋_GB2312" w:eastAsia="仿宋_GB2312"/>
                      <w:sz w:val="21"/>
                    </w:rPr>
                    <w:t>种对拷方式。</w:t>
                  </w:r>
                </w:p>
                <w:p>
                  <w:pPr>
                    <w:pStyle w:val="null3"/>
                    <w:jc w:val="left"/>
                  </w:pPr>
                  <w:r>
                    <w:rPr>
                      <w:rFonts w:ascii="仿宋_GB2312" w:hAnsi="仿宋_GB2312" w:cs="仿宋_GB2312" w:eastAsia="仿宋_GB2312"/>
                      <w:sz w:val="21"/>
                    </w:rPr>
                    <w:t>3.管理端</w:t>
                  </w:r>
                </w:p>
                <w:p>
                  <w:pPr>
                    <w:pStyle w:val="null3"/>
                    <w:jc w:val="left"/>
                  </w:pPr>
                  <w:r>
                    <w:rPr>
                      <w:rFonts w:ascii="仿宋_GB2312" w:hAnsi="仿宋_GB2312" w:cs="仿宋_GB2312" w:eastAsia="仿宋_GB2312"/>
                      <w:sz w:val="21"/>
                    </w:rPr>
                    <w:t>3.1远程还原管理，远程还原/创建还原点/删除/锁定还原点，远程修改客户端还原模式，管理端批量操作更方便管理。</w:t>
                  </w:r>
                </w:p>
                <w:p>
                  <w:pPr>
                    <w:pStyle w:val="null3"/>
                    <w:jc w:val="left"/>
                  </w:pPr>
                  <w:r>
                    <w:rPr>
                      <w:rFonts w:ascii="仿宋_GB2312" w:hAnsi="仿宋_GB2312" w:cs="仿宋_GB2312" w:eastAsia="仿宋_GB2312"/>
                      <w:sz w:val="21"/>
                    </w:rPr>
                    <w:t>3.2分区保护：管理端远程批量设置客户端不同分区不同还原保护模式。</w:t>
                  </w:r>
                </w:p>
                <w:p>
                  <w:pPr>
                    <w:pStyle w:val="null3"/>
                    <w:jc w:val="left"/>
                  </w:pPr>
                  <w:r>
                    <w:rPr>
                      <w:rFonts w:ascii="仿宋_GB2312" w:hAnsi="仿宋_GB2312" w:cs="仿宋_GB2312" w:eastAsia="仿宋_GB2312"/>
                      <w:sz w:val="21"/>
                    </w:rPr>
                    <w:t>3.3.网络属性：管理端远程批量设定单一或多台电脑的名称、IP地址、子网掩码、通讯端口3信息和DNS服务器的操作。</w:t>
                  </w:r>
                </w:p>
                <w:p>
                  <w:pPr>
                    <w:pStyle w:val="null3"/>
                    <w:jc w:val="left"/>
                  </w:pPr>
                  <w:r>
                    <w:rPr>
                      <w:rFonts w:ascii="仿宋_GB2312" w:hAnsi="仿宋_GB2312" w:cs="仿宋_GB2312" w:eastAsia="仿宋_GB2312"/>
                      <w:sz w:val="21"/>
                    </w:rPr>
                    <w:t>3.4网络对拷：主控端远程指定被控端为发送端和接收端，下发对拷命令让被控端自动进入执行网络对拷命令，制作启动U盘，方便客户端快速进入对拷。</w:t>
                  </w:r>
                </w:p>
                <w:p>
                  <w:pPr>
                    <w:pStyle w:val="null3"/>
                    <w:jc w:val="left"/>
                  </w:pPr>
                  <w:r>
                    <w:rPr>
                      <w:rFonts w:ascii="仿宋_GB2312" w:hAnsi="仿宋_GB2312" w:cs="仿宋_GB2312" w:eastAsia="仿宋_GB2312"/>
                      <w:sz w:val="21"/>
                    </w:rPr>
                    <w:t>3.5更新起始还原点：主控端能远程更新被控端起始点。</w:t>
                  </w:r>
                </w:p>
                <w:p>
                  <w:pPr>
                    <w:pStyle w:val="null3"/>
                    <w:jc w:val="left"/>
                  </w:pPr>
                  <w:r>
                    <w:rPr>
                      <w:rFonts w:ascii="仿宋_GB2312" w:hAnsi="仿宋_GB2312" w:cs="仿宋_GB2312" w:eastAsia="仿宋_GB2312"/>
                      <w:sz w:val="21"/>
                    </w:rPr>
                    <w:t>3.6安装模式：主控端远程让被控端进入安装模式，被控端进入安装模式后可以更新系统软件不会被还原。</w:t>
                  </w:r>
                </w:p>
                <w:p>
                  <w:pPr>
                    <w:pStyle w:val="null3"/>
                    <w:jc w:val="left"/>
                  </w:pPr>
                  <w:r>
                    <w:rPr>
                      <w:rFonts w:ascii="仿宋_GB2312" w:hAnsi="仿宋_GB2312" w:cs="仿宋_GB2312" w:eastAsia="仿宋_GB2312"/>
                      <w:sz w:val="21"/>
                    </w:rPr>
                    <w:t>3.7多系统引导：主控端远程配置被控端多系统参数，如还原模式、网络配置、系统信息等。</w:t>
                  </w:r>
                </w:p>
                <w:p>
                  <w:pPr>
                    <w:pStyle w:val="null3"/>
                    <w:jc w:val="left"/>
                  </w:pPr>
                  <w:r>
                    <w:rPr>
                      <w:rFonts w:ascii="仿宋_GB2312" w:hAnsi="仿宋_GB2312" w:cs="仿宋_GB2312" w:eastAsia="仿宋_GB2312"/>
                      <w:sz w:val="21"/>
                    </w:rPr>
                    <w:t>3.8远程管理：支持远程登录、开关机、修改客户端密码。</w:t>
                  </w:r>
                </w:p>
                <w:p>
                  <w:pPr>
                    <w:pStyle w:val="null3"/>
                    <w:jc w:val="left"/>
                  </w:pPr>
                  <w:r>
                    <w:rPr>
                      <w:rFonts w:ascii="仿宋_GB2312" w:hAnsi="仿宋_GB2312" w:cs="仿宋_GB2312" w:eastAsia="仿宋_GB2312"/>
                      <w:sz w:val="21"/>
                    </w:rPr>
                    <w:t>3.9视图窗口：支持功能视图、策略视图，策略视图支持管理控端远程设置客户控端上网、程序应用、U盘使用限制。</w:t>
                  </w:r>
                </w:p>
                <w:p>
                  <w:pPr>
                    <w:pStyle w:val="null3"/>
                    <w:jc w:val="left"/>
                  </w:pPr>
                  <w:r>
                    <w:rPr>
                      <w:rFonts w:ascii="仿宋_GB2312" w:hAnsi="仿宋_GB2312" w:cs="仿宋_GB2312" w:eastAsia="仿宋_GB2312"/>
                      <w:sz w:val="21"/>
                    </w:rPr>
                    <w:t>4、电子教室管理软件</w:t>
                  </w:r>
                </w:p>
                <w:p>
                  <w:pPr>
                    <w:pStyle w:val="null3"/>
                    <w:jc w:val="left"/>
                  </w:pPr>
                  <w:r>
                    <w:rPr>
                      <w:rFonts w:ascii="仿宋_GB2312" w:hAnsi="仿宋_GB2312" w:cs="仿宋_GB2312" w:eastAsia="仿宋_GB2312"/>
                      <w:sz w:val="21"/>
                    </w:rPr>
                    <w:t>4.1.一个版本同时兼容Windows操作系统及银河麒麟、统信、中科方德、Loongnix等国产桌面操作系统，支持Windows操作系统和国产桌面操作系统的混合使用，使用时，教师端可以是任意操作系统，学生端也可以是任意操作系统。</w:t>
                  </w:r>
                </w:p>
                <w:p>
                  <w:pPr>
                    <w:pStyle w:val="null3"/>
                    <w:jc w:val="left"/>
                  </w:pPr>
                  <w:r>
                    <w:rPr>
                      <w:rFonts w:ascii="仿宋_GB2312" w:hAnsi="仿宋_GB2312" w:cs="仿宋_GB2312" w:eastAsia="仿宋_GB2312"/>
                      <w:sz w:val="21"/>
                    </w:rPr>
                    <w:t>4.2.支持屏幕广播：支持将教师机的屏幕和声音广播给单一、部分或全体学生机，支持全屏或窗口方式。屏幕广播过程中，支持教师选定一台学生机来远程控制教师机，代替教师来完成相关教学功能的操作。支持4K画质的屏幕广播。支持屏幕笔进行批注，插入文本、线条和图形。</w:t>
                  </w:r>
                </w:p>
                <w:p>
                  <w:pPr>
                    <w:pStyle w:val="null3"/>
                    <w:jc w:val="left"/>
                  </w:pPr>
                  <w:r>
                    <w:rPr>
                      <w:rFonts w:ascii="仿宋_GB2312" w:hAnsi="仿宋_GB2312" w:cs="仿宋_GB2312" w:eastAsia="仿宋_GB2312"/>
                      <w:sz w:val="21"/>
                    </w:rPr>
                    <w:t>4.3.支持学生演示：支持教师选定一台学生机作为示范进行演示。</w:t>
                  </w:r>
                </w:p>
                <w:p>
                  <w:pPr>
                    <w:pStyle w:val="null3"/>
                    <w:jc w:val="left"/>
                  </w:pPr>
                  <w:r>
                    <w:rPr>
                      <w:rFonts w:ascii="仿宋_GB2312" w:hAnsi="仿宋_GB2312" w:cs="仿宋_GB2312" w:eastAsia="仿宋_GB2312"/>
                      <w:sz w:val="21"/>
                    </w:rPr>
                    <w:t>4.4.支持网络影院实现教师机播放的视频同步无延时广播到学生机，支持720p、1080p、4K高清视频。</w:t>
                  </w:r>
                </w:p>
                <w:p>
                  <w:pPr>
                    <w:pStyle w:val="null3"/>
                    <w:jc w:val="left"/>
                  </w:pPr>
                  <w:r>
                    <w:rPr>
                      <w:rFonts w:ascii="仿宋_GB2312" w:hAnsi="仿宋_GB2312" w:cs="仿宋_GB2312" w:eastAsia="仿宋_GB2312"/>
                      <w:sz w:val="21"/>
                    </w:rPr>
                    <w:t>4.5.支持多种文件交互功能，包含文件分发、文件提交、文件收集、文件共享等功能：支持对正在发送的文件进行暂停、撤销、断线续传，支持对已发送的文件进行删除和清空学生端文件夹。支持预定义多个文件收集任务，并支持教师预设学生文件收集类型、收集路径、收集后保存路径。支持通过课件点播实现教师上传文件供学生查看和下载；支持通过共享中心实现教师和学生上传文件，供全体师生查看和下载。</w:t>
                  </w:r>
                </w:p>
                <w:p>
                  <w:pPr>
                    <w:pStyle w:val="null3"/>
                    <w:jc w:val="left"/>
                  </w:pPr>
                  <w:r>
                    <w:rPr>
                      <w:rFonts w:ascii="仿宋_GB2312" w:hAnsi="仿宋_GB2312" w:cs="仿宋_GB2312" w:eastAsia="仿宋_GB2312"/>
                      <w:sz w:val="21"/>
                    </w:rPr>
                    <w:t>4.6.支持教师发起分组讨论或主题讨论，支持教师发送文字、画布、图片、文件等与学生进行讨论。</w:t>
                  </w:r>
                </w:p>
                <w:p>
                  <w:pPr>
                    <w:pStyle w:val="null3"/>
                    <w:jc w:val="left"/>
                  </w:pPr>
                  <w:r>
                    <w:rPr>
                      <w:rFonts w:ascii="仿宋_GB2312" w:hAnsi="仿宋_GB2312" w:cs="仿宋_GB2312" w:eastAsia="仿宋_GB2312"/>
                      <w:sz w:val="21"/>
                    </w:rPr>
                    <w:t>4.7.支持共享白板：支持教师共享白板、图片或截图与选定的学生共同完成相同的学习任务或绘画作品，并提供多种不同的工具，如画笔、图形等供教师和学生绘制时使用。支持历史记录，可以查看过往绘制的白板；支持批量导入和导出白板记录。</w:t>
                  </w:r>
                </w:p>
                <w:p>
                  <w:pPr>
                    <w:pStyle w:val="null3"/>
                    <w:jc w:val="left"/>
                  </w:pPr>
                  <w:r>
                    <w:rPr>
                      <w:rFonts w:ascii="仿宋_GB2312" w:hAnsi="仿宋_GB2312" w:cs="仿宋_GB2312" w:eastAsia="仿宋_GB2312"/>
                      <w:sz w:val="21"/>
                    </w:rPr>
                    <w:t>4.8.支持互动功能，支持教师实时截屏、添加本地图片、手动输入问题等方式发起互动答题，答题类型支持单选、多选、判断、算数、简答、投票、演示等，答题模式支持全体作答、挑人、抢答。支持教师查看正在进行课堂和已结束课堂的参与人数、发起答题数、答题正确率、答题详情、答案分布等信息。</w:t>
                  </w:r>
                </w:p>
                <w:p>
                  <w:pPr>
                    <w:pStyle w:val="null3"/>
                    <w:jc w:val="left"/>
                  </w:pPr>
                  <w:r>
                    <w:rPr>
                      <w:rFonts w:ascii="仿宋_GB2312" w:hAnsi="仿宋_GB2312" w:cs="仿宋_GB2312" w:eastAsia="仿宋_GB2312"/>
                      <w:sz w:val="21"/>
                    </w:rPr>
                    <w:t>4.9.支持考试：支持对全体学生发起统一的考试，支持添加ABCD卷对不同组别的学生发送不同试卷。支持教师实时查看学生答题进度。</w:t>
                  </w:r>
                </w:p>
                <w:p>
                  <w:pPr>
                    <w:pStyle w:val="null3"/>
                    <w:jc w:val="left"/>
                  </w:pPr>
                  <w:r>
                    <w:rPr>
                      <w:rFonts w:ascii="仿宋_GB2312" w:hAnsi="仿宋_GB2312" w:cs="仿宋_GB2312" w:eastAsia="仿宋_GB2312"/>
                      <w:sz w:val="21"/>
                    </w:rPr>
                    <w:t>4.10.支持全体遥控：支持教师端实时遥控所有学生机的操作，可同时执行应用程序、打开网页、安装卸载应用甚至绘图、代码编写等。</w:t>
                  </w:r>
                </w:p>
                <w:p>
                  <w:pPr>
                    <w:pStyle w:val="null3"/>
                    <w:jc w:val="left"/>
                  </w:pPr>
                  <w:r>
                    <w:rPr>
                      <w:rFonts w:ascii="仿宋_GB2312" w:hAnsi="仿宋_GB2312" w:cs="仿宋_GB2312" w:eastAsia="仿宋_GB2312"/>
                      <w:sz w:val="21"/>
                    </w:rPr>
                    <w:t>4.11.支持各种上机策略，包括U盘限制、网页限制、程序限制等，U盘访问权限支持全部开放、只读、完全阻止三种策略。</w:t>
                  </w:r>
                </w:p>
                <w:p>
                  <w:pPr>
                    <w:pStyle w:val="null3"/>
                    <w:jc w:val="left"/>
                  </w:pPr>
                  <w:r>
                    <w:rPr>
                      <w:rFonts w:ascii="仿宋_GB2312" w:hAnsi="仿宋_GB2312" w:cs="仿宋_GB2312" w:eastAsia="仿宋_GB2312"/>
                      <w:sz w:val="21"/>
                    </w:rPr>
                    <w:t>4.12.支持教师远程查看学生机登录名、IP地址、系统类型、MAC地址、磁盘空间、进程、CPU使用情况、内存使用情况、网络利用率等信息。</w:t>
                  </w:r>
                </w:p>
                <w:p>
                  <w:pPr>
                    <w:pStyle w:val="null3"/>
                    <w:jc w:val="left"/>
                  </w:pPr>
                  <w:r>
                    <w:rPr>
                      <w:rFonts w:ascii="仿宋_GB2312" w:hAnsi="仿宋_GB2312" w:cs="仿宋_GB2312" w:eastAsia="仿宋_GB2312"/>
                      <w:sz w:val="21"/>
                    </w:rPr>
                    <w:t>4.13.支持控制中心面板，支持通过控制中心快速一键执行黑屏安静、联网权限、举手权限、发送消息、发送文件、键鼠、U盘等使用权限的开关控制，支持调整扬声器音量、麦克风音量；控制中心面板支持折叠。</w:t>
                  </w:r>
                </w:p>
                <w:p>
                  <w:pPr>
                    <w:pStyle w:val="null3"/>
                    <w:jc w:val="left"/>
                  </w:pPr>
                  <w:r>
                    <w:rPr>
                      <w:rFonts w:ascii="仿宋_GB2312" w:hAnsi="仿宋_GB2312" w:cs="仿宋_GB2312" w:eastAsia="仿宋_GB2312"/>
                      <w:sz w:val="21"/>
                    </w:rPr>
                    <w:t>4.14.支持远程命令：支持教师进行远程开机、关机、重启、注销、自定义命令等操作。</w:t>
                  </w:r>
                </w:p>
                <w:p>
                  <w:pPr>
                    <w:pStyle w:val="null3"/>
                    <w:jc w:val="left"/>
                  </w:pPr>
                  <w:r>
                    <w:rPr>
                      <w:rFonts w:ascii="仿宋_GB2312" w:hAnsi="仿宋_GB2312" w:cs="仿宋_GB2312" w:eastAsia="仿宋_GB2312"/>
                      <w:sz w:val="21"/>
                    </w:rPr>
                    <w:t>4.15.支持图标监看：支持通过班级模型显示学生机桌面的缩略图，缩略图显示大小也可自由设定。缩略图右下角可以显示正在被应用的状态，状态包含联网、举手、发送消息、发送文件、键鼠、U盘等使用权限。</w:t>
                  </w:r>
                </w:p>
                <w:p>
                  <w:pPr>
                    <w:pStyle w:val="null3"/>
                    <w:jc w:val="left"/>
                  </w:pPr>
                  <w:r>
                    <w:rPr>
                      <w:rFonts w:ascii="仿宋_GB2312" w:hAnsi="仿宋_GB2312" w:cs="仿宋_GB2312" w:eastAsia="仿宋_GB2312"/>
                      <w:sz w:val="21"/>
                    </w:rPr>
                    <w:t>4.16.软件还支持远程设置学生端密码、是否显示学生端浮动工具栏、断网锁屏、远程消息、学生举手、学生签到、屏幕监看等功能。</w:t>
                  </w:r>
                </w:p>
                <w:p>
                  <w:pPr>
                    <w:pStyle w:val="null3"/>
                    <w:jc w:val="both"/>
                  </w:pPr>
                  <w:r>
                    <w:rPr>
                      <w:rFonts w:ascii="仿宋_GB2312" w:hAnsi="仿宋_GB2312" w:cs="仿宋_GB2312" w:eastAsia="仿宋_GB2312"/>
                      <w:sz w:val="21"/>
                    </w:rPr>
                    <w:t>二．硬件</w:t>
                  </w:r>
                </w:p>
                <w:p>
                  <w:pPr>
                    <w:pStyle w:val="null3"/>
                    <w:jc w:val="left"/>
                  </w:pPr>
                  <w:r>
                    <w:rPr>
                      <w:rFonts w:ascii="仿宋_GB2312" w:hAnsi="仿宋_GB2312" w:cs="仿宋_GB2312" w:eastAsia="仿宋_GB2312"/>
                      <w:sz w:val="21"/>
                    </w:rPr>
                    <w:t>1.CPU：≥1颗；每颗≥16核24线程，基础频率≥2.1GHz，缓存≥30MB；</w:t>
                  </w:r>
                </w:p>
                <w:p>
                  <w:pPr>
                    <w:pStyle w:val="null3"/>
                    <w:jc w:val="left"/>
                  </w:pPr>
                  <w:r>
                    <w:rPr>
                      <w:rFonts w:ascii="仿宋_GB2312" w:hAnsi="仿宋_GB2312" w:cs="仿宋_GB2312" w:eastAsia="仿宋_GB2312"/>
                      <w:sz w:val="21"/>
                    </w:rPr>
                    <w:t>2.内存 ：≥32G DDR4 3200MHz 内存；</w:t>
                  </w:r>
                </w:p>
                <w:p>
                  <w:pPr>
                    <w:pStyle w:val="null3"/>
                    <w:jc w:val="left"/>
                  </w:pPr>
                  <w:r>
                    <w:rPr>
                      <w:rFonts w:ascii="仿宋_GB2312" w:hAnsi="仿宋_GB2312" w:cs="仿宋_GB2312" w:eastAsia="仿宋_GB2312"/>
                      <w:sz w:val="21"/>
                    </w:rPr>
                    <w:t>3.硬盘：≥1TB M.2 NVME SSD；</w:t>
                  </w:r>
                </w:p>
                <w:p>
                  <w:pPr>
                    <w:pStyle w:val="null3"/>
                    <w:jc w:val="left"/>
                  </w:pPr>
                  <w:r>
                    <w:rPr>
                      <w:rFonts w:ascii="仿宋_GB2312" w:hAnsi="仿宋_GB2312" w:cs="仿宋_GB2312" w:eastAsia="仿宋_GB2312"/>
                      <w:sz w:val="21"/>
                    </w:rPr>
                    <w:t>4.显卡：独立显卡，显存≥8GB，单精度浮点算力（FP32）：≥10TFLOPS，整卡功耗：≤130W，显卡带宽：≥250GB/s，位宽：≥128-bit；</w:t>
                  </w:r>
                </w:p>
                <w:p>
                  <w:pPr>
                    <w:pStyle w:val="null3"/>
                    <w:jc w:val="left"/>
                  </w:pPr>
                  <w:r>
                    <w:rPr>
                      <w:rFonts w:ascii="仿宋_GB2312" w:hAnsi="仿宋_GB2312" w:cs="仿宋_GB2312" w:eastAsia="仿宋_GB2312"/>
                      <w:sz w:val="21"/>
                    </w:rPr>
                    <w:t>5.扩展槽：≥2个以上PCIE槽位，其中至少包含1个1* PCIe x16 Gen5；</w:t>
                  </w:r>
                </w:p>
                <w:p>
                  <w:pPr>
                    <w:pStyle w:val="null3"/>
                    <w:jc w:val="left"/>
                  </w:pPr>
                  <w:r>
                    <w:rPr>
                      <w:rFonts w:ascii="仿宋_GB2312" w:hAnsi="仿宋_GB2312" w:cs="仿宋_GB2312" w:eastAsia="仿宋_GB2312"/>
                      <w:sz w:val="21"/>
                    </w:rPr>
                    <w:t>6.接口：≥9个USB 3.2 G1接口，后置主板原生USB接口不少于6个、≥1个HDMI，≥1个DP接口；集成≥1个10/100/1000M以太网卡；</w:t>
                  </w:r>
                </w:p>
                <w:p>
                  <w:pPr>
                    <w:pStyle w:val="null3"/>
                    <w:jc w:val="left"/>
                  </w:pPr>
                  <w:r>
                    <w:rPr>
                      <w:rFonts w:ascii="仿宋_GB2312" w:hAnsi="仿宋_GB2312" w:cs="仿宋_GB2312" w:eastAsia="仿宋_GB2312"/>
                      <w:sz w:val="21"/>
                    </w:rPr>
                    <w:t>7.键盘、鼠标：原厂防水键盘、抗菌鼠标；</w:t>
                  </w:r>
                </w:p>
                <w:p>
                  <w:pPr>
                    <w:pStyle w:val="null3"/>
                    <w:jc w:val="left"/>
                  </w:pPr>
                  <w:r>
                    <w:rPr>
                      <w:rFonts w:ascii="仿宋_GB2312" w:hAnsi="仿宋_GB2312" w:cs="仿宋_GB2312" w:eastAsia="仿宋_GB2312"/>
                      <w:sz w:val="21"/>
                    </w:rPr>
                    <w:t>8.电源：≥500W 电源；</w:t>
                  </w:r>
                </w:p>
                <w:p>
                  <w:pPr>
                    <w:pStyle w:val="null3"/>
                    <w:jc w:val="left"/>
                  </w:pPr>
                  <w:r>
                    <w:rPr>
                      <w:rFonts w:ascii="仿宋_GB2312" w:hAnsi="仿宋_GB2312" w:cs="仿宋_GB2312" w:eastAsia="仿宋_GB2312"/>
                      <w:sz w:val="21"/>
                    </w:rPr>
                    <w:t>9.显示器：≥27英寸</w:t>
                  </w:r>
                  <w:r>
                    <w:rPr>
                      <w:rFonts w:ascii="仿宋_GB2312" w:hAnsi="仿宋_GB2312" w:cs="仿宋_GB2312" w:eastAsia="仿宋_GB2312"/>
                      <w:sz w:val="21"/>
                    </w:rPr>
                    <w:t>与主机</w:t>
                  </w:r>
                  <w:r>
                    <w:rPr>
                      <w:rFonts w:ascii="仿宋_GB2312" w:hAnsi="仿宋_GB2312" w:cs="仿宋_GB2312" w:eastAsia="仿宋_GB2312"/>
                      <w:sz w:val="21"/>
                    </w:rPr>
                    <w:t>同品牌</w:t>
                  </w:r>
                  <w:r>
                    <w:rPr>
                      <w:rFonts w:ascii="仿宋_GB2312" w:hAnsi="仿宋_GB2312" w:cs="仿宋_GB2312" w:eastAsia="仿宋_GB2312"/>
                      <w:sz w:val="21"/>
                    </w:rPr>
                    <w:t>液晶显示器，分辨率</w:t>
                  </w:r>
                  <w:r>
                    <w:rPr>
                      <w:rFonts w:ascii="仿宋_GB2312" w:hAnsi="仿宋_GB2312" w:cs="仿宋_GB2312" w:eastAsia="仿宋_GB2312"/>
                      <w:sz w:val="21"/>
                    </w:rPr>
                    <w:t>≥1920*1080，接口HDMI+VGA或者HDMI+DP；</w:t>
                  </w:r>
                </w:p>
                <w:p>
                  <w:pPr>
                    <w:pStyle w:val="null3"/>
                    <w:jc w:val="left"/>
                  </w:pPr>
                  <w:r>
                    <w:rPr>
                      <w:rFonts w:ascii="仿宋_GB2312" w:hAnsi="仿宋_GB2312" w:cs="仿宋_GB2312" w:eastAsia="仿宋_GB2312"/>
                      <w:sz w:val="21"/>
                    </w:rPr>
                    <w:t>10.操作系统：正版国产操作系统；</w:t>
                  </w:r>
                </w:p>
                <w:p>
                  <w:pPr>
                    <w:pStyle w:val="null3"/>
                    <w:jc w:val="left"/>
                  </w:pPr>
                  <w:r>
                    <w:rPr>
                      <w:rFonts w:ascii="仿宋_GB2312" w:hAnsi="仿宋_GB2312" w:cs="仿宋_GB2312" w:eastAsia="仿宋_GB2312"/>
                      <w:sz w:val="21"/>
                    </w:rPr>
                    <w:t>11.机箱：≥15L标准塔式机箱；</w:t>
                  </w:r>
                </w:p>
                <w:p>
                  <w:pPr>
                    <w:pStyle w:val="null3"/>
                    <w:jc w:val="both"/>
                  </w:pPr>
                  <w:r>
                    <w:rPr>
                      <w:rFonts w:ascii="仿宋_GB2312" w:hAnsi="仿宋_GB2312" w:cs="仿宋_GB2312" w:eastAsia="仿宋_GB2312"/>
                      <w:sz w:val="21"/>
                    </w:rPr>
                    <w:t>三．配套</w:t>
                  </w:r>
                </w:p>
                <w:p>
                  <w:pPr>
                    <w:pStyle w:val="null3"/>
                    <w:jc w:val="left"/>
                  </w:pPr>
                  <w:r>
                    <w:rPr>
                      <w:rFonts w:ascii="仿宋_GB2312" w:hAnsi="仿宋_GB2312" w:cs="仿宋_GB2312" w:eastAsia="仿宋_GB2312"/>
                      <w:sz w:val="21"/>
                    </w:rPr>
                    <w:t>1.提供20套2人位实训台及1套教师实训台；学生实训台尺寸≥1200*600*750mm，要求实训台为钢木结构，桌面下方配置独立主机托，带散热孔，木板需采用电子锯开料，桌面2.5厘米实木颗粒环保板，优质PVC同色封边带封边，对板材截面进行封边，配套椅子。教师实训台桌椅，桌子尺寸≥1400*700*750mm，椅子，座宽≥500mm，座深≥450mm，靠背总高≥900mm；座高调节范围 420~500mm，要求桌子台面防划痕木纹面板，防静电。桌面可放置显示器。讲台三面环抱式设计，根据人体力学设计，讲台桌面高度合适老师放置教学用品，讲台产品外观桌面平整，边缘光滑，无棱角处理，保护师生安全，近学生面角采用圆弧处理；</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w:t>
                  </w: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接入交换机</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1、CPU和LSW要求国产化；</w:t>
                  </w:r>
                </w:p>
                <w:p>
                  <w:pPr>
                    <w:pStyle w:val="null3"/>
                    <w:jc w:val="left"/>
                  </w:pPr>
                  <w:r>
                    <w:rPr>
                      <w:rFonts w:ascii="仿宋_GB2312" w:hAnsi="仿宋_GB2312" w:cs="仿宋_GB2312" w:eastAsia="仿宋_GB2312"/>
                      <w:sz w:val="21"/>
                    </w:rPr>
                    <w:t>2、包转发率≥170Mpps，交换容量≥650Gbps；</w:t>
                  </w:r>
                </w:p>
                <w:p>
                  <w:pPr>
                    <w:pStyle w:val="null3"/>
                    <w:jc w:val="left"/>
                  </w:pPr>
                  <w:r>
                    <w:rPr>
                      <w:rFonts w:ascii="仿宋_GB2312" w:hAnsi="仿宋_GB2312" w:cs="仿宋_GB2312" w:eastAsia="仿宋_GB2312"/>
                      <w:sz w:val="21"/>
                    </w:rPr>
                    <w:t>3、≥48个10/100/1000BASE-T以太网端口，≥4个万兆SFP+，≥2个12GE堆叠口，交流供电；</w:t>
                  </w:r>
                </w:p>
                <w:p>
                  <w:pPr>
                    <w:pStyle w:val="null3"/>
                    <w:jc w:val="left"/>
                  </w:pPr>
                  <w:r>
                    <w:rPr>
                      <w:rFonts w:ascii="仿宋_GB2312" w:hAnsi="仿宋_GB2312" w:cs="仿宋_GB2312" w:eastAsia="仿宋_GB2312"/>
                      <w:sz w:val="21"/>
                    </w:rPr>
                    <w:t>4、支持统一用户管理功能，支持802.1X/MAC/l等多种认证方式，支持1024认证用户同时在线；</w:t>
                  </w:r>
                </w:p>
                <w:p>
                  <w:pPr>
                    <w:pStyle w:val="null3"/>
                    <w:jc w:val="left"/>
                  </w:pPr>
                  <w:r>
                    <w:rPr>
                      <w:rFonts w:ascii="仿宋_GB2312" w:hAnsi="仿宋_GB2312" w:cs="仿宋_GB2312" w:eastAsia="仿宋_GB2312"/>
                      <w:sz w:val="21"/>
                    </w:rPr>
                    <w:t>5、支持WRR、DRR、SP、WRR＋SP、DRR+SP队列调度算法；</w:t>
                  </w:r>
                </w:p>
                <w:p>
                  <w:pPr>
                    <w:pStyle w:val="null3"/>
                    <w:jc w:val="left"/>
                  </w:pPr>
                  <w:r>
                    <w:rPr>
                      <w:rFonts w:ascii="仿宋_GB2312" w:hAnsi="仿宋_GB2312" w:cs="仿宋_GB2312" w:eastAsia="仿宋_GB2312"/>
                      <w:sz w:val="21"/>
                    </w:rPr>
                    <w:t>6、支持G.8032（ERPS）标准以太环网协议，故障倒换收敛时间小于50ms；</w:t>
                  </w:r>
                </w:p>
                <w:p>
                  <w:pPr>
                    <w:pStyle w:val="null3"/>
                    <w:jc w:val="left"/>
                  </w:pPr>
                  <w:r>
                    <w:rPr>
                      <w:rFonts w:ascii="仿宋_GB2312" w:hAnsi="仿宋_GB2312" w:cs="仿宋_GB2312" w:eastAsia="仿宋_GB2312"/>
                      <w:sz w:val="21"/>
                    </w:rPr>
                    <w:t>7、支持防ARP攻击、DOS攻击、ICMP防攻击、CPU保护；</w:t>
                  </w:r>
                </w:p>
                <w:p>
                  <w:pPr>
                    <w:pStyle w:val="null3"/>
                    <w:jc w:val="left"/>
                  </w:pPr>
                  <w:r>
                    <w:rPr>
                      <w:rFonts w:ascii="仿宋_GB2312" w:hAnsi="仿宋_GB2312" w:cs="仿宋_GB2312" w:eastAsia="仿宋_GB2312"/>
                      <w:sz w:val="21"/>
                    </w:rPr>
                    <w:t>8、支持SNMP v1/v2/v3、Telnet、RMON、SSHv2；</w:t>
                  </w:r>
                </w:p>
                <w:p>
                  <w:pPr>
                    <w:pStyle w:val="null3"/>
                    <w:jc w:val="left"/>
                  </w:pPr>
                  <w:r>
                    <w:rPr>
                      <w:rFonts w:ascii="仿宋_GB2312" w:hAnsi="仿宋_GB2312" w:cs="仿宋_GB2312" w:eastAsia="仿宋_GB2312"/>
                      <w:sz w:val="21"/>
                    </w:rPr>
                    <w:t>9、支持流镜像、远程端口镜像（RSPAN）；</w:t>
                  </w:r>
                </w:p>
                <w:p>
                  <w:pPr>
                    <w:pStyle w:val="null3"/>
                    <w:jc w:val="left"/>
                  </w:pPr>
                  <w:r>
                    <w:rPr>
                      <w:rFonts w:ascii="仿宋_GB2312" w:hAnsi="仿宋_GB2312" w:cs="仿宋_GB2312" w:eastAsia="仿宋_GB2312"/>
                      <w:sz w:val="21"/>
                    </w:rPr>
                    <w:t>10、支持基于第二层、第三层和第四层的ACL、支持双向ACL。</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19</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智慧矿山机器人具身智能大模型化实训平台性能模块</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具身智能大模型实训推理服务器</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 国产品牌AI服务器，整机高度≤4U；</w:t>
                  </w:r>
                </w:p>
                <w:p>
                  <w:pPr>
                    <w:pStyle w:val="null3"/>
                    <w:jc w:val="left"/>
                  </w:pPr>
                  <w:r>
                    <w:rPr>
                      <w:rFonts w:ascii="仿宋_GB2312" w:hAnsi="仿宋_GB2312" w:cs="仿宋_GB2312" w:eastAsia="仿宋_GB2312"/>
                      <w:sz w:val="21"/>
                    </w:rPr>
                    <w:t>2) 单台设备配置≥2颗国产CPU，单CPU物理核心数≥48Core，CPU基础主频≥2.6GHz；</w:t>
                  </w:r>
                </w:p>
                <w:p>
                  <w:pPr>
                    <w:pStyle w:val="null3"/>
                    <w:jc w:val="left"/>
                  </w:pPr>
                  <w:r>
                    <w:rPr>
                      <w:rFonts w:ascii="仿宋_GB2312" w:hAnsi="仿宋_GB2312" w:cs="仿宋_GB2312" w:eastAsia="仿宋_GB2312"/>
                      <w:sz w:val="21"/>
                    </w:rPr>
                    <w:t>3) 内存：DDR4 RDIMM内存插槽≥32个，配置≥12根DDR4内存条，单根内存条≥32GB；</w:t>
                  </w:r>
                </w:p>
                <w:p>
                  <w:pPr>
                    <w:pStyle w:val="null3"/>
                    <w:jc w:val="left"/>
                  </w:pPr>
                  <w:r>
                    <w:rPr>
                      <w:rFonts w:ascii="仿宋_GB2312" w:hAnsi="仿宋_GB2312" w:cs="仿宋_GB2312" w:eastAsia="仿宋_GB2312"/>
                      <w:sz w:val="21"/>
                    </w:rPr>
                    <w:t>4) 配置≥4块国产AI推理卡，可提供≥140TFlops@FP16算力，显存≥96GB，INT8算力≥280TOPS；</w:t>
                  </w:r>
                </w:p>
                <w:p>
                  <w:pPr>
                    <w:pStyle w:val="null3"/>
                    <w:jc w:val="left"/>
                  </w:pPr>
                  <w:r>
                    <w:rPr>
                      <w:rFonts w:ascii="仿宋_GB2312" w:hAnsi="仿宋_GB2312" w:cs="仿宋_GB2312" w:eastAsia="仿宋_GB2312"/>
                      <w:sz w:val="21"/>
                    </w:rPr>
                    <w:t>5) 配置≥2块960GB SATA SSD，≥3块3.84TB SSD硬盘；</w:t>
                  </w:r>
                </w:p>
                <w:p>
                  <w:pPr>
                    <w:pStyle w:val="null3"/>
                    <w:jc w:val="left"/>
                  </w:pPr>
                  <w:r>
                    <w:rPr>
                      <w:rFonts w:ascii="仿宋_GB2312" w:hAnsi="仿宋_GB2312" w:cs="仿宋_GB2312" w:eastAsia="仿宋_GB2312"/>
                      <w:sz w:val="21"/>
                    </w:rPr>
                    <w:t>6) 配置磁盘阵列卡，支持RAID 0/1/10/5/50/6/60，缓存≥2G；</w:t>
                  </w:r>
                </w:p>
                <w:p>
                  <w:pPr>
                    <w:pStyle w:val="null3"/>
                    <w:jc w:val="left"/>
                  </w:pPr>
                  <w:r>
                    <w:rPr>
                      <w:rFonts w:ascii="仿宋_GB2312" w:hAnsi="仿宋_GB2312" w:cs="仿宋_GB2312" w:eastAsia="仿宋_GB2312"/>
                      <w:sz w:val="21"/>
                    </w:rPr>
                    <w:t>7) 配置≥4个10GE网口（含光模块），≥4个GE电口；</w:t>
                  </w:r>
                </w:p>
                <w:p>
                  <w:pPr>
                    <w:pStyle w:val="null3"/>
                    <w:jc w:val="left"/>
                  </w:pPr>
                  <w:r>
                    <w:rPr>
                      <w:rFonts w:ascii="仿宋_GB2312" w:hAnsi="仿宋_GB2312" w:cs="仿宋_GB2312" w:eastAsia="仿宋_GB2312"/>
                      <w:sz w:val="21"/>
                    </w:rPr>
                    <w:t>8) 满配≥2个冗余电源，并提供配套的电源连接线；</w:t>
                  </w:r>
                </w:p>
                <w:p>
                  <w:pPr>
                    <w:pStyle w:val="null3"/>
                    <w:jc w:val="left"/>
                  </w:pPr>
                  <w:r>
                    <w:rPr>
                      <w:rFonts w:ascii="仿宋_GB2312" w:hAnsi="仿宋_GB2312" w:cs="仿宋_GB2312" w:eastAsia="仿宋_GB2312"/>
                      <w:sz w:val="21"/>
                    </w:rPr>
                    <w:t>9）风扇：满配冗余风扇，支持单风扇失效；</w:t>
                  </w:r>
                </w:p>
                <w:p>
                  <w:pPr>
                    <w:pStyle w:val="null3"/>
                    <w:jc w:val="left"/>
                  </w:pPr>
                  <w:r>
                    <w:rPr>
                      <w:rFonts w:ascii="仿宋_GB2312" w:hAnsi="仿宋_GB2312" w:cs="仿宋_GB2312" w:eastAsia="仿宋_GB2312"/>
                      <w:sz w:val="21"/>
                    </w:rPr>
                    <w:t>10）服务器管理功能：服务器提供管理系统，支持国产自研管理芯片。</w:t>
                  </w:r>
                </w:p>
                <w:p>
                  <w:pPr>
                    <w:pStyle w:val="null3"/>
                    <w:jc w:val="left"/>
                  </w:pPr>
                  <w:r>
                    <w:rPr>
                      <w:rFonts w:ascii="仿宋_GB2312" w:hAnsi="仿宋_GB2312" w:cs="仿宋_GB2312" w:eastAsia="仿宋_GB2312"/>
                      <w:sz w:val="21"/>
                    </w:rPr>
                    <w:t>11）配置独立的远程管理端口，支持远程监控图形界面，包括远程开机、关机、重启、虚拟光驱等操作；</w:t>
                  </w:r>
                </w:p>
                <w:p>
                  <w:pPr>
                    <w:pStyle w:val="null3"/>
                    <w:jc w:val="left"/>
                  </w:pPr>
                  <w:r>
                    <w:rPr>
                      <w:rFonts w:ascii="仿宋_GB2312" w:hAnsi="仿宋_GB2312" w:cs="仿宋_GB2312" w:eastAsia="仿宋_GB2312"/>
                      <w:sz w:val="21"/>
                    </w:rPr>
                    <w:t>12）支持中文BIOS界面；</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w:t>
                  </w: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算力互联交换机</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1、CPU和LSW要求国产化；</w:t>
                  </w:r>
                </w:p>
                <w:p>
                  <w:pPr>
                    <w:pStyle w:val="null3"/>
                    <w:jc w:val="left"/>
                  </w:pPr>
                  <w:r>
                    <w:rPr>
                      <w:rFonts w:ascii="仿宋_GB2312" w:hAnsi="仿宋_GB2312" w:cs="仿宋_GB2312" w:eastAsia="仿宋_GB2312"/>
                      <w:sz w:val="21"/>
                    </w:rPr>
                    <w:t>2、包转发率≥750Mpps，交换容量≥2.5Tbps；</w:t>
                  </w:r>
                </w:p>
                <w:p>
                  <w:pPr>
                    <w:pStyle w:val="null3"/>
                    <w:jc w:val="left"/>
                  </w:pPr>
                  <w:r>
                    <w:rPr>
                      <w:rFonts w:ascii="仿宋_GB2312" w:hAnsi="仿宋_GB2312" w:cs="仿宋_GB2312" w:eastAsia="仿宋_GB2312"/>
                      <w:sz w:val="21"/>
                    </w:rPr>
                    <w:t>3、≥24个10/100/1000BASE-T以太网端口，≥4个25GE SFP28，≥2个100GE QSFP28，支持业务扩展预留插槽数≥2，单电源；</w:t>
                  </w:r>
                </w:p>
                <w:p>
                  <w:pPr>
                    <w:pStyle w:val="null3"/>
                    <w:jc w:val="left"/>
                  </w:pPr>
                  <w:r>
                    <w:rPr>
                      <w:rFonts w:ascii="仿宋_GB2312" w:hAnsi="仿宋_GB2312" w:cs="仿宋_GB2312" w:eastAsia="仿宋_GB2312"/>
                      <w:sz w:val="21"/>
                    </w:rPr>
                    <w:t>4、支持静态路由、RIP v1/v2、OSPF、BGP、ISIS、RIPng、OSPFv3、ISISv6、BGP4+；</w:t>
                  </w:r>
                </w:p>
                <w:p>
                  <w:pPr>
                    <w:pStyle w:val="null3"/>
                    <w:jc w:val="left"/>
                  </w:pPr>
                  <w:r>
                    <w:rPr>
                      <w:rFonts w:ascii="仿宋_GB2312" w:hAnsi="仿宋_GB2312" w:cs="仿宋_GB2312" w:eastAsia="仿宋_GB2312"/>
                      <w:sz w:val="21"/>
                    </w:rPr>
                    <w:t>5、支持DHCPv4/v6 client/relay/server/snooping；</w:t>
                  </w:r>
                </w:p>
                <w:p>
                  <w:pPr>
                    <w:pStyle w:val="null3"/>
                    <w:jc w:val="left"/>
                  </w:pPr>
                  <w:r>
                    <w:rPr>
                      <w:rFonts w:ascii="仿宋_GB2312" w:hAnsi="仿宋_GB2312" w:cs="仿宋_GB2312" w:eastAsia="仿宋_GB2312"/>
                      <w:sz w:val="21"/>
                    </w:rPr>
                    <w:t>6、支持统一用户管理功能，支持802.1X/MAC等多种认证方式，支持10000认证用户同时在线；</w:t>
                  </w:r>
                </w:p>
                <w:p>
                  <w:pPr>
                    <w:pStyle w:val="null3"/>
                    <w:jc w:val="left"/>
                  </w:pPr>
                  <w:r>
                    <w:rPr>
                      <w:rFonts w:ascii="仿宋_GB2312" w:hAnsi="仿宋_GB2312" w:cs="仿宋_GB2312" w:eastAsia="仿宋_GB2312"/>
                      <w:sz w:val="21"/>
                    </w:rPr>
                    <w:t>7、支持对端口接收报文速率和发送报文速率进行限制，支持SP、WRR、DRR、SP+WRR、SP+DRR等队列调度算法；</w:t>
                  </w:r>
                </w:p>
                <w:p>
                  <w:pPr>
                    <w:pStyle w:val="null3"/>
                    <w:jc w:val="left"/>
                  </w:pPr>
                  <w:r>
                    <w:rPr>
                      <w:rFonts w:ascii="仿宋_GB2312" w:hAnsi="仿宋_GB2312" w:cs="仿宋_GB2312" w:eastAsia="仿宋_GB2312"/>
                      <w:sz w:val="21"/>
                    </w:rPr>
                    <w:t>8、支持以太网环网保护协议ERPS，故障倒换时间小于50ms；</w:t>
                  </w:r>
                </w:p>
                <w:p>
                  <w:pPr>
                    <w:pStyle w:val="null3"/>
                    <w:jc w:val="left"/>
                  </w:pPr>
                  <w:r>
                    <w:rPr>
                      <w:rFonts w:ascii="仿宋_GB2312" w:hAnsi="仿宋_GB2312" w:cs="仿宋_GB2312" w:eastAsia="仿宋_GB2312"/>
                      <w:sz w:val="21"/>
                    </w:rPr>
                    <w:t>9、支持SNMP v1/v2/v3、Telnet、RMON、SSHv2；</w:t>
                  </w:r>
                </w:p>
                <w:p>
                  <w:pPr>
                    <w:pStyle w:val="null3"/>
                    <w:jc w:val="left"/>
                  </w:pPr>
                  <w:r>
                    <w:rPr>
                      <w:rFonts w:ascii="仿宋_GB2312" w:hAnsi="仿宋_GB2312" w:cs="仿宋_GB2312" w:eastAsia="仿宋_GB2312"/>
                      <w:sz w:val="21"/>
                    </w:rPr>
                    <w:t>10、支持CPU保护功能。</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21</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智慧矿山场景化综合实训套件模块</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矿山巡检场景定制（交互训练场）</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场景总体要求：根据具身智能机器人测试目标，结合矿山特有的环境特色，打造高度还原真实场景的物理地图，模拟煤矿井下</w:t>
                  </w:r>
                  <w:r>
                    <w:rPr>
                      <w:rFonts w:ascii="仿宋_GB2312" w:hAnsi="仿宋_GB2312" w:cs="仿宋_GB2312" w:eastAsia="仿宋_GB2312"/>
                      <w:sz w:val="21"/>
                    </w:rPr>
                    <w:t>智能巡检、应急处理等</w:t>
                  </w:r>
                  <w:r>
                    <w:rPr>
                      <w:rFonts w:ascii="仿宋_GB2312" w:hAnsi="仿宋_GB2312" w:cs="仿宋_GB2312" w:eastAsia="仿宋_GB2312"/>
                      <w:sz w:val="21"/>
                    </w:rPr>
                    <w:t>典型环境，为机器人的环境感知、路径规划、避障等功能提供贴近实际的测试场景。</w:t>
                  </w:r>
                  <w:r>
                    <w:rPr>
                      <w:rFonts w:ascii="仿宋_GB2312" w:hAnsi="仿宋_GB2312" w:cs="仿宋_GB2312" w:eastAsia="仿宋_GB2312"/>
                      <w:sz w:val="21"/>
                    </w:rPr>
                    <w:t>机器人在场景中可实现：采集场景环境数据，遇到危急情况可采取应急措施：如发送救援信息、自主导航至危</w:t>
                  </w:r>
                  <w:r>
                    <w:rPr>
                      <w:rFonts w:ascii="仿宋_GB2312" w:hAnsi="仿宋_GB2312" w:cs="仿宋_GB2312" w:eastAsia="仿宋_GB2312"/>
                      <w:sz w:val="21"/>
                    </w:rPr>
                    <w:t>险地点回传现场实时图片、断电、开启风机等相关操作。</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巷道场景尺寸：定制井下巷道实景环境场景地图，长宽高</w:t>
                  </w:r>
                  <w:r>
                    <w:rPr>
                      <w:rFonts w:ascii="仿宋_GB2312" w:hAnsi="仿宋_GB2312" w:cs="仿宋_GB2312" w:eastAsia="仿宋_GB2312"/>
                      <w:sz w:val="21"/>
                    </w:rPr>
                    <w:t>≥5000mm*1000mm*1800mm。</w:t>
                  </w:r>
                </w:p>
                <w:p>
                  <w:pPr>
                    <w:pStyle w:val="null3"/>
                    <w:jc w:val="left"/>
                  </w:pPr>
                  <w:r>
                    <w:rPr>
                      <w:rFonts w:ascii="仿宋_GB2312" w:hAnsi="仿宋_GB2312" w:cs="仿宋_GB2312" w:eastAsia="仿宋_GB2312"/>
                      <w:sz w:val="21"/>
                    </w:rPr>
                    <w:t>3.定制机器人运动控制验证套件：包含不同高度、坡度、材质组件，组合成矿山特色结构，用于验证机器人的步态调整、越障能力、负载运动稳定性等核心运动控制性能，精准测试其在复杂地形下的运动极限与可靠性。</w:t>
                  </w:r>
                </w:p>
                <w:p>
                  <w:pPr>
                    <w:pStyle w:val="null3"/>
                    <w:jc w:val="both"/>
                  </w:pPr>
                  <w:r>
                    <w:rPr>
                      <w:rFonts w:ascii="仿宋_GB2312" w:hAnsi="仿宋_GB2312" w:cs="仿宋_GB2312" w:eastAsia="仿宋_GB2312"/>
                      <w:sz w:val="21"/>
                    </w:rPr>
                    <w:t>4.包含矿山场景中所需多种传感器：气体环境安全传感器</w:t>
                  </w:r>
                  <w:r>
                    <w:rPr>
                      <w:rFonts w:ascii="仿宋_GB2312" w:hAnsi="仿宋_GB2312" w:cs="仿宋_GB2312" w:eastAsia="仿宋_GB2312"/>
                      <w:sz w:val="21"/>
                    </w:rPr>
                    <w:t>（包括：二氧化氮、瓦斯、一氧化碳、氧气）</w:t>
                  </w:r>
                  <w:r>
                    <w:rPr>
                      <w:rFonts w:ascii="仿宋_GB2312" w:hAnsi="仿宋_GB2312" w:cs="仿宋_GB2312" w:eastAsia="仿宋_GB2312"/>
                      <w:sz w:val="21"/>
                    </w:rPr>
                    <w:t>*1，通风与环境工况传感器</w:t>
                  </w:r>
                  <w:r>
                    <w:rPr>
                      <w:rFonts w:ascii="仿宋_GB2312" w:hAnsi="仿宋_GB2312" w:cs="仿宋_GB2312" w:eastAsia="仿宋_GB2312"/>
                      <w:sz w:val="21"/>
                    </w:rPr>
                    <w:t>（包括：风速、顶板压力、矿用红外测温、粉尘）</w:t>
                  </w:r>
                  <w:r>
                    <w:rPr>
                      <w:rFonts w:ascii="仿宋_GB2312" w:hAnsi="仿宋_GB2312" w:cs="仿宋_GB2312" w:eastAsia="仿宋_GB2312"/>
                      <w:sz w:val="21"/>
                    </w:rPr>
                    <w:t>*1，矿山防灭火专项传感器*1，控制箱*1，</w:t>
                  </w:r>
                  <w:r>
                    <w:rPr>
                      <w:rFonts w:ascii="仿宋_GB2312" w:hAnsi="仿宋_GB2312" w:cs="仿宋_GB2312" w:eastAsia="仿宋_GB2312"/>
                      <w:sz w:val="21"/>
                    </w:rPr>
                    <w:t>风机</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传感器以及</w:t>
                  </w:r>
                  <w:r>
                    <w:rPr>
                      <w:rFonts w:ascii="仿宋_GB2312" w:hAnsi="仿宋_GB2312" w:cs="仿宋_GB2312" w:eastAsia="仿宋_GB2312"/>
                      <w:sz w:val="21"/>
                    </w:rPr>
                    <w:t>风机、</w:t>
                  </w:r>
                  <w:r>
                    <w:rPr>
                      <w:rFonts w:ascii="仿宋_GB2312" w:hAnsi="仿宋_GB2312" w:cs="仿宋_GB2312" w:eastAsia="仿宋_GB2312"/>
                      <w:sz w:val="21"/>
                    </w:rPr>
                    <w:t>控制箱需完成与机器人的协同互动。</w:t>
                  </w:r>
                </w:p>
                <w:p>
                  <w:pPr>
                    <w:pStyle w:val="null3"/>
                    <w:jc w:val="left"/>
                  </w:pPr>
                  <w:r>
                    <w:rPr>
                      <w:rFonts w:ascii="仿宋_GB2312" w:hAnsi="仿宋_GB2312" w:cs="仿宋_GB2312" w:eastAsia="仿宋_GB2312"/>
                      <w:sz w:val="21"/>
                    </w:rPr>
                    <w:t>5.模型主体：采用不低于一级ABS高分子工程塑料板、有机亚克力透明玻璃等。</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22</w:t>
                  </w: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智慧交互终端</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一、整体设计</w:t>
                  </w:r>
                </w:p>
                <w:p>
                  <w:pPr>
                    <w:pStyle w:val="null3"/>
                    <w:jc w:val="left"/>
                  </w:pPr>
                  <w:r>
                    <w:rPr>
                      <w:rFonts w:ascii="仿宋_GB2312" w:hAnsi="仿宋_GB2312" w:cs="仿宋_GB2312" w:eastAsia="仿宋_GB2312"/>
                      <w:sz w:val="21"/>
                    </w:rPr>
                    <w:t>1.整机屏幕采用不小于86英寸超高清LED 液晶屏，显示比例16:9，屏幕分辨率不低于3840*2160。</w:t>
                  </w:r>
                </w:p>
                <w:p>
                  <w:pPr>
                    <w:pStyle w:val="null3"/>
                    <w:jc w:val="left"/>
                  </w:pPr>
                  <w:r>
                    <w:rPr>
                      <w:rFonts w:ascii="仿宋_GB2312" w:hAnsi="仿宋_GB2312" w:cs="仿宋_GB2312" w:eastAsia="仿宋_GB2312"/>
                      <w:sz w:val="21"/>
                    </w:rPr>
                    <w:t>2.整机自带AI书写美化能力，智能识别批注的书写轨迹，进行笔 锋智能美化，模拟纸上书写的起笔、行笔和收笔效果。</w:t>
                  </w:r>
                </w:p>
                <w:p>
                  <w:pPr>
                    <w:pStyle w:val="null3"/>
                    <w:jc w:val="left"/>
                  </w:pPr>
                  <w:r>
                    <w:rPr>
                      <w:rFonts w:ascii="仿宋_GB2312" w:hAnsi="仿宋_GB2312" w:cs="仿宋_GB2312" w:eastAsia="仿宋_GB2312"/>
                      <w:sz w:val="21"/>
                    </w:rPr>
                    <w:t>3.屏幕显示灰度分辨等级达到256灰阶以上。</w:t>
                  </w:r>
                </w:p>
                <w:p>
                  <w:pPr>
                    <w:pStyle w:val="null3"/>
                    <w:jc w:val="left"/>
                  </w:pPr>
                  <w:r>
                    <w:rPr>
                      <w:rFonts w:ascii="仿宋_GB2312" w:hAnsi="仿宋_GB2312" w:cs="仿宋_GB2312" w:eastAsia="仿宋_GB2312"/>
                      <w:sz w:val="21"/>
                    </w:rPr>
                    <w:t>4.屏幕与屏幕保护层紧密贴合，减少显示面板与玻璃间的偏光、散射，画面显示更加清晰通透、可视角度更广。</w:t>
                  </w:r>
                </w:p>
                <w:p>
                  <w:pPr>
                    <w:pStyle w:val="null3"/>
                    <w:jc w:val="left"/>
                  </w:pPr>
                  <w:r>
                    <w:rPr>
                      <w:rFonts w:ascii="仿宋_GB2312" w:hAnsi="仿宋_GB2312" w:cs="仿宋_GB2312" w:eastAsia="仿宋_GB2312"/>
                      <w:sz w:val="21"/>
                    </w:rPr>
                    <w:t>5.▲整机支持在无任何外部设备的情况下，实时录制用户朗读内容，识别用户声纹并进行统一身 份登录，登录后自动获取个人云 端教学课件列表，打开教学白板软件时可跳过软件自带登录步骤。</w:t>
                  </w:r>
                </w:p>
                <w:p>
                  <w:pPr>
                    <w:pStyle w:val="null3"/>
                    <w:jc w:val="left"/>
                  </w:pPr>
                  <w:r>
                    <w:rPr>
                      <w:rFonts w:ascii="仿宋_GB2312" w:hAnsi="仿宋_GB2312" w:cs="仿宋_GB2312" w:eastAsia="仿宋_GB2312"/>
                      <w:sz w:val="21"/>
                    </w:rPr>
                    <w:t>6.整机内置扬声器，采用高低音搭配设计，总功率不低于20W。</w:t>
                  </w:r>
                </w:p>
                <w:p>
                  <w:pPr>
                    <w:pStyle w:val="null3"/>
                    <w:jc w:val="left"/>
                  </w:pPr>
                  <w:r>
                    <w:rPr>
                      <w:rFonts w:ascii="仿宋_GB2312" w:hAnsi="仿宋_GB2312" w:cs="仿宋_GB2312" w:eastAsia="仿宋_GB2312"/>
                      <w:sz w:val="21"/>
                    </w:rPr>
                    <w:t>二、接口及按键</w:t>
                  </w:r>
                </w:p>
                <w:p>
                  <w:pPr>
                    <w:pStyle w:val="null3"/>
                    <w:jc w:val="left"/>
                  </w:pPr>
                  <w:r>
                    <w:rPr>
                      <w:rFonts w:ascii="仿宋_GB2312" w:hAnsi="仿宋_GB2312" w:cs="仿宋_GB2312" w:eastAsia="仿宋_GB2312"/>
                      <w:sz w:val="21"/>
                    </w:rPr>
                    <w:t>1.整机具备不少于2路前置双系统USB3.0接口。</w:t>
                  </w:r>
                </w:p>
                <w:p>
                  <w:pPr>
                    <w:pStyle w:val="null3"/>
                    <w:jc w:val="left"/>
                  </w:pPr>
                  <w:r>
                    <w:rPr>
                      <w:rFonts w:ascii="仿宋_GB2312" w:hAnsi="仿宋_GB2312" w:cs="仿宋_GB2312" w:eastAsia="仿宋_GB2312"/>
                      <w:sz w:val="21"/>
                    </w:rPr>
                    <w:t>2.整机具备不少于1路前置Typec接口，方便学校扩展使用。</w:t>
                  </w:r>
                </w:p>
                <w:p>
                  <w:pPr>
                    <w:pStyle w:val="null3"/>
                    <w:jc w:val="left"/>
                  </w:pPr>
                  <w:r>
                    <w:rPr>
                      <w:rFonts w:ascii="仿宋_GB2312" w:hAnsi="仿宋_GB2312" w:cs="仿宋_GB2312" w:eastAsia="仿宋_GB2312"/>
                      <w:sz w:val="21"/>
                    </w:rPr>
                    <w:t>3.电源键为三合一按键，可实现开机、关机、待机三种功能，方便老师操作设备。</w:t>
                  </w:r>
                </w:p>
                <w:p>
                  <w:pPr>
                    <w:pStyle w:val="null3"/>
                    <w:jc w:val="left"/>
                  </w:pPr>
                  <w:r>
                    <w:rPr>
                      <w:rFonts w:ascii="仿宋_GB2312" w:hAnsi="仿宋_GB2312" w:cs="仿宋_GB2312" w:eastAsia="仿宋_GB2312"/>
                      <w:sz w:val="21"/>
                    </w:rPr>
                    <w:t>4.整机支持手笔分离，通过提笔即 写唤醒批注功能后，可进行手笔 分离功能，使用笔正常书写，使 用手指可以操作应用，进行点击 操作。</w:t>
                  </w:r>
                </w:p>
                <w:p>
                  <w:pPr>
                    <w:pStyle w:val="null3"/>
                    <w:jc w:val="left"/>
                  </w:pPr>
                  <w:r>
                    <w:rPr>
                      <w:rFonts w:ascii="仿宋_GB2312" w:hAnsi="仿宋_GB2312" w:cs="仿宋_GB2312" w:eastAsia="仿宋_GB2312"/>
                      <w:sz w:val="21"/>
                    </w:rPr>
                    <w:t>5.整机从待机状态下(待机功耗  ≤0.5W),可12s内开机进入到系 统主页，并达到可触控状态。</w:t>
                  </w:r>
                </w:p>
                <w:p>
                  <w:pPr>
                    <w:pStyle w:val="null3"/>
                    <w:jc w:val="left"/>
                  </w:pPr>
                  <w:r>
                    <w:rPr>
                      <w:rFonts w:ascii="仿宋_GB2312" w:hAnsi="仿宋_GB2312" w:cs="仿宋_GB2312" w:eastAsia="仿宋_GB2312"/>
                      <w:sz w:val="21"/>
                    </w:rPr>
                    <w:t>6.整机支持提笔书写，在Windows系统下可实现无需点击任意功能入口，当检测到红外笔笔尖接触屏幕时，自动进入书写模式。</w:t>
                  </w:r>
                </w:p>
                <w:p>
                  <w:pPr>
                    <w:pStyle w:val="null3"/>
                    <w:jc w:val="left"/>
                  </w:pPr>
                  <w:r>
                    <w:rPr>
                      <w:rFonts w:ascii="仿宋_GB2312" w:hAnsi="仿宋_GB2312" w:cs="仿宋_GB2312" w:eastAsia="仿宋_GB2312"/>
                      <w:sz w:val="21"/>
                    </w:rPr>
                    <w:t>三、整机功能</w:t>
                  </w:r>
                </w:p>
                <w:p>
                  <w:pPr>
                    <w:pStyle w:val="null3"/>
                    <w:jc w:val="left"/>
                  </w:pPr>
                  <w:r>
                    <w:rPr>
                      <w:rFonts w:ascii="仿宋_GB2312" w:hAnsi="仿宋_GB2312" w:cs="仿宋_GB2312" w:eastAsia="仿宋_GB2312"/>
                      <w:sz w:val="21"/>
                    </w:rPr>
                    <w:t>1.整机内置非独立摄像头，采用一体化集成设计，可拍摄≥1600万像素数的照片。</w:t>
                  </w:r>
                </w:p>
                <w:p>
                  <w:pPr>
                    <w:pStyle w:val="null3"/>
                    <w:jc w:val="left"/>
                  </w:pPr>
                  <w:r>
                    <w:rPr>
                      <w:rFonts w:ascii="仿宋_GB2312" w:hAnsi="仿宋_GB2312" w:cs="仿宋_GB2312" w:eastAsia="仿宋_GB2312"/>
                      <w:sz w:val="21"/>
                    </w:rPr>
                    <w:t>2.书写触控延迟≤25ms。</w:t>
                  </w:r>
                </w:p>
                <w:p>
                  <w:pPr>
                    <w:pStyle w:val="null3"/>
                    <w:jc w:val="left"/>
                  </w:pPr>
                  <w:r>
                    <w:rPr>
                      <w:rFonts w:ascii="仿宋_GB2312" w:hAnsi="仿宋_GB2312" w:cs="仿宋_GB2312" w:eastAsia="仿宋_GB2312"/>
                      <w:sz w:val="21"/>
                    </w:rPr>
                    <w:t>3.支持无线传屏功能，可以将外部电脑的屏幕画面通过无线方式传输到整机上显示。</w:t>
                  </w:r>
                </w:p>
                <w:p>
                  <w:pPr>
                    <w:pStyle w:val="null3"/>
                    <w:jc w:val="left"/>
                  </w:pPr>
                  <w:r>
                    <w:rPr>
                      <w:rFonts w:ascii="仿宋_GB2312" w:hAnsi="仿宋_GB2312" w:cs="仿宋_GB2312" w:eastAsia="仿宋_GB2312"/>
                      <w:sz w:val="21"/>
                    </w:rPr>
                    <w:t>4.整机采用红外触控技术，Windows系统和Android系统均 支持≥30点触控及书写划线。</w:t>
                  </w:r>
                </w:p>
                <w:p>
                  <w:pPr>
                    <w:pStyle w:val="null3"/>
                    <w:jc w:val="left"/>
                  </w:pPr>
                  <w:r>
                    <w:rPr>
                      <w:rFonts w:ascii="仿宋_GB2312" w:hAnsi="仿宋_GB2312" w:cs="仿宋_GB2312" w:eastAsia="仿宋_GB2312"/>
                      <w:sz w:val="21"/>
                    </w:rPr>
                    <w:t>5.整机Windows通道支持文件传输应用，支持通过扫码、超声、wifi直连三种方式与手机进行握手连接，实现文件传输功能。</w:t>
                  </w:r>
                </w:p>
                <w:p>
                  <w:pPr>
                    <w:pStyle w:val="null3"/>
                    <w:jc w:val="left"/>
                  </w:pPr>
                  <w:r>
                    <w:rPr>
                      <w:rFonts w:ascii="仿宋_GB2312" w:hAnsi="仿宋_GB2312" w:cs="仿宋_GB2312" w:eastAsia="仿宋_GB2312"/>
                      <w:sz w:val="21"/>
                    </w:rPr>
                    <w:t>6.整机侧边栏内置朗读工具，通过整机麦克风监测教室中学生的朗读情况，并以游戏化界面反馈 学生朗读音量大小。</w:t>
                  </w:r>
                </w:p>
                <w:p>
                  <w:pPr>
                    <w:pStyle w:val="null3"/>
                    <w:jc w:val="left"/>
                  </w:pPr>
                  <w:r>
                    <w:rPr>
                      <w:rFonts w:ascii="仿宋_GB2312" w:hAnsi="仿宋_GB2312" w:cs="仿宋_GB2312" w:eastAsia="仿宋_GB2312"/>
                      <w:sz w:val="21"/>
                    </w:rPr>
                    <w:t>7.整机自带地震预警软件。支持在地震预警页面中获取位置，可以手动进行位置校准。支持在地震预警页面中选择提醒阈值。支持在地震预警界面中开启和关闭地震预警服务。</w:t>
                  </w:r>
                </w:p>
                <w:p>
                  <w:pPr>
                    <w:pStyle w:val="null3"/>
                    <w:jc w:val="left"/>
                  </w:pPr>
                  <w:r>
                    <w:rPr>
                      <w:rFonts w:ascii="仿宋_GB2312" w:hAnsi="仿宋_GB2312" w:cs="仿宋_GB2312" w:eastAsia="仿宋_GB2312"/>
                      <w:sz w:val="21"/>
                    </w:rPr>
                    <w:t>8.整机可选择高级音效设置，支持在左右声道平衡显示范围中进行更改；中低频段显示调节范围≥125Hz～1KHz，高频段显示调节范围 ≥2KHz～16KHz，分贝显示≥-12dB～12dB 调节范围。</w:t>
                  </w:r>
                </w:p>
                <w:p>
                  <w:pPr>
                    <w:pStyle w:val="null3"/>
                    <w:jc w:val="left"/>
                  </w:pPr>
                  <w:r>
                    <w:rPr>
                      <w:rFonts w:ascii="仿宋_GB2312" w:hAnsi="仿宋_GB2312" w:cs="仿宋_GB2312" w:eastAsia="仿宋_GB2312"/>
                      <w:sz w:val="21"/>
                    </w:rPr>
                    <w:t>9.整机内置欢迎词应用，可自定义欢迎词或选择使用默认模板，欢 迎词可展示、替换背景、添加文字、设置倒计时。</w:t>
                  </w:r>
                </w:p>
                <w:p>
                  <w:pPr>
                    <w:pStyle w:val="null3"/>
                    <w:jc w:val="left"/>
                  </w:pPr>
                  <w:r>
                    <w:rPr>
                      <w:rFonts w:ascii="仿宋_GB2312" w:hAnsi="仿宋_GB2312" w:cs="仿宋_GB2312" w:eastAsia="仿宋_GB2312"/>
                      <w:sz w:val="21"/>
                    </w:rPr>
                    <w:t>四、电脑配置</w:t>
                  </w:r>
                </w:p>
                <w:p>
                  <w:pPr>
                    <w:pStyle w:val="null3"/>
                    <w:jc w:val="left"/>
                  </w:pPr>
                  <w:r>
                    <w:rPr>
                      <w:rFonts w:ascii="仿宋_GB2312" w:hAnsi="仿宋_GB2312" w:cs="仿宋_GB2312" w:eastAsia="仿宋_GB2312"/>
                      <w:sz w:val="21"/>
                    </w:rPr>
                    <w:t>1.采用抽拉内置式模块化电脑，按压式卡扣方式，无需工具即可快速拆卸电脑模块。</w:t>
                  </w:r>
                </w:p>
                <w:p>
                  <w:pPr>
                    <w:pStyle w:val="null3"/>
                    <w:jc w:val="left"/>
                  </w:pPr>
                  <w:r>
                    <w:rPr>
                      <w:rFonts w:ascii="仿宋_GB2312" w:hAnsi="仿宋_GB2312" w:cs="仿宋_GB2312" w:eastAsia="仿宋_GB2312"/>
                      <w:sz w:val="21"/>
                    </w:rPr>
                    <w:t>2.CPU： ≥8核心12线程，最高主频≥4.40 GHz；内存：8 GB DDR4内存或以上配置；硬盘：256 GB SSD固态硬盘或以上配置。</w:t>
                  </w:r>
                </w:p>
                <w:p>
                  <w:pPr>
                    <w:pStyle w:val="null3"/>
                    <w:jc w:val="left"/>
                  </w:pPr>
                  <w:r>
                    <w:rPr>
                      <w:rFonts w:ascii="仿宋_GB2312" w:hAnsi="仿宋_GB2312" w:cs="仿宋_GB2312" w:eastAsia="仿宋_GB2312"/>
                      <w:sz w:val="21"/>
                    </w:rPr>
                    <w:t>3.具备不少于4路USB接口，方便扩展使用。</w:t>
                  </w:r>
                </w:p>
                <w:p>
                  <w:pPr>
                    <w:pStyle w:val="null3"/>
                    <w:jc w:val="both"/>
                  </w:pPr>
                  <w:r>
                    <w:rPr>
                      <w:rFonts w:ascii="仿宋_GB2312" w:hAnsi="仿宋_GB2312" w:cs="仿宋_GB2312" w:eastAsia="仿宋_GB2312"/>
                      <w:sz w:val="21"/>
                    </w:rPr>
                    <w:t>五</w:t>
                  </w:r>
                  <w:r>
                    <w:rPr>
                      <w:rFonts w:ascii="仿宋_GB2312" w:hAnsi="仿宋_GB2312" w:cs="仿宋_GB2312" w:eastAsia="仿宋_GB2312"/>
                      <w:sz w:val="21"/>
                    </w:rPr>
                    <w:t>.配套大屏可移动支架</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23</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商务要求</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1.质保期：验收合格起三年</w:t>
                  </w:r>
                </w:p>
                <w:p>
                  <w:pPr>
                    <w:pStyle w:val="null3"/>
                    <w:jc w:val="left"/>
                  </w:pPr>
                  <w:r>
                    <w:rPr>
                      <w:rFonts w:ascii="仿宋_GB2312" w:hAnsi="仿宋_GB2312" w:cs="仿宋_GB2312" w:eastAsia="仿宋_GB2312"/>
                      <w:sz w:val="21"/>
                    </w:rPr>
                    <w:t>2.交货时间：合同签订后</w:t>
                  </w:r>
                  <w:r>
                    <w:rPr>
                      <w:rFonts w:ascii="仿宋_GB2312" w:hAnsi="仿宋_GB2312" w:cs="仿宋_GB2312" w:eastAsia="仿宋_GB2312"/>
                      <w:sz w:val="21"/>
                    </w:rPr>
                    <w:t>45</w:t>
                  </w:r>
                  <w:r>
                    <w:rPr>
                      <w:rFonts w:ascii="仿宋_GB2312" w:hAnsi="仿宋_GB2312" w:cs="仿宋_GB2312" w:eastAsia="仿宋_GB2312"/>
                      <w:sz w:val="21"/>
                    </w:rPr>
                    <w:t>天内；</w:t>
                  </w:r>
                </w:p>
                <w:p>
                  <w:pPr>
                    <w:pStyle w:val="null3"/>
                    <w:jc w:val="left"/>
                  </w:pPr>
                  <w:r>
                    <w:rPr>
                      <w:rFonts w:ascii="仿宋_GB2312" w:hAnsi="仿宋_GB2312" w:cs="仿宋_GB2312" w:eastAsia="仿宋_GB2312"/>
                      <w:sz w:val="21"/>
                    </w:rPr>
                    <w:t>3.交货地点：甲方指定地点</w:t>
                  </w:r>
                </w:p>
                <w:p>
                  <w:pPr>
                    <w:pStyle w:val="null3"/>
                    <w:jc w:val="left"/>
                  </w:pPr>
                  <w:r>
                    <w:rPr>
                      <w:rFonts w:ascii="仿宋_GB2312" w:hAnsi="仿宋_GB2312" w:cs="仿宋_GB2312" w:eastAsia="仿宋_GB2312"/>
                      <w:sz w:val="21"/>
                    </w:rPr>
                    <w:t>4.付款计划：项目验收合格后，达到付款条件起30日内支付100%付款。</w:t>
                  </w:r>
                </w:p>
                <w:p>
                  <w:pPr>
                    <w:pStyle w:val="null3"/>
                    <w:jc w:val="left"/>
                  </w:pPr>
                  <w:r>
                    <w:rPr>
                      <w:rFonts w:ascii="仿宋_GB2312" w:hAnsi="仿宋_GB2312" w:cs="仿宋_GB2312" w:eastAsia="仿宋_GB2312"/>
                      <w:sz w:val="21"/>
                    </w:rPr>
                    <w:t>注：如符合财库〔</w:t>
                  </w:r>
                  <w:r>
                    <w:rPr>
                      <w:rFonts w:ascii="仿宋_GB2312" w:hAnsi="仿宋_GB2312" w:cs="仿宋_GB2312" w:eastAsia="仿宋_GB2312"/>
                      <w:sz w:val="21"/>
                    </w:rPr>
                    <w:t>2020〕46号文中规定的小企业（残疾人及监狱企业视同中小企业）中标则采购人应支付不低于合同价款40%的预付款，最终通过验收后30日历日付清剩余60%款项。（具体以和甲方商定为准）。</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合同签订后45天内；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按采购文件、响应文件及合同相关条款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质保：验收合格起三年； 知识产权：供应商保证所供设备及服务不侵犯任何第三方知识产权，如发生侵权纠纷，由供应商承担全部责任及赔偿；</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（1）违约责任：按《中华人民共和国民法典》和合同文本执行。 （2）解决争议的方法：友好协商，若协商不成在采购人所在地人民法院进行诉讼。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3.3技术要求中“★商务要求4.付款计划”与“3.4.4支付约定的付款条件说明：项目验收合格后 ，达到付款条件起 30 日内，支付合同总金额的 100.00%”因系统原因不一致，以3.3技术要求中“★商务要求4.付款计划”要求为准。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（一）具有独立承担民事责任的能力。 提供注册登记凭证（营业执照、其他组织经营的合法凭证，自然人的提供身份 证明文件）。供应商需在项目电子化交易系统中按要求上传相应证明文件并进行电子签章。 （二）具有良好的商业信誉和健全的财务会计制度。提供近三年任意一年经审计的财务报告（包括四表一注，即资产负债表、利润表、现金流量表、所有者权益变动表及其附注），且无反对意见；事业法人提供部门决算报告；/或在投标递交截止日期前六个月内其基本开户银行出具的资信证明（附《基本存款账户信息》或《银行开户许可证》复印件）；/或专业担保机构出具的投标担保函；以上三种形式的资料提供任何一种即可。供应商需在项目电子化交易系统中按要求上传相应证明文件并进行电子签章。（三）具有履行合同所必需的设备和专业技术能力。提供声明文件。 供应商需在项目电子化交易系统中按要求上传相应证明文件并进行电子签章。 （四）具有依法缴纳税收的良好记录。提供缴费所属日期为投标递交截止时间前12个月内任一月份（投标递交截止时间当月不计入）的缴费凭据或税务机关出具的完税证明（在法规范围内不需提供的应出具书面说明和证明文件）；供应商需在项目电子化交易系统中按要求上传相应证明文件并进行电子签章。 （五）具有依法缴纳社会保障资金的良好记录。提供缴费所属日期为投标递交截止时间前12个月内任一月份（投标递交截止时间当月不计入）的缴费凭据或社保机关出具的缴费证明（在法规范围内不需提供的应出具书面说明和证明文件）；供应商需在项目电子化交易系统中按要求上传相应证明文件并进行电子签章。 （六）参加政府采购活动前3年内在经营活动中没有重大违法记录的书面声明。供应商需在项目电子化交易系统中按要求上传相应证明文件并进行电子签章。 （七）法定代表人授权委托书或法定代表人证明书。法定代表人授权委托书（被授权代表参加）或法定代表人证明书（法定代表人直接参加），供应商需在项目电子化交易系统中按要求上传相应证明文件并进行电子签章。 （八）不接受联合体。提供非联合体响应声明函，供应商需在项目电子化交易系统中按要求上传相应证明文件并进行电子签章。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技术商务部分.docx 投标函 关于符合本国产品标准的声明函 投标文件封面 资格部分.docx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近三年任意一年经审计的财务报告（包括四表一注，即资产负债表、利润表、现金流量表、所有者权益变动表及其附注），且无反对意见；事业法人提供部门决算报告；/或在投标递交截止日期前六个月内其基本开户银行出具的资信证明（附《基本存款账户信息》或《银行开户许可证》复印件）；/或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投标文件的完整性审查</w:t>
            </w:r>
          </w:p>
        </w:tc>
        <w:tc>
          <w:tcPr>
            <w:tcW w:type="dxa" w:w="3322"/>
          </w:tcPr>
          <w:p>
            <w:pPr>
              <w:pStyle w:val="null3"/>
            </w:pPr>
            <w:r>
              <w:rPr>
                <w:rFonts w:ascii="仿宋_GB2312" w:hAnsi="仿宋_GB2312" w:cs="仿宋_GB2312" w:eastAsia="仿宋_GB2312"/>
              </w:rPr>
              <w:t>投标文件是否按照招标文件要求的格式编写</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投标文件的有效性审查</w:t>
            </w:r>
          </w:p>
        </w:tc>
        <w:tc>
          <w:tcPr>
            <w:tcW w:type="dxa" w:w="3322"/>
          </w:tcPr>
          <w:p>
            <w:pPr>
              <w:pStyle w:val="null3"/>
            </w:pPr>
            <w:r>
              <w:rPr>
                <w:rFonts w:ascii="仿宋_GB2312" w:hAnsi="仿宋_GB2312" w:cs="仿宋_GB2312" w:eastAsia="仿宋_GB2312"/>
              </w:rPr>
              <w:t>投标文件的签署、加盖印章是否有效;提供的各种证明文件、数据、资料是否有效。</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投标报价是否超过采购预算;投标报价有效期是否符合招标文件的要求;投标文件内容是否符合国家法律法规。</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投标产品技术参数清楚、明确，有相应齐全的技术资料，完全满足招标技术参数要求得40分；“▲”项每偏离一项扣2分；非“▲”项每偏离一项扣0.5分，扣完为止。 备注： 标注“▲”号参数需提供佐证材料，包括但不限于经厂家确认的产品彩页、检测报告、功能截图、官网截图等证明材料予以佐证。佐证材料与技术响应偏离表投标响应参数不一致，以佐证材料为准。投标人自行承担负偏离的风险。</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资格部分.docx</w:t>
            </w:r>
          </w:p>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投标人需针对本项目提供完整的项目实施方案。内容包含：①总体供货方案②安装、调试方案③质量保证措施④验收措施⑤项目团队配备。每有一项缺项扣2分，每有一处内容存在缺陷，扣0.5分，扣完为止。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根据项目实际需求，提供售后服务方案，方案内容至少包括①售后服务承诺②售后服务体系及人员配置③服务内容④响应时间⑤退换货。 每有一项缺项扣1分，每有一处内容存在缺陷，扣0.5分，扣完为止。，扣完为止。 备注：内容存在漏洞或缺陷是指出现下列任一种情形：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提供培训方案，为采购人培训操作维护人员，以保障使用过程中能熟练操作、维护和正常使用，培训方案内容包含①培训内容②培训计划安排。每有一项未提供扣2分，扣完为止；每有一处有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提供投标人近三年类似项目（核心产品）业绩（2023年1月1日至今，以合同签订时间为准），投标文件中提供合同复印件加盖公章，每提供一个计1分，满分6分。 注：合同要求：至少包含首页、反映采购内容页、签字盖章、合同签署时间信息等内容。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提供投标产品合法来源渠道证明，包括但不限于销售协议、代理协议、原厂授权或承诺书等，每提供一个投标产品有效证明的得0.5分，满分5分，未提供的不得分。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技术商务部分.docx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投标报价得分=(评标基准价／投标报价)×30。 注：1、计算分数时四舍五入取小数点后两位；2、落实政府采购政策：详见文件。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详见附件：资格部分.docx</w:t>
      </w:r>
    </w:p>
    <w:p>
      <w:pPr>
        <w:pStyle w:val="null3"/>
        <w:ind w:firstLine="960"/>
      </w:pPr>
      <w:r>
        <w:rPr>
          <w:rFonts w:ascii="仿宋_GB2312" w:hAnsi="仿宋_GB2312" w:cs="仿宋_GB2312" w:eastAsia="仿宋_GB2312"/>
        </w:rPr>
        <w:t>详见附件：技术商务部分.docx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