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D2741E">
      <w:pPr>
        <w:jc w:val="center"/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48"/>
          <w:szCs w:val="48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48"/>
          <w:szCs w:val="48"/>
          <w:highlight w:val="none"/>
          <w:shd w:val="clear" w:fill="FFFFFF"/>
          <w:vertAlign w:val="baseline"/>
        </w:rPr>
        <w:t>采购需求</w:t>
      </w:r>
    </w:p>
    <w:p w14:paraId="48529CB9">
      <w:pPr>
        <w:jc w:val="center"/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48"/>
          <w:szCs w:val="48"/>
          <w:highlight w:val="none"/>
          <w:shd w:val="clear" w:fill="FFFFFF"/>
          <w:vertAlign w:val="baseline"/>
        </w:rPr>
      </w:pPr>
    </w:p>
    <w:p w14:paraId="416A107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技术规格要求</w:t>
      </w:r>
    </w:p>
    <w:p w14:paraId="12BA079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地面材质:采用环保彩色颗粒塑胶地面，无异味、无毒无害，符合幼儿活动安全环保标准，厚度达标，弹性适中，防撞减震。</w:t>
      </w:r>
    </w:p>
    <w:p w14:paraId="522061A1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基础处理:铲险原有破损面层，平整压实基层，找平修补坑洼裂缝，做好防漆、防滑、排水处理，雨天无积水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。</w:t>
      </w:r>
    </w:p>
    <w:p w14:paraId="0EFD073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场地布局:划分幼儿活动区、游戏区、跑动区域，标线清晰规范，色彩柔和适配幼儿园环境。</w:t>
      </w:r>
    </w:p>
    <w:p w14:paraId="131EF5A1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施工材料:所有主材、辅材均提供合格检测报告，阻燃、耐晒，耐老化、耐踩蹈，适应户外露天环境。</w:t>
      </w:r>
    </w:p>
    <w:p w14:paraId="3B4E41C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服务要求</w:t>
      </w:r>
    </w:p>
    <w:p w14:paraId="64A04F2D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进场前做好现场围挡、安全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警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示，遵开幼儿活动时间施工，保障园内正常保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教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秩序。2.严格技施工方案及行业规范施工，配备专业施工人员，文明施工，及时清理施工垃圾。3.提供前期现场勘测、方案微调、现场答疑等配套服务。</w:t>
      </w:r>
    </w:p>
    <w:p w14:paraId="779E06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4.完工后做好现场全面清洁消杀，交付干净整洁活动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场地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。</w:t>
      </w:r>
    </w:p>
    <w:p w14:paraId="2B9BEB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5.提供质保服务，质保期内出现开裂、起数、脱眉、掉色等质量问题免需维修整改。</w:t>
      </w:r>
    </w:p>
    <w:p w14:paraId="271A50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三、验收要求</w:t>
      </w:r>
    </w:p>
    <w:p w14:paraId="5B7637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1.整体场地平整无凸起凹陷，无裂缝、起砂、脱胶、空鼓现象，排水顺畅不积水，</w:t>
      </w:r>
    </w:p>
    <w:p w14:paraId="05A9FB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2.塑胶面层厚度、颜色、平整度符合约定标准，弹性达标，防滑耐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磨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。</w:t>
      </w:r>
    </w:p>
    <w:p w14:paraId="3AE385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3.所有材料证件齐全，环保检测、安全检测报告齐全有效，无刺激性气味。</w:t>
      </w:r>
    </w:p>
    <w:p w14:paraId="5B155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4.防护设施牢国安全，边角防撞到位，无尖锐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棱角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，符合幼儿活动安全标准。</w:t>
      </w:r>
    </w:p>
    <w:p w14:paraId="6194F9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5.工程完工资料齐全，现场实测实量达标，整体外观整洁美观，满足幼儿四日常户外活动、体育游戏、课间活动全部使用需求，验收合格后方可正式投入使用。</w:t>
      </w:r>
    </w:p>
    <w:p w14:paraId="4986C210">
      <w:pPr>
        <w:rPr>
          <w:rFonts w:hint="eastAsia" w:ascii="仿宋" w:hAnsi="仿宋" w:eastAsia="仿宋" w:cs="仿宋"/>
          <w:color w:val="auto"/>
        </w:rPr>
      </w:pPr>
    </w:p>
    <w:p w14:paraId="0E01A92F">
      <w:pPr>
        <w:jc w:val="both"/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48"/>
          <w:szCs w:val="48"/>
          <w:highlight w:val="none"/>
          <w:shd w:val="clear" w:fill="FFFFFF"/>
          <w:vertAlign w:val="baseline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92FCD1"/>
    <w:multiLevelType w:val="singleLevel"/>
    <w:tmpl w:val="D092FCD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6C57112"/>
    <w:multiLevelType w:val="singleLevel"/>
    <w:tmpl w:val="06C57112"/>
    <w:lvl w:ilvl="0" w:tentative="0">
      <w:start w:val="1"/>
      <w:numFmt w:val="chineseCounting"/>
      <w:suff w:val="nothing"/>
      <w:lvlText w:val="%1、"/>
      <w:lvlJc w:val="left"/>
      <w:rPr>
        <w:rFonts w:hint="eastAsia"/>
        <w:b w:val="0"/>
        <w:bCs w:val="0"/>
      </w:rPr>
    </w:lvl>
  </w:abstractNum>
  <w:abstractNum w:abstractNumId="2">
    <w:nsid w:val="083B40A1"/>
    <w:multiLevelType w:val="singleLevel"/>
    <w:tmpl w:val="083B40A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640259"/>
    <w:rsid w:val="6864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2026-07-08T08:59:00Z</dcterms:created>
  <dc:creator>QQQQ</dc:creator>
  <cp:lastModifiedBy>QQQQ</cp:lastModifiedBy>
  <dcterms:modified xsi:type="dcterms:W3CDTF">2026-07-08T09:00:44Z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19F700FE3AE941AB9654B6F222CF73F4_11</vt:lpwstr>
  </property>
  <property fmtid="{D5CDD505-2E9C-101B-9397-08002B2CF9AE}" pid="4" name="KSOTemplateDocerSaveRecord">
    <vt:lpwstr>eyJoZGlkIjoiZDJhNTYxMTllYzUwOTU1MjM0YzExYjc3OTk0ZTNlODgiLCJ1c2VySWQiOiIzODkzMjE1NzcifQ==</vt:lpwstr>
  </property>
</Properties>
</file>