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FADD45">
      <w:pPr>
        <w:adjustRightInd w:val="0"/>
        <w:snapToGrid w:val="0"/>
        <w:spacing w:line="360" w:lineRule="auto"/>
        <w:rPr>
          <w:rFonts w:hint="eastAsia" w:eastAsia="宋体"/>
          <w:sz w:val="19"/>
          <w:lang w:eastAsia="zh-CN"/>
        </w:rPr>
      </w:pPr>
      <w:r>
        <w:rPr>
          <w:rFonts w:hint="eastAsia" w:ascii="宋体" w:hAnsi="宋体"/>
          <w:b/>
          <w:sz w:val="28"/>
          <w:szCs w:val="28"/>
          <w:lang w:val="en-US" w:eastAsia="zh-CN"/>
        </w:rPr>
        <w:t>项目</w:t>
      </w:r>
      <w:r>
        <w:rPr>
          <w:rFonts w:hint="eastAsia" w:ascii="宋体" w:hAnsi="宋体"/>
          <w:b/>
          <w:sz w:val="28"/>
          <w:szCs w:val="28"/>
        </w:rPr>
        <w:t>编号：</w:t>
      </w:r>
      <w:r>
        <w:rPr>
          <w:rFonts w:hint="eastAsia" w:ascii="宋体" w:hAnsi="宋体"/>
          <w:b/>
          <w:sz w:val="28"/>
          <w:szCs w:val="28"/>
          <w:lang w:eastAsia="zh-CN"/>
        </w:rPr>
        <w:t>HYX-ZFCGAK-202612</w:t>
      </w:r>
    </w:p>
    <w:p w14:paraId="3A943C7A">
      <w:pPr>
        <w:adjustRightInd w:val="0"/>
        <w:snapToGrid w:val="0"/>
        <w:spacing w:line="360" w:lineRule="auto"/>
        <w:rPr>
          <w:sz w:val="19"/>
        </w:rPr>
      </w:pPr>
    </w:p>
    <w:p w14:paraId="3412D728">
      <w:pPr>
        <w:pStyle w:val="26"/>
        <w:adjustRightInd w:val="0"/>
        <w:snapToGrid w:val="0"/>
        <w:spacing w:line="360" w:lineRule="auto"/>
        <w:rPr>
          <w:spacing w:val="4"/>
          <w:sz w:val="36"/>
          <w:szCs w:val="16"/>
        </w:rPr>
      </w:pPr>
    </w:p>
    <w:p w14:paraId="26EDE493">
      <w:pPr>
        <w:pStyle w:val="26"/>
        <w:adjustRightInd w:val="0"/>
        <w:snapToGrid w:val="0"/>
        <w:spacing w:line="360" w:lineRule="auto"/>
        <w:rPr>
          <w:spacing w:val="4"/>
          <w:sz w:val="36"/>
          <w:szCs w:val="16"/>
        </w:rPr>
      </w:pPr>
      <w:r>
        <w:drawing>
          <wp:inline distT="0" distB="0" distL="114300" distR="114300">
            <wp:extent cx="1781175" cy="1694815"/>
            <wp:effectExtent l="0" t="0" r="9525" b="63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5"/>
                    <a:stretch>
                      <a:fillRect/>
                    </a:stretch>
                  </pic:blipFill>
                  <pic:spPr>
                    <a:xfrm>
                      <a:off x="0" y="0"/>
                      <a:ext cx="1781175" cy="1694815"/>
                    </a:xfrm>
                    <a:prstGeom prst="rect">
                      <a:avLst/>
                    </a:prstGeom>
                    <a:noFill/>
                    <a:ln>
                      <a:noFill/>
                    </a:ln>
                  </pic:spPr>
                </pic:pic>
              </a:graphicData>
            </a:graphic>
          </wp:inline>
        </w:drawing>
      </w:r>
    </w:p>
    <w:p w14:paraId="7CD797D4">
      <w:pPr>
        <w:pStyle w:val="26"/>
        <w:adjustRightInd w:val="0"/>
        <w:snapToGrid w:val="0"/>
        <w:spacing w:line="360" w:lineRule="auto"/>
        <w:jc w:val="both"/>
        <w:rPr>
          <w:spacing w:val="4"/>
          <w:sz w:val="40"/>
          <w:szCs w:val="40"/>
        </w:rPr>
      </w:pPr>
    </w:p>
    <w:p w14:paraId="228B9A79">
      <w:pPr>
        <w:adjustRightInd w:val="0"/>
        <w:snapToGrid w:val="0"/>
        <w:spacing w:line="360" w:lineRule="auto"/>
        <w:jc w:val="center"/>
        <w:rPr>
          <w:rFonts w:hint="eastAsia" w:eastAsia="黑体"/>
          <w:b/>
          <w:sz w:val="56"/>
          <w:szCs w:val="56"/>
          <w:lang w:eastAsia="zh-CN"/>
        </w:rPr>
      </w:pPr>
      <w:r>
        <w:rPr>
          <w:rFonts w:hint="eastAsia" w:eastAsia="黑体"/>
          <w:b/>
          <w:sz w:val="56"/>
          <w:szCs w:val="56"/>
          <w:lang w:eastAsia="zh-CN"/>
        </w:rPr>
        <w:t>2026年岚皋县职教中心“组团式”帮扶项目智慧教室项目</w:t>
      </w:r>
    </w:p>
    <w:p w14:paraId="27240313">
      <w:pPr>
        <w:adjustRightInd w:val="0"/>
        <w:snapToGrid w:val="0"/>
        <w:spacing w:line="360" w:lineRule="auto"/>
        <w:jc w:val="center"/>
        <w:rPr>
          <w:rFonts w:eastAsia="楷体_GB2312"/>
          <w:b/>
          <w:sz w:val="30"/>
        </w:rPr>
      </w:pPr>
      <w:r>
        <w:rPr>
          <w:rFonts w:hint="eastAsia" w:eastAsia="黑体"/>
          <w:b/>
          <w:sz w:val="56"/>
          <w:szCs w:val="56"/>
        </w:rPr>
        <w:t>竞争性磋商文件</w:t>
      </w:r>
    </w:p>
    <w:p w14:paraId="413C1D10">
      <w:pPr>
        <w:pStyle w:val="7"/>
        <w:spacing w:before="156"/>
        <w:ind w:firstLine="0"/>
      </w:pPr>
    </w:p>
    <w:p w14:paraId="72659C84">
      <w:pPr>
        <w:pStyle w:val="8"/>
        <w:rPr>
          <w:b/>
          <w:bCs/>
        </w:rPr>
      </w:pPr>
    </w:p>
    <w:p w14:paraId="1FB06538">
      <w:pPr>
        <w:pStyle w:val="29"/>
      </w:pPr>
    </w:p>
    <w:p w14:paraId="7BF1AC67">
      <w:pPr>
        <w:pStyle w:val="8"/>
      </w:pPr>
    </w:p>
    <w:p w14:paraId="2D393A92">
      <w:pPr>
        <w:pStyle w:val="8"/>
        <w:ind w:firstLine="400"/>
      </w:pPr>
    </w:p>
    <w:p w14:paraId="0694BE01">
      <w:pPr>
        <w:adjustRightInd w:val="0"/>
        <w:snapToGrid w:val="0"/>
        <w:spacing w:line="360" w:lineRule="auto"/>
        <w:ind w:firstLine="1606" w:firstLineChars="500"/>
        <w:rPr>
          <w:rFonts w:hint="eastAsia" w:eastAsia="宋体"/>
          <w:b/>
          <w:sz w:val="30"/>
          <w:lang w:eastAsia="zh-CN"/>
        </w:rPr>
      </w:pPr>
      <w:r>
        <w:rPr>
          <w:rFonts w:hint="eastAsia" w:ascii="宋体" w:hAnsi="宋体" w:cs="宋体"/>
          <w:b/>
          <w:sz w:val="32"/>
          <w:szCs w:val="28"/>
        </w:rPr>
        <w:t>采购单位：</w:t>
      </w:r>
      <w:r>
        <w:rPr>
          <w:rFonts w:hint="eastAsia" w:ascii="宋体" w:hAnsi="宋体" w:cs="宋体"/>
          <w:b/>
          <w:sz w:val="32"/>
          <w:szCs w:val="28"/>
          <w:lang w:eastAsia="zh-CN"/>
        </w:rPr>
        <w:t>岚皋县职业教育中心</w:t>
      </w:r>
    </w:p>
    <w:p w14:paraId="28864CF5">
      <w:pPr>
        <w:adjustRightInd w:val="0"/>
        <w:snapToGrid w:val="0"/>
        <w:spacing w:line="360" w:lineRule="auto"/>
        <w:ind w:firstLine="1606" w:firstLineChars="500"/>
        <w:rPr>
          <w:rFonts w:ascii="宋体" w:hAnsi="宋体"/>
          <w:b/>
          <w:sz w:val="32"/>
          <w:szCs w:val="32"/>
        </w:rPr>
      </w:pPr>
      <w:r>
        <w:rPr>
          <w:rFonts w:hint="eastAsia" w:ascii="宋体" w:hAnsi="宋体"/>
          <w:b/>
          <w:color w:val="000000" w:themeColor="text1"/>
          <w:sz w:val="32"/>
          <w:szCs w:val="32"/>
          <w14:textFill>
            <w14:solidFill>
              <w14:schemeClr w14:val="tx1"/>
            </w14:solidFill>
          </w14:textFill>
        </w:rPr>
        <w:t>代理机构：</w:t>
      </w:r>
      <w:r>
        <w:rPr>
          <w:rFonts w:hint="eastAsia" w:ascii="宋体" w:hAnsi="宋体"/>
          <w:b/>
          <w:color w:val="000000" w:themeColor="text1"/>
          <w:sz w:val="32"/>
          <w:szCs w:val="32"/>
          <w:lang w:val="zh-CN"/>
          <w14:textFill>
            <w14:solidFill>
              <w14:schemeClr w14:val="tx1"/>
            </w14:solidFill>
          </w14:textFill>
        </w:rPr>
        <w:t>华优信项目管理有限公司</w:t>
      </w:r>
    </w:p>
    <w:p w14:paraId="2CAEB192">
      <w:pPr>
        <w:adjustRightInd w:val="0"/>
        <w:snapToGrid w:val="0"/>
        <w:spacing w:line="360" w:lineRule="auto"/>
        <w:ind w:firstLine="2570" w:firstLineChars="800"/>
        <w:rPr>
          <w:sz w:val="30"/>
        </w:rPr>
        <w:sectPr>
          <w:headerReference r:id="rId5" w:type="first"/>
          <w:footerReference r:id="rId8" w:type="first"/>
          <w:headerReference r:id="rId3" w:type="default"/>
          <w:footerReference r:id="rId6" w:type="default"/>
          <w:headerReference r:id="rId4" w:type="even"/>
          <w:footerReference r:id="rId7" w:type="even"/>
          <w:pgSz w:w="11906" w:h="16838"/>
          <w:pgMar w:top="1418" w:right="1361" w:bottom="1418" w:left="1474" w:header="851" w:footer="992" w:gutter="0"/>
          <w:cols w:space="720" w:num="1"/>
          <w:titlePg/>
          <w:docGrid w:type="lines" w:linePitch="312" w:charSpace="0"/>
        </w:sectPr>
      </w:pPr>
      <w:r>
        <w:rPr>
          <w:rFonts w:hint="eastAsia" w:ascii="宋体" w:hAnsi="宋体"/>
          <w:b/>
          <w:sz w:val="32"/>
          <w:szCs w:val="32"/>
        </w:rPr>
        <w:t>日    期：20</w:t>
      </w:r>
      <w:r>
        <w:rPr>
          <w:rFonts w:hint="eastAsia" w:ascii="宋体" w:hAnsi="宋体"/>
          <w:b/>
          <w:sz w:val="32"/>
          <w:szCs w:val="32"/>
          <w:lang w:val="en-US" w:eastAsia="zh-CN"/>
        </w:rPr>
        <w:t>26</w:t>
      </w:r>
      <w:r>
        <w:rPr>
          <w:rFonts w:hint="eastAsia" w:ascii="宋体" w:hAnsi="宋体"/>
          <w:b/>
          <w:sz w:val="32"/>
          <w:szCs w:val="32"/>
        </w:rPr>
        <w:t>年</w:t>
      </w:r>
      <w:r>
        <w:rPr>
          <w:rFonts w:hint="eastAsia" w:ascii="宋体" w:hAnsi="宋体"/>
          <w:b/>
          <w:sz w:val="32"/>
          <w:szCs w:val="32"/>
          <w:lang w:val="en-US" w:eastAsia="zh-CN"/>
        </w:rPr>
        <w:t>09</w:t>
      </w:r>
      <w:r>
        <w:rPr>
          <w:rFonts w:hint="eastAsia" w:ascii="宋体" w:hAnsi="宋体"/>
          <w:b/>
          <w:sz w:val="32"/>
          <w:szCs w:val="32"/>
        </w:rPr>
        <w:t>月</w:t>
      </w:r>
    </w:p>
    <w:p w14:paraId="2F716570"/>
    <w:p w14:paraId="27630E4F">
      <w:pPr>
        <w:snapToGrid w:val="0"/>
        <w:jc w:val="center"/>
        <w:rPr>
          <w:rFonts w:ascii="宋体" w:hAnsi="宋体" w:cs="宋体"/>
          <w:b/>
          <w:sz w:val="28"/>
          <w:szCs w:val="28"/>
        </w:rPr>
      </w:pPr>
      <w:r>
        <w:rPr>
          <w:rFonts w:hint="eastAsia" w:ascii="宋体" w:hAnsi="宋体" w:cs="宋体"/>
          <w:b/>
          <w:sz w:val="28"/>
          <w:szCs w:val="28"/>
        </w:rPr>
        <w:t>特别提醒</w:t>
      </w:r>
    </w:p>
    <w:p w14:paraId="6DE32628">
      <w:pPr>
        <w:snapToGrid w:val="0"/>
        <w:spacing w:line="500" w:lineRule="exact"/>
        <w:ind w:firstLine="482" w:firstLineChars="200"/>
        <w:rPr>
          <w:rFonts w:ascii="宋体" w:hAnsi="宋体" w:eastAsia="宋体" w:cs="宋体"/>
          <w:b/>
          <w:sz w:val="24"/>
        </w:rPr>
      </w:pPr>
      <w:r>
        <w:rPr>
          <w:rFonts w:hint="eastAsia" w:ascii="宋体" w:hAnsi="宋体" w:eastAsia="宋体" w:cs="宋体"/>
          <w:b/>
          <w:sz w:val="24"/>
          <w:lang w:eastAsia="zh-CN"/>
        </w:rPr>
        <w:t>1.</w:t>
      </w:r>
      <w:r>
        <w:rPr>
          <w:rFonts w:hint="eastAsia" w:ascii="宋体" w:hAnsi="宋体" w:eastAsia="宋体" w:cs="宋体"/>
          <w:b/>
          <w:sz w:val="24"/>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35A93AA7">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eastAsia="宋体" w:cs="宋体"/>
          <w:b/>
          <w:sz w:val="24"/>
        </w:rPr>
      </w:pPr>
      <w:r>
        <w:rPr>
          <w:rFonts w:hint="eastAsia" w:ascii="宋体" w:hAnsi="宋体" w:eastAsia="宋体" w:cs="宋体"/>
          <w:b/>
          <w:sz w:val="24"/>
          <w:lang w:eastAsia="zh-CN"/>
        </w:rPr>
        <w:t>2.</w:t>
      </w:r>
      <w:r>
        <w:rPr>
          <w:rFonts w:hint="eastAsia" w:ascii="宋体" w:hAnsi="宋体" w:eastAsia="宋体" w:cs="宋体"/>
          <w:b/>
          <w:sz w:val="24"/>
        </w:rPr>
        <w:t>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r>
        <w:rPr>
          <w:rFonts w:hint="eastAsia" w:ascii="宋体" w:hAnsi="宋体" w:cs="宋体"/>
          <w:b/>
          <w:sz w:val="24"/>
          <w:lang w:eastAsia="zh-CN"/>
        </w:rPr>
        <w:t>.</w:t>
      </w:r>
    </w:p>
    <w:p w14:paraId="39647C5C">
      <w:pPr>
        <w:snapToGrid w:val="0"/>
        <w:spacing w:line="500" w:lineRule="exact"/>
        <w:ind w:firstLine="482" w:firstLineChars="200"/>
        <w:rPr>
          <w:rFonts w:ascii="宋体" w:hAnsi="宋体" w:eastAsia="宋体" w:cs="宋体"/>
          <w:b/>
          <w:sz w:val="24"/>
        </w:rPr>
      </w:pPr>
      <w:r>
        <w:rPr>
          <w:rFonts w:hint="eastAsia" w:ascii="宋体" w:hAnsi="宋体" w:eastAsia="宋体" w:cs="宋体"/>
          <w:b/>
          <w:sz w:val="24"/>
          <w:lang w:eastAsia="zh-CN"/>
        </w:rPr>
        <w:t>3.</w:t>
      </w:r>
      <w:r>
        <w:rPr>
          <w:rFonts w:hint="eastAsia" w:ascii="宋体" w:hAnsi="宋体" w:eastAsia="宋体" w:cs="宋体"/>
          <w:b/>
          <w:sz w:val="24"/>
        </w:rPr>
        <w:t>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6A9D9F19">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eastAsia="宋体" w:cs="宋体"/>
          <w:b/>
          <w:sz w:val="24"/>
        </w:rPr>
      </w:pPr>
      <w:r>
        <w:rPr>
          <w:rFonts w:hint="eastAsia" w:ascii="宋体" w:hAnsi="宋体" w:eastAsia="宋体" w:cs="宋体"/>
          <w:b/>
          <w:sz w:val="24"/>
          <w:lang w:eastAsia="zh-CN"/>
        </w:rPr>
        <w:t>4.</w:t>
      </w:r>
      <w:r>
        <w:rPr>
          <w:rFonts w:hint="eastAsia" w:ascii="宋体" w:hAnsi="宋体" w:eastAsia="宋体" w:cs="宋体"/>
          <w:b/>
          <w:sz w:val="24"/>
        </w:rPr>
        <w:t>不见面开标系统：打开登录页面网址选择点击右上角“登录”，在左侧选择“投标人”身份，登录地区选择“安康市不见面开标”插入CA锁登录，输入密码后，点击“登录”：（http://219.145.206.209/BidOpeningHall/bidopeninghallaction/hall/login），投标人登录之后可以看到当前投标人今日开标项目；</w:t>
      </w:r>
      <w:r>
        <w:rPr>
          <w:rFonts w:hint="eastAsia" w:ascii="宋体" w:hAnsi="宋体" w:eastAsia="宋体" w:cs="宋体"/>
          <w:b/>
          <w:sz w:val="24"/>
          <w:lang w:eastAsia="zh-CN"/>
        </w:rPr>
        <w:t>1.</w:t>
      </w:r>
      <w:r>
        <w:rPr>
          <w:rFonts w:hint="eastAsia" w:ascii="宋体" w:hAnsi="宋体" w:eastAsia="宋体" w:cs="宋体"/>
          <w:b/>
          <w:sz w:val="24"/>
        </w:rPr>
        <w:t>选择要开标的项目，点击进入，页面首先阅读开标流程，点击“我已阅读”进入开标大厅，点击“取消”返回项目列表页面。</w:t>
      </w:r>
    </w:p>
    <w:p w14:paraId="103B49D9">
      <w:pPr>
        <w:snapToGrid w:val="0"/>
        <w:spacing w:line="500" w:lineRule="exact"/>
        <w:ind w:firstLine="482" w:firstLineChars="200"/>
        <w:rPr>
          <w:rFonts w:ascii="宋体" w:hAnsi="宋体" w:eastAsia="宋体" w:cs="宋体"/>
          <w:b/>
          <w:sz w:val="24"/>
        </w:rPr>
      </w:pPr>
      <w:r>
        <w:rPr>
          <w:rFonts w:hint="eastAsia" w:ascii="宋体" w:hAnsi="宋体" w:eastAsia="宋体" w:cs="宋体"/>
          <w:b/>
          <w:sz w:val="24"/>
          <w:lang w:eastAsia="zh-CN"/>
        </w:rPr>
        <w:t>5.</w:t>
      </w:r>
      <w:r>
        <w:rPr>
          <w:rFonts w:hint="eastAsia" w:ascii="宋体" w:hAnsi="宋体" w:eastAsia="宋体" w:cs="宋体"/>
          <w:b/>
          <w:sz w:val="24"/>
        </w:rPr>
        <w:t>开标签到</w:t>
      </w:r>
    </w:p>
    <w:p w14:paraId="28C94D64">
      <w:pPr>
        <w:snapToGrid w:val="0"/>
        <w:spacing w:line="500" w:lineRule="exact"/>
        <w:ind w:firstLine="482" w:firstLineChars="200"/>
        <w:rPr>
          <w:rFonts w:ascii="宋体" w:hAnsi="宋体" w:eastAsia="宋体" w:cs="宋体"/>
          <w:b/>
          <w:sz w:val="24"/>
        </w:rPr>
      </w:pPr>
      <w:r>
        <w:rPr>
          <w:rFonts w:hint="eastAsia" w:ascii="宋体" w:hAnsi="宋体" w:eastAsia="宋体" w:cs="宋体"/>
          <w:b/>
          <w:sz w:val="24"/>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35569463">
      <w:pPr>
        <w:snapToGrid w:val="0"/>
        <w:spacing w:line="500" w:lineRule="exact"/>
        <w:ind w:firstLine="482" w:firstLineChars="200"/>
        <w:rPr>
          <w:rFonts w:ascii="宋体" w:hAnsi="宋体" w:eastAsia="宋体" w:cs="宋体"/>
          <w:b/>
          <w:sz w:val="24"/>
        </w:rPr>
      </w:pPr>
      <w:r>
        <w:rPr>
          <w:rFonts w:hint="eastAsia" w:ascii="宋体" w:hAnsi="宋体" w:cs="宋体"/>
          <w:b/>
          <w:sz w:val="24"/>
          <w:lang w:eastAsia="zh-CN"/>
        </w:rPr>
        <w:t>6.</w:t>
      </w:r>
      <w:r>
        <w:rPr>
          <w:rFonts w:hint="eastAsia" w:ascii="宋体" w:hAnsi="宋体" w:eastAsia="宋体" w:cs="宋体"/>
          <w:b/>
          <w:sz w:val="24"/>
        </w:rPr>
        <w:t xml:space="preserve">评审过程中，磋商小组要求供应商提交多轮（最后）磋商报价时，供应商须登录全国公共资源交易平台（陕西省）在交易系统中提交多轮（最后）报价，并用数字认证证书（CA 锁）签章。 </w:t>
      </w:r>
    </w:p>
    <w:p w14:paraId="09603781">
      <w:pPr>
        <w:snapToGrid w:val="0"/>
        <w:spacing w:line="500" w:lineRule="exact"/>
        <w:ind w:firstLine="482" w:firstLineChars="200"/>
        <w:rPr>
          <w:rFonts w:ascii="宋体" w:hAnsi="宋体" w:eastAsia="宋体" w:cs="宋体"/>
          <w:b/>
          <w:sz w:val="24"/>
        </w:rPr>
      </w:pPr>
      <w:r>
        <w:rPr>
          <w:rFonts w:hint="eastAsia" w:ascii="宋体" w:hAnsi="宋体" w:eastAsia="宋体" w:cs="宋体"/>
          <w:b/>
          <w:sz w:val="24"/>
          <w:lang w:eastAsia="zh-CN"/>
        </w:rPr>
        <w:t>7.</w:t>
      </w:r>
      <w:r>
        <w:rPr>
          <w:rFonts w:hint="eastAsia" w:ascii="宋体" w:hAnsi="宋体" w:eastAsia="宋体" w:cs="宋体"/>
          <w:b/>
          <w:sz w:val="24"/>
        </w:rPr>
        <w:t>注意事项</w:t>
      </w:r>
    </w:p>
    <w:p w14:paraId="5F989D3B">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eastAsia="宋体" w:cs="宋体"/>
          <w:b/>
          <w:sz w:val="24"/>
        </w:rPr>
      </w:pPr>
      <w:r>
        <w:rPr>
          <w:rFonts w:hint="eastAsia" w:ascii="宋体" w:hAnsi="宋体" w:eastAsia="宋体" w:cs="宋体"/>
          <w:b/>
          <w:sz w:val="24"/>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r>
        <w:rPr>
          <w:rFonts w:hint="eastAsia" w:ascii="宋体" w:hAnsi="宋体" w:cs="宋体"/>
          <w:b/>
          <w:sz w:val="24"/>
          <w:lang w:eastAsia="zh-CN"/>
        </w:rPr>
        <w:t>).</w:t>
      </w:r>
    </w:p>
    <w:p w14:paraId="6585914C">
      <w:pPr>
        <w:snapToGrid w:val="0"/>
        <w:spacing w:line="500" w:lineRule="exact"/>
        <w:ind w:firstLine="482" w:firstLineChars="200"/>
        <w:rPr>
          <w:rFonts w:ascii="宋体" w:hAnsi="宋体" w:eastAsia="宋体" w:cs="宋体"/>
          <w:b/>
          <w:sz w:val="24"/>
        </w:rPr>
      </w:pPr>
      <w:r>
        <w:rPr>
          <w:rFonts w:hint="eastAsia" w:ascii="宋体" w:hAnsi="宋体" w:eastAsia="宋体" w:cs="宋体"/>
          <w:b/>
          <w:sz w:val="24"/>
        </w:rPr>
        <w:t>（2）建议投标人在开标前半小时登录不见面开标大厅，并及时签到（开标前60分钟即可签到），遇到问题及时联系客服</w:t>
      </w:r>
      <w:r>
        <w:rPr>
          <w:rFonts w:hint="eastAsia" w:ascii="宋体" w:hAnsi="宋体" w:cs="宋体"/>
          <w:b/>
          <w:sz w:val="24"/>
          <w:lang w:eastAsia="zh-CN"/>
        </w:rPr>
        <w:t>0512-58188039</w:t>
      </w:r>
      <w:r>
        <w:rPr>
          <w:rFonts w:hint="eastAsia" w:ascii="宋体" w:hAnsi="宋体" w:eastAsia="宋体" w:cs="宋体"/>
          <w:b/>
          <w:sz w:val="24"/>
        </w:rPr>
        <w:t>。</w:t>
      </w:r>
    </w:p>
    <w:p w14:paraId="6EB77C33">
      <w:pPr>
        <w:snapToGrid w:val="0"/>
        <w:spacing w:line="500" w:lineRule="exact"/>
        <w:ind w:firstLine="482" w:firstLineChars="200"/>
        <w:rPr>
          <w:rFonts w:ascii="宋体" w:hAnsi="宋体" w:eastAsia="宋体" w:cs="宋体"/>
          <w:b/>
          <w:sz w:val="24"/>
        </w:rPr>
      </w:pPr>
      <w:r>
        <w:rPr>
          <w:rFonts w:hint="eastAsia" w:ascii="宋体" w:hAnsi="宋体" w:eastAsia="宋体" w:cs="宋体"/>
          <w:b/>
          <w:sz w:val="24"/>
        </w:rPr>
        <w:t>（3）投标人需注意CA锁一定要提前准备好，并确保CA锁为制作投标文件的CA锁。</w:t>
      </w:r>
    </w:p>
    <w:p w14:paraId="76D4F770">
      <w:pPr>
        <w:snapToGrid w:val="0"/>
        <w:spacing w:line="500" w:lineRule="exact"/>
        <w:ind w:firstLine="482" w:firstLineChars="200"/>
        <w:rPr>
          <w:rFonts w:ascii="宋体" w:hAnsi="宋体" w:eastAsia="宋体" w:cs="宋体"/>
          <w:b/>
          <w:sz w:val="24"/>
        </w:rPr>
      </w:pPr>
      <w:r>
        <w:rPr>
          <w:rFonts w:hint="eastAsia" w:ascii="宋体" w:hAnsi="宋体" w:eastAsia="宋体" w:cs="宋体"/>
          <w:b/>
          <w:sz w:val="24"/>
        </w:rPr>
        <w:t>（4）及时关注右侧公告及互动栏目信息。</w:t>
      </w:r>
    </w:p>
    <w:p w14:paraId="350A74B9">
      <w:pPr>
        <w:rPr>
          <w:rFonts w:eastAsia="黑体"/>
          <w:b/>
          <w:sz w:val="44"/>
          <w:szCs w:val="44"/>
        </w:rPr>
      </w:pPr>
      <w:r>
        <w:rPr>
          <w:rFonts w:hint="eastAsia" w:eastAsia="黑体"/>
          <w:b/>
          <w:sz w:val="44"/>
          <w:szCs w:val="44"/>
        </w:rPr>
        <w:br w:type="page"/>
      </w:r>
    </w:p>
    <w:p w14:paraId="64636AD8">
      <w:pPr>
        <w:adjustRightInd w:val="0"/>
        <w:snapToGrid w:val="0"/>
        <w:spacing w:line="600" w:lineRule="exact"/>
        <w:ind w:firstLine="3534" w:firstLineChars="800"/>
        <w:rPr>
          <w:rFonts w:eastAsia="黑体" w:cs="Times New Roman"/>
          <w:b/>
          <w:sz w:val="44"/>
          <w:szCs w:val="44"/>
        </w:rPr>
      </w:pPr>
      <w:r>
        <w:rPr>
          <w:rFonts w:hint="eastAsia" w:eastAsia="黑体" w:cs="Times New Roman"/>
          <w:b/>
          <w:sz w:val="44"/>
          <w:szCs w:val="44"/>
        </w:rPr>
        <w:t>目</w:t>
      </w:r>
      <w:r>
        <w:rPr>
          <w:rFonts w:eastAsia="黑体" w:cs="Times New Roman"/>
          <w:b/>
          <w:sz w:val="44"/>
          <w:szCs w:val="44"/>
        </w:rPr>
        <w:t xml:space="preserve">     </w:t>
      </w:r>
      <w:r>
        <w:rPr>
          <w:rFonts w:hint="eastAsia" w:eastAsia="黑体" w:cs="Times New Roman"/>
          <w:b/>
          <w:sz w:val="44"/>
          <w:szCs w:val="44"/>
        </w:rPr>
        <w:t>录</w:t>
      </w:r>
    </w:p>
    <w:p w14:paraId="6E8E4257">
      <w:pPr>
        <w:adjustRightInd w:val="0"/>
        <w:snapToGrid w:val="0"/>
        <w:spacing w:line="600" w:lineRule="exact"/>
        <w:jc w:val="center"/>
        <w:rPr>
          <w:rFonts w:eastAsia="宋体" w:cs="Times New Roman"/>
          <w:b/>
          <w:sz w:val="30"/>
        </w:rPr>
      </w:pPr>
    </w:p>
    <w:p w14:paraId="50454EEC">
      <w:pPr>
        <w:adjustRightInd w:val="0"/>
        <w:snapToGrid w:val="0"/>
        <w:spacing w:line="600" w:lineRule="exact"/>
        <w:rPr>
          <w:rFonts w:ascii="仿宋_GB2312" w:eastAsia="仿宋_GB2312" w:cs="Times New Roman"/>
          <w:sz w:val="32"/>
          <w:szCs w:val="32"/>
        </w:rPr>
      </w:pPr>
    </w:p>
    <w:p w14:paraId="195E7924">
      <w:pPr>
        <w:adjustRightInd w:val="0"/>
        <w:snapToGrid w:val="0"/>
        <w:spacing w:line="600" w:lineRule="exact"/>
        <w:ind w:firstLine="2570" w:firstLineChars="800"/>
        <w:rPr>
          <w:rFonts w:ascii="宋体" w:eastAsia="宋体" w:cs="Times New Roman"/>
          <w:b/>
          <w:sz w:val="32"/>
          <w:szCs w:val="32"/>
        </w:rPr>
      </w:pPr>
      <w:r>
        <w:rPr>
          <w:rFonts w:ascii="宋体" w:hAnsi="宋体" w:eastAsia="宋体" w:cs="Times New Roman"/>
          <w:b/>
          <w:sz w:val="32"/>
          <w:szCs w:val="32"/>
        </w:rPr>
        <w:t xml:space="preserve"> </w:t>
      </w:r>
      <w:r>
        <w:rPr>
          <w:rFonts w:hint="eastAsia" w:ascii="宋体" w:hAnsi="宋体" w:eastAsia="宋体" w:cs="Times New Roman"/>
          <w:b/>
          <w:sz w:val="32"/>
          <w:szCs w:val="32"/>
        </w:rPr>
        <w:t>第一部分</w:t>
      </w:r>
      <w:r>
        <w:rPr>
          <w:rFonts w:ascii="宋体" w:hAnsi="宋体" w:eastAsia="宋体" w:cs="Times New Roman"/>
          <w:b/>
          <w:sz w:val="32"/>
          <w:szCs w:val="32"/>
        </w:rPr>
        <w:t xml:space="preserve">    </w:t>
      </w:r>
      <w:r>
        <w:rPr>
          <w:rFonts w:hint="eastAsia" w:ascii="宋体" w:hAnsi="宋体" w:eastAsia="宋体" w:cs="Times New Roman"/>
          <w:b/>
          <w:sz w:val="32"/>
          <w:szCs w:val="32"/>
        </w:rPr>
        <w:t>磋商公告</w:t>
      </w:r>
    </w:p>
    <w:p w14:paraId="2D274EB7">
      <w:pPr>
        <w:adjustRightInd w:val="0"/>
        <w:snapToGrid w:val="0"/>
        <w:spacing w:line="600" w:lineRule="exact"/>
        <w:rPr>
          <w:rFonts w:ascii="宋体" w:eastAsia="宋体" w:cs="Times New Roman"/>
          <w:b/>
          <w:sz w:val="32"/>
          <w:szCs w:val="32"/>
        </w:rPr>
      </w:pPr>
    </w:p>
    <w:p w14:paraId="3BC1A793">
      <w:pPr>
        <w:adjustRightInd w:val="0"/>
        <w:snapToGrid w:val="0"/>
        <w:spacing w:line="600" w:lineRule="exact"/>
        <w:rPr>
          <w:rFonts w:ascii="宋体" w:eastAsia="宋体" w:cs="Times New Roman"/>
          <w:b/>
          <w:sz w:val="32"/>
          <w:szCs w:val="32"/>
        </w:rPr>
      </w:pPr>
      <w:r>
        <w:rPr>
          <w:rFonts w:ascii="宋体" w:hAnsi="宋体" w:eastAsia="宋体" w:cs="Times New Roman"/>
          <w:b/>
          <w:sz w:val="32"/>
          <w:szCs w:val="32"/>
        </w:rPr>
        <w:t xml:space="preserve">                 </w:t>
      </w:r>
      <w:r>
        <w:rPr>
          <w:rFonts w:hint="eastAsia" w:ascii="宋体" w:hAnsi="宋体" w:eastAsia="宋体" w:cs="Times New Roman"/>
          <w:b/>
          <w:sz w:val="32"/>
          <w:szCs w:val="32"/>
        </w:rPr>
        <w:t>第二部分</w:t>
      </w:r>
      <w:r>
        <w:rPr>
          <w:rFonts w:ascii="宋体" w:hAnsi="宋体" w:eastAsia="宋体" w:cs="Times New Roman"/>
          <w:b/>
          <w:sz w:val="32"/>
          <w:szCs w:val="32"/>
        </w:rPr>
        <w:t xml:space="preserve">    </w:t>
      </w:r>
      <w:r>
        <w:rPr>
          <w:rFonts w:hint="eastAsia" w:ascii="宋体" w:hAnsi="宋体" w:eastAsia="宋体" w:cs="Times New Roman"/>
          <w:b/>
          <w:sz w:val="32"/>
          <w:szCs w:val="32"/>
        </w:rPr>
        <w:t>磋商须知</w:t>
      </w:r>
    </w:p>
    <w:p w14:paraId="1CFB9D19">
      <w:pPr>
        <w:adjustRightInd w:val="0"/>
        <w:snapToGrid w:val="0"/>
        <w:spacing w:line="600" w:lineRule="exact"/>
        <w:rPr>
          <w:rFonts w:ascii="宋体" w:eastAsia="宋体" w:cs="Times New Roman"/>
          <w:b/>
          <w:sz w:val="32"/>
          <w:szCs w:val="32"/>
        </w:rPr>
      </w:pPr>
    </w:p>
    <w:p w14:paraId="7A9D1089">
      <w:pPr>
        <w:adjustRightInd w:val="0"/>
        <w:snapToGrid w:val="0"/>
        <w:spacing w:line="600" w:lineRule="exact"/>
        <w:rPr>
          <w:rFonts w:ascii="宋体" w:eastAsia="宋体" w:cs="Times New Roman"/>
          <w:b/>
          <w:sz w:val="32"/>
          <w:szCs w:val="32"/>
        </w:rPr>
      </w:pPr>
      <w:r>
        <w:rPr>
          <w:rFonts w:ascii="宋体" w:hAnsi="宋体" w:eastAsia="宋体" w:cs="Times New Roman"/>
          <w:b/>
          <w:sz w:val="32"/>
          <w:szCs w:val="32"/>
        </w:rPr>
        <w:t xml:space="preserve">                 </w:t>
      </w:r>
      <w:r>
        <w:rPr>
          <w:rFonts w:hint="eastAsia" w:ascii="宋体" w:hAnsi="宋体" w:eastAsia="宋体" w:cs="Times New Roman"/>
          <w:b/>
          <w:sz w:val="32"/>
          <w:szCs w:val="32"/>
        </w:rPr>
        <w:t>第三部分</w:t>
      </w:r>
      <w:r>
        <w:rPr>
          <w:rFonts w:ascii="宋体" w:hAnsi="宋体" w:eastAsia="宋体" w:cs="Times New Roman"/>
          <w:b/>
          <w:sz w:val="32"/>
          <w:szCs w:val="32"/>
        </w:rPr>
        <w:t xml:space="preserve">    </w:t>
      </w:r>
      <w:r>
        <w:rPr>
          <w:rFonts w:hint="eastAsia" w:ascii="宋体" w:hAnsi="宋体" w:eastAsia="宋体" w:cs="Times New Roman"/>
          <w:b/>
          <w:sz w:val="32"/>
          <w:szCs w:val="32"/>
        </w:rPr>
        <w:t>磋商</w:t>
      </w:r>
      <w:r>
        <w:rPr>
          <w:rFonts w:hint="eastAsia" w:ascii="宋体" w:hAnsi="宋体" w:eastAsia="宋体" w:cs="Times New Roman"/>
          <w:b/>
          <w:color w:val="000000"/>
          <w:sz w:val="32"/>
          <w:szCs w:val="32"/>
        </w:rPr>
        <w:t>内容及要求</w:t>
      </w:r>
    </w:p>
    <w:p w14:paraId="6C2A85DC">
      <w:pPr>
        <w:adjustRightInd w:val="0"/>
        <w:snapToGrid w:val="0"/>
        <w:spacing w:line="600" w:lineRule="exact"/>
        <w:rPr>
          <w:rFonts w:ascii="宋体" w:eastAsia="宋体" w:cs="Times New Roman"/>
          <w:b/>
          <w:sz w:val="32"/>
          <w:szCs w:val="32"/>
        </w:rPr>
      </w:pPr>
    </w:p>
    <w:p w14:paraId="1DD072B7">
      <w:pPr>
        <w:numPr>
          <w:ilvl w:val="0"/>
          <w:numId w:val="1"/>
        </w:numPr>
        <w:adjustRightInd w:val="0"/>
        <w:snapToGrid w:val="0"/>
        <w:spacing w:line="600" w:lineRule="exact"/>
        <w:ind w:left="2730" w:firstLine="0"/>
        <w:rPr>
          <w:rFonts w:ascii="宋体" w:hAnsi="宋体" w:eastAsia="宋体" w:cs="Times New Roman"/>
          <w:b/>
          <w:sz w:val="32"/>
          <w:szCs w:val="32"/>
        </w:rPr>
      </w:pPr>
      <w:r>
        <w:rPr>
          <w:rFonts w:ascii="宋体" w:hAnsi="宋体" w:eastAsia="宋体" w:cs="Times New Roman"/>
          <w:b/>
          <w:sz w:val="32"/>
          <w:szCs w:val="32"/>
        </w:rPr>
        <w:t xml:space="preserve">   </w:t>
      </w:r>
      <w:r>
        <w:rPr>
          <w:rFonts w:hint="eastAsia" w:ascii="宋体" w:hAnsi="宋体" w:eastAsia="宋体" w:cs="Times New Roman"/>
          <w:b/>
          <w:sz w:val="32"/>
          <w:szCs w:val="32"/>
        </w:rPr>
        <w:t>商务要求</w:t>
      </w:r>
    </w:p>
    <w:p w14:paraId="4068C621">
      <w:pPr>
        <w:adjustRightInd w:val="0"/>
        <w:snapToGrid w:val="0"/>
        <w:spacing w:line="600" w:lineRule="exact"/>
        <w:rPr>
          <w:rFonts w:ascii="宋体" w:eastAsia="宋体" w:cs="Times New Roman"/>
          <w:b/>
          <w:sz w:val="32"/>
          <w:szCs w:val="32"/>
        </w:rPr>
      </w:pPr>
    </w:p>
    <w:p w14:paraId="6274948E">
      <w:pPr>
        <w:spacing w:line="520" w:lineRule="exact"/>
        <w:ind w:right="-1"/>
        <w:jc w:val="center"/>
        <w:outlineLvl w:val="0"/>
        <w:rPr>
          <w:rFonts w:ascii="宋体" w:eastAsia="宋体" w:cs="Times New Roman"/>
          <w:b/>
          <w:sz w:val="32"/>
          <w:szCs w:val="32"/>
        </w:rPr>
      </w:pPr>
      <w:r>
        <w:rPr>
          <w:rFonts w:ascii="宋体" w:hAnsi="宋体" w:eastAsia="宋体" w:cs="Times New Roman"/>
          <w:b/>
          <w:sz w:val="32"/>
          <w:szCs w:val="32"/>
        </w:rPr>
        <w:t xml:space="preserve">  </w:t>
      </w:r>
      <w:r>
        <w:rPr>
          <w:rFonts w:hint="eastAsia" w:ascii="宋体" w:hAnsi="宋体" w:eastAsia="宋体" w:cs="Times New Roman"/>
          <w:b/>
          <w:sz w:val="32"/>
          <w:szCs w:val="32"/>
        </w:rPr>
        <w:t xml:space="preserve"> 第</w:t>
      </w:r>
      <w:r>
        <w:rPr>
          <w:rFonts w:hint="eastAsia" w:ascii="宋体" w:hAnsi="宋体" w:eastAsia="宋体" w:cs="Times New Roman"/>
          <w:b/>
          <w:sz w:val="32"/>
          <w:szCs w:val="32"/>
          <w:lang w:eastAsia="zh-CN"/>
        </w:rPr>
        <w:t>五</w:t>
      </w:r>
      <w:r>
        <w:rPr>
          <w:rFonts w:hint="eastAsia" w:ascii="宋体" w:hAnsi="宋体" w:eastAsia="宋体" w:cs="Times New Roman"/>
          <w:b/>
          <w:sz w:val="32"/>
          <w:szCs w:val="32"/>
        </w:rPr>
        <w:t>部分</w:t>
      </w:r>
      <w:r>
        <w:rPr>
          <w:rFonts w:ascii="宋体" w:hAnsi="宋体" w:eastAsia="宋体" w:cs="Times New Roman"/>
          <w:b/>
          <w:sz w:val="32"/>
          <w:szCs w:val="32"/>
        </w:rPr>
        <w:t xml:space="preserve">    </w:t>
      </w:r>
      <w:r>
        <w:rPr>
          <w:rFonts w:hint="eastAsia" w:ascii="宋体" w:hAnsi="宋体" w:eastAsia="宋体" w:cs="Times New Roman"/>
          <w:b/>
          <w:sz w:val="32"/>
          <w:szCs w:val="32"/>
        </w:rPr>
        <w:t>合同主要条款</w:t>
      </w:r>
    </w:p>
    <w:p w14:paraId="23DA89ED">
      <w:pPr>
        <w:adjustRightInd w:val="0"/>
        <w:snapToGrid w:val="0"/>
        <w:spacing w:line="600" w:lineRule="exact"/>
        <w:ind w:firstLine="2718" w:firstLineChars="846"/>
        <w:rPr>
          <w:rFonts w:ascii="宋体" w:eastAsia="宋体" w:cs="Times New Roman"/>
          <w:b/>
          <w:sz w:val="32"/>
          <w:szCs w:val="32"/>
        </w:rPr>
      </w:pPr>
    </w:p>
    <w:p w14:paraId="501CDA73">
      <w:pPr>
        <w:adjustRightInd w:val="0"/>
        <w:snapToGrid w:val="0"/>
        <w:spacing w:line="600" w:lineRule="exact"/>
        <w:ind w:firstLine="2718" w:firstLineChars="846"/>
        <w:rPr>
          <w:rFonts w:ascii="宋体" w:eastAsia="宋体" w:cs="Times New Roman"/>
          <w:b/>
          <w:sz w:val="32"/>
          <w:szCs w:val="32"/>
        </w:rPr>
      </w:pPr>
      <w:r>
        <w:rPr>
          <w:rFonts w:hint="eastAsia" w:ascii="宋体" w:hAnsi="宋体" w:eastAsia="宋体" w:cs="Times New Roman"/>
          <w:b/>
          <w:sz w:val="32"/>
          <w:szCs w:val="32"/>
        </w:rPr>
        <w:t>第</w:t>
      </w:r>
      <w:r>
        <w:rPr>
          <w:rFonts w:hint="eastAsia" w:ascii="宋体" w:hAnsi="宋体" w:eastAsia="宋体" w:cs="Times New Roman"/>
          <w:b/>
          <w:sz w:val="32"/>
          <w:szCs w:val="32"/>
          <w:lang w:eastAsia="zh-CN"/>
        </w:rPr>
        <w:t>六</w:t>
      </w:r>
      <w:r>
        <w:rPr>
          <w:rFonts w:hint="eastAsia" w:ascii="宋体" w:hAnsi="宋体" w:eastAsia="宋体" w:cs="Times New Roman"/>
          <w:b/>
          <w:sz w:val="32"/>
          <w:szCs w:val="32"/>
        </w:rPr>
        <w:t>部分</w:t>
      </w:r>
      <w:r>
        <w:rPr>
          <w:rFonts w:ascii="宋体" w:hAnsi="宋体" w:eastAsia="宋体" w:cs="Times New Roman"/>
          <w:b/>
          <w:sz w:val="32"/>
          <w:szCs w:val="32"/>
        </w:rPr>
        <w:t xml:space="preserve">    </w:t>
      </w:r>
      <w:r>
        <w:rPr>
          <w:rFonts w:hint="eastAsia" w:ascii="宋体" w:hAnsi="宋体" w:eastAsia="宋体" w:cs="Times New Roman"/>
          <w:b/>
          <w:sz w:val="32"/>
          <w:szCs w:val="32"/>
        </w:rPr>
        <w:t>磋商文件格式</w:t>
      </w:r>
    </w:p>
    <w:p w14:paraId="76582534">
      <w:pPr>
        <w:tabs>
          <w:tab w:val="right" w:pos="4860"/>
        </w:tabs>
        <w:adjustRightInd w:val="0"/>
        <w:snapToGrid w:val="0"/>
        <w:spacing w:line="360" w:lineRule="auto"/>
        <w:rPr>
          <w:rFonts w:ascii="宋体"/>
          <w:b/>
          <w:sz w:val="32"/>
          <w:szCs w:val="32"/>
        </w:rPr>
      </w:pPr>
    </w:p>
    <w:p w14:paraId="1828E545">
      <w:pPr>
        <w:tabs>
          <w:tab w:val="right" w:pos="4860"/>
        </w:tabs>
        <w:adjustRightInd w:val="0"/>
        <w:snapToGrid w:val="0"/>
        <w:spacing w:line="360" w:lineRule="auto"/>
        <w:rPr>
          <w:rFonts w:ascii="宋体"/>
          <w:b/>
          <w:sz w:val="32"/>
          <w:szCs w:val="32"/>
        </w:rPr>
      </w:pPr>
    </w:p>
    <w:p w14:paraId="7C1D04DF">
      <w:pPr>
        <w:tabs>
          <w:tab w:val="right" w:pos="4860"/>
        </w:tabs>
        <w:adjustRightInd w:val="0"/>
        <w:snapToGrid w:val="0"/>
        <w:spacing w:line="360" w:lineRule="auto"/>
        <w:rPr>
          <w:rFonts w:ascii="宋体"/>
          <w:b/>
          <w:sz w:val="32"/>
          <w:szCs w:val="32"/>
        </w:rPr>
      </w:pPr>
    </w:p>
    <w:p w14:paraId="6391C699">
      <w:pPr>
        <w:pStyle w:val="14"/>
      </w:pPr>
    </w:p>
    <w:p w14:paraId="1E8E048C">
      <w:pPr>
        <w:pStyle w:val="29"/>
        <w:ind w:firstLine="180"/>
      </w:pPr>
    </w:p>
    <w:p w14:paraId="1DF14EB6">
      <w:pPr>
        <w:pStyle w:val="29"/>
        <w:ind w:firstLine="180"/>
      </w:pPr>
    </w:p>
    <w:p w14:paraId="3EF73E30">
      <w:pPr>
        <w:pStyle w:val="29"/>
        <w:ind w:firstLine="180"/>
      </w:pPr>
    </w:p>
    <w:p w14:paraId="34A9973D">
      <w:pPr>
        <w:pStyle w:val="29"/>
        <w:ind w:firstLine="180"/>
      </w:pPr>
    </w:p>
    <w:p w14:paraId="28FCF766">
      <w:r>
        <w:rPr>
          <w:rFonts w:ascii="宋体"/>
          <w:sz w:val="28"/>
          <w:szCs w:val="28"/>
        </w:rPr>
        <w:br w:type="page"/>
      </w:r>
    </w:p>
    <w:p w14:paraId="18F766FE">
      <w:pPr>
        <w:autoSpaceDE w:val="0"/>
        <w:autoSpaceDN w:val="0"/>
        <w:adjustRightInd w:val="0"/>
        <w:spacing w:line="500" w:lineRule="exact"/>
        <w:ind w:firstLine="643" w:firstLineChars="200"/>
        <w:jc w:val="center"/>
        <w:rPr>
          <w:rFonts w:ascii="宋体"/>
          <w:sz w:val="28"/>
          <w:szCs w:val="28"/>
        </w:rPr>
      </w:pPr>
      <w:r>
        <w:rPr>
          <w:rFonts w:hint="eastAsia" w:ascii="宋体" w:hAnsi="宋体"/>
          <w:b/>
          <w:sz w:val="32"/>
          <w:szCs w:val="32"/>
        </w:rPr>
        <w:t>第一部分竞争性磋商公告</w:t>
      </w:r>
    </w:p>
    <w:p w14:paraId="3B5F33CD">
      <w:pPr>
        <w:widowControl/>
        <w:spacing w:before="150" w:after="150" w:line="520" w:lineRule="exact"/>
        <w:jc w:val="left"/>
        <w:textAlignment w:val="baseline"/>
        <w:rPr>
          <w:rFonts w:ascii="宋体" w:hAnsi="宋体" w:cs="宋体"/>
          <w:kern w:val="0"/>
          <w:sz w:val="28"/>
          <w:szCs w:val="28"/>
          <w:lang w:bidi="ar"/>
        </w:rPr>
      </w:pPr>
      <w:r>
        <w:rPr>
          <w:rFonts w:hint="eastAsia" w:ascii="宋体" w:hAnsi="宋体" w:cs="宋体"/>
          <w:b/>
          <w:bCs/>
          <w:color w:val="333333"/>
          <w:kern w:val="0"/>
          <w:sz w:val="28"/>
          <w:szCs w:val="28"/>
          <w:shd w:val="clear" w:color="auto" w:fill="FFFFFF"/>
          <w:lang w:bidi="ar"/>
        </w:rPr>
        <w:t>项目概况</w:t>
      </w:r>
    </w:p>
    <w:p w14:paraId="556FEFD6">
      <w:pPr>
        <w:widowControl/>
        <w:spacing w:before="150" w:after="150" w:line="520" w:lineRule="exact"/>
        <w:ind w:firstLine="480"/>
        <w:textAlignment w:val="baseline"/>
        <w:rPr>
          <w:rFonts w:ascii="宋体" w:hAnsi="宋体" w:cs="宋体"/>
          <w:kern w:val="0"/>
          <w:sz w:val="28"/>
          <w:szCs w:val="28"/>
          <w:lang w:bidi="ar"/>
        </w:rPr>
      </w:pPr>
      <w:r>
        <w:rPr>
          <w:rFonts w:hint="eastAsia" w:ascii="宋体" w:hAnsi="宋体" w:cs="宋体"/>
          <w:color w:val="333333"/>
          <w:kern w:val="0"/>
          <w:sz w:val="28"/>
          <w:szCs w:val="28"/>
          <w:shd w:val="clear" w:color="auto" w:fill="FFFFFF"/>
          <w:lang w:eastAsia="zh-CN" w:bidi="ar"/>
        </w:rPr>
        <w:t>2026年岚皋县职教中心“组团式”帮扶项目智慧教室项目</w:t>
      </w:r>
      <w:r>
        <w:rPr>
          <w:rFonts w:hint="eastAsia" w:ascii="宋体" w:hAnsi="宋体" w:cs="宋体"/>
          <w:color w:val="333333"/>
          <w:kern w:val="0"/>
          <w:sz w:val="28"/>
          <w:szCs w:val="28"/>
          <w:shd w:val="clear" w:color="auto" w:fill="FFFFFF"/>
          <w:lang w:bidi="ar"/>
        </w:rPr>
        <w:t>招标项目的潜在投标人应在</w:t>
      </w:r>
      <w:r>
        <w:rPr>
          <w:rFonts w:hint="eastAsia" w:ascii="宋体" w:hAnsi="宋体" w:cs="宋体"/>
          <w:color w:val="333333"/>
          <w:kern w:val="0"/>
          <w:sz w:val="28"/>
          <w:szCs w:val="28"/>
          <w:u w:val="none"/>
          <w:shd w:val="clear" w:color="auto" w:fill="FFFFFF"/>
          <w:lang w:bidi="ar"/>
        </w:rPr>
        <w:t>全国公共资源交易平台（陕西省.安康市）获取</w:t>
      </w:r>
      <w:r>
        <w:rPr>
          <w:rFonts w:hint="eastAsia" w:ascii="宋体" w:hAnsi="宋体" w:cs="宋体"/>
          <w:color w:val="333333"/>
          <w:kern w:val="0"/>
          <w:sz w:val="28"/>
          <w:szCs w:val="28"/>
          <w:shd w:val="clear" w:color="auto" w:fill="FFFFFF"/>
          <w:lang w:bidi="ar"/>
        </w:rPr>
        <w:t>招标文件，并于</w:t>
      </w:r>
      <w:r>
        <w:rPr>
          <w:rFonts w:hint="eastAsia" w:ascii="宋体" w:hAnsi="宋体" w:cs="宋体"/>
          <w:color w:val="000000"/>
          <w:kern w:val="0"/>
          <w:sz w:val="28"/>
          <w:szCs w:val="28"/>
          <w:shd w:val="clear" w:color="auto" w:fill="FFFFFF"/>
          <w:lang w:bidi="ar"/>
        </w:rPr>
        <w:t>202</w:t>
      </w:r>
      <w:r>
        <w:rPr>
          <w:rFonts w:hint="eastAsia" w:ascii="宋体" w:hAnsi="宋体" w:cs="宋体"/>
          <w:color w:val="000000"/>
          <w:kern w:val="0"/>
          <w:sz w:val="28"/>
          <w:szCs w:val="28"/>
          <w:shd w:val="clear" w:color="auto" w:fill="FFFFFF"/>
          <w:lang w:val="en-US" w:eastAsia="zh-CN" w:bidi="ar"/>
        </w:rPr>
        <w:t>6</w:t>
      </w:r>
      <w:r>
        <w:rPr>
          <w:rFonts w:hint="eastAsia" w:ascii="宋体" w:hAnsi="宋体" w:cs="宋体"/>
          <w:color w:val="000000"/>
          <w:kern w:val="0"/>
          <w:sz w:val="28"/>
          <w:szCs w:val="28"/>
          <w:shd w:val="clear" w:color="auto" w:fill="FFFFFF"/>
          <w:lang w:bidi="ar"/>
        </w:rPr>
        <w:t>年</w:t>
      </w:r>
      <w:r>
        <w:rPr>
          <w:rFonts w:hint="eastAsia" w:ascii="宋体" w:hAnsi="宋体" w:cs="宋体"/>
          <w:color w:val="333333"/>
          <w:kern w:val="0"/>
          <w:sz w:val="28"/>
          <w:szCs w:val="28"/>
          <w:shd w:val="clear" w:color="auto" w:fill="FFFFFF"/>
          <w:lang w:val="en-US" w:eastAsia="zh-CN" w:bidi="ar"/>
        </w:rPr>
        <w:t>10</w:t>
      </w:r>
      <w:r>
        <w:rPr>
          <w:rFonts w:hint="eastAsia" w:ascii="宋体" w:hAnsi="宋体" w:cs="宋体"/>
          <w:color w:val="333333"/>
          <w:kern w:val="0"/>
          <w:sz w:val="28"/>
          <w:szCs w:val="28"/>
          <w:shd w:val="clear" w:color="auto" w:fill="FFFFFF"/>
          <w:lang w:bidi="ar"/>
        </w:rPr>
        <w:t>月</w:t>
      </w:r>
      <w:r>
        <w:rPr>
          <w:rFonts w:hint="eastAsia" w:ascii="宋体" w:hAnsi="宋体" w:cs="宋体"/>
          <w:color w:val="333333"/>
          <w:kern w:val="0"/>
          <w:sz w:val="28"/>
          <w:szCs w:val="28"/>
          <w:shd w:val="clear" w:color="auto" w:fill="FFFFFF"/>
          <w:lang w:val="en-US" w:eastAsia="zh-CN" w:bidi="ar"/>
        </w:rPr>
        <w:t>13</w:t>
      </w:r>
      <w:r>
        <w:rPr>
          <w:rFonts w:hint="eastAsia" w:ascii="宋体" w:hAnsi="宋体" w:cs="宋体"/>
          <w:color w:val="333333"/>
          <w:kern w:val="0"/>
          <w:sz w:val="28"/>
          <w:szCs w:val="28"/>
          <w:shd w:val="clear" w:color="auto" w:fill="FFFFFF"/>
          <w:lang w:bidi="ar"/>
        </w:rPr>
        <w:t>日</w:t>
      </w:r>
      <w:r>
        <w:rPr>
          <w:rFonts w:hint="eastAsia" w:ascii="宋体" w:hAnsi="宋体" w:cs="宋体"/>
          <w:color w:val="333333"/>
          <w:kern w:val="0"/>
          <w:sz w:val="28"/>
          <w:szCs w:val="28"/>
          <w:shd w:val="clear" w:color="auto" w:fill="FFFFFF"/>
          <w:lang w:val="en-US" w:eastAsia="zh-CN" w:bidi="ar"/>
        </w:rPr>
        <w:t>14</w:t>
      </w:r>
      <w:r>
        <w:rPr>
          <w:rFonts w:hint="eastAsia" w:ascii="宋体" w:hAnsi="宋体" w:cs="宋体"/>
          <w:color w:val="333333"/>
          <w:kern w:val="0"/>
          <w:sz w:val="28"/>
          <w:szCs w:val="28"/>
          <w:shd w:val="clear" w:color="auto" w:fill="FFFFFF"/>
          <w:lang w:bidi="ar"/>
        </w:rPr>
        <w:t>时</w:t>
      </w:r>
      <w:r>
        <w:rPr>
          <w:rFonts w:ascii="宋体" w:hAnsi="宋体" w:cs="宋体"/>
          <w:color w:val="333333"/>
          <w:kern w:val="0"/>
          <w:sz w:val="28"/>
          <w:szCs w:val="28"/>
          <w:shd w:val="clear" w:color="auto" w:fill="FFFFFF"/>
          <w:lang w:bidi="ar"/>
        </w:rPr>
        <w:t>00</w:t>
      </w:r>
      <w:r>
        <w:rPr>
          <w:rFonts w:hint="eastAsia" w:ascii="宋体" w:hAnsi="宋体" w:cs="宋体"/>
          <w:color w:val="333333"/>
          <w:kern w:val="0"/>
          <w:sz w:val="28"/>
          <w:szCs w:val="28"/>
          <w:shd w:val="clear" w:color="auto" w:fill="FFFFFF"/>
          <w:lang w:bidi="ar"/>
        </w:rPr>
        <w:t>分（北京时间）前递交投标文件。</w:t>
      </w:r>
    </w:p>
    <w:p w14:paraId="4E1B31D7">
      <w:pPr>
        <w:widowControl/>
        <w:shd w:val="clear" w:color="auto" w:fill="FFFFFF"/>
        <w:spacing w:before="150" w:line="520" w:lineRule="exact"/>
        <w:jc w:val="left"/>
        <w:textAlignment w:val="baseline"/>
        <w:rPr>
          <w:rFonts w:ascii="宋体" w:hAnsi="宋体" w:cs="宋体"/>
          <w:color w:val="333333"/>
          <w:kern w:val="0"/>
          <w:sz w:val="28"/>
          <w:szCs w:val="28"/>
          <w:lang w:bidi="ar"/>
        </w:rPr>
      </w:pPr>
      <w:r>
        <w:rPr>
          <w:rFonts w:hint="eastAsia" w:ascii="宋体" w:hAnsi="宋体" w:cs="宋体"/>
          <w:b/>
          <w:bCs/>
          <w:color w:val="333333"/>
          <w:kern w:val="0"/>
          <w:sz w:val="28"/>
          <w:szCs w:val="28"/>
          <w:shd w:val="clear" w:color="auto" w:fill="FFFFFF"/>
          <w:lang w:bidi="ar"/>
        </w:rPr>
        <w:t>一、项目基本情况</w:t>
      </w:r>
    </w:p>
    <w:p w14:paraId="53F6B471">
      <w:pPr>
        <w:widowControl/>
        <w:shd w:val="clear" w:color="auto" w:fill="FFFFFF"/>
        <w:spacing w:line="520" w:lineRule="exact"/>
        <w:ind w:firstLine="480"/>
        <w:textAlignment w:val="baseline"/>
        <w:rPr>
          <w:rFonts w:hint="eastAsia" w:ascii="宋体" w:hAnsi="宋体" w:eastAsia="宋体" w:cs="宋体"/>
          <w:color w:val="333333"/>
          <w:kern w:val="0"/>
          <w:sz w:val="28"/>
          <w:szCs w:val="28"/>
          <w:lang w:val="en-US" w:eastAsia="zh-CN" w:bidi="ar"/>
        </w:rPr>
      </w:pPr>
      <w:r>
        <w:rPr>
          <w:rFonts w:hint="eastAsia" w:ascii="宋体" w:hAnsi="宋体" w:cs="宋体"/>
          <w:color w:val="333333"/>
          <w:kern w:val="0"/>
          <w:sz w:val="28"/>
          <w:szCs w:val="28"/>
          <w:shd w:val="clear" w:color="auto" w:fill="FFFFFF"/>
          <w:lang w:bidi="ar"/>
        </w:rPr>
        <w:t>项目编号：</w:t>
      </w:r>
      <w:r>
        <w:rPr>
          <w:rFonts w:hint="eastAsia" w:ascii="宋体" w:hAnsi="宋体" w:cs="宋体"/>
          <w:color w:val="333333"/>
          <w:kern w:val="0"/>
          <w:sz w:val="28"/>
          <w:szCs w:val="28"/>
          <w:shd w:val="clear" w:color="auto" w:fill="FFFFFF"/>
          <w:lang w:eastAsia="zh-CN" w:bidi="ar"/>
        </w:rPr>
        <w:t>HYX-ZFCGAK-202612</w:t>
      </w:r>
    </w:p>
    <w:p w14:paraId="79D8E259">
      <w:pPr>
        <w:widowControl/>
        <w:shd w:val="clear" w:color="auto" w:fill="FFFFFF"/>
        <w:spacing w:line="520" w:lineRule="exact"/>
        <w:ind w:firstLine="480"/>
        <w:textAlignment w:val="baseline"/>
        <w:rPr>
          <w:rFonts w:hint="eastAsia" w:ascii="宋体" w:hAnsi="宋体" w:cs="宋体"/>
          <w:color w:val="333333"/>
          <w:kern w:val="0"/>
          <w:sz w:val="28"/>
          <w:szCs w:val="28"/>
          <w:shd w:val="clear" w:color="auto" w:fill="FFFFFF"/>
          <w:lang w:eastAsia="zh-CN" w:bidi="ar"/>
        </w:rPr>
      </w:pPr>
      <w:r>
        <w:rPr>
          <w:rFonts w:hint="eastAsia" w:ascii="宋体" w:hAnsi="宋体" w:cs="宋体"/>
          <w:color w:val="333333"/>
          <w:kern w:val="0"/>
          <w:sz w:val="28"/>
          <w:szCs w:val="28"/>
          <w:shd w:val="clear" w:color="auto" w:fill="FFFFFF"/>
          <w:lang w:bidi="ar"/>
        </w:rPr>
        <w:t>项目名称：</w:t>
      </w:r>
      <w:r>
        <w:rPr>
          <w:rFonts w:hint="eastAsia" w:ascii="宋体" w:hAnsi="宋体" w:cs="宋体"/>
          <w:color w:val="333333"/>
          <w:kern w:val="0"/>
          <w:sz w:val="28"/>
          <w:szCs w:val="28"/>
          <w:shd w:val="clear" w:color="auto" w:fill="FFFFFF"/>
          <w:lang w:eastAsia="zh-CN" w:bidi="ar"/>
        </w:rPr>
        <w:t>2026年岚皋县职教中心“组团式”帮扶项目智慧教室项目</w:t>
      </w:r>
    </w:p>
    <w:p w14:paraId="26ECF33A">
      <w:pPr>
        <w:widowControl/>
        <w:shd w:val="clear" w:color="auto" w:fill="FFFFFF"/>
        <w:spacing w:line="520" w:lineRule="exact"/>
        <w:ind w:firstLine="480"/>
        <w:textAlignment w:val="baseline"/>
        <w:rPr>
          <w:rFonts w:ascii="宋体" w:hAnsi="宋体" w:cs="宋体"/>
          <w:color w:val="333333"/>
          <w:kern w:val="0"/>
          <w:sz w:val="28"/>
          <w:szCs w:val="28"/>
          <w:lang w:bidi="ar"/>
        </w:rPr>
      </w:pPr>
      <w:r>
        <w:rPr>
          <w:rFonts w:hint="eastAsia" w:ascii="宋体" w:hAnsi="宋体" w:cs="宋体"/>
          <w:color w:val="333333"/>
          <w:kern w:val="0"/>
          <w:sz w:val="28"/>
          <w:szCs w:val="28"/>
          <w:shd w:val="clear" w:color="auto" w:fill="FFFFFF"/>
          <w:lang w:bidi="ar"/>
        </w:rPr>
        <w:t>采购方式：竞争性磋商</w:t>
      </w:r>
    </w:p>
    <w:p w14:paraId="5CB57660">
      <w:pPr>
        <w:widowControl/>
        <w:shd w:val="clear" w:color="auto" w:fill="FFFFFF"/>
        <w:spacing w:line="520" w:lineRule="exact"/>
        <w:ind w:firstLine="480"/>
        <w:textAlignment w:val="baseline"/>
        <w:rPr>
          <w:rFonts w:ascii="宋体" w:hAnsi="宋体" w:cs="宋体"/>
          <w:color w:val="333333"/>
          <w:kern w:val="0"/>
          <w:sz w:val="28"/>
          <w:szCs w:val="28"/>
          <w:lang w:bidi="ar"/>
        </w:rPr>
      </w:pPr>
      <w:r>
        <w:rPr>
          <w:rFonts w:hint="eastAsia" w:ascii="宋体" w:hAnsi="宋体" w:cs="宋体"/>
          <w:color w:val="333333"/>
          <w:kern w:val="0"/>
          <w:sz w:val="28"/>
          <w:szCs w:val="28"/>
          <w:shd w:val="clear" w:color="auto" w:fill="FFFFFF"/>
          <w:lang w:bidi="ar"/>
        </w:rPr>
        <w:t>预算金额：</w:t>
      </w:r>
      <w:r>
        <w:rPr>
          <w:rFonts w:hint="eastAsia" w:ascii="宋体" w:hAnsi="宋体" w:cs="宋体"/>
          <w:color w:val="333333"/>
          <w:kern w:val="0"/>
          <w:sz w:val="28"/>
          <w:szCs w:val="28"/>
          <w:shd w:val="clear" w:color="auto" w:fill="FFFFFF"/>
          <w:lang w:eastAsia="zh-CN" w:bidi="ar"/>
        </w:rPr>
        <w:t>628046.66</w:t>
      </w:r>
      <w:r>
        <w:rPr>
          <w:rFonts w:hint="eastAsia" w:ascii="宋体" w:hAnsi="宋体" w:cs="宋体"/>
          <w:color w:val="333333"/>
          <w:kern w:val="0"/>
          <w:sz w:val="28"/>
          <w:szCs w:val="28"/>
          <w:shd w:val="clear" w:color="auto" w:fill="FFFFFF"/>
          <w:lang w:bidi="ar"/>
        </w:rPr>
        <w:t>元</w:t>
      </w:r>
    </w:p>
    <w:p w14:paraId="62EB5CD6">
      <w:pPr>
        <w:widowControl/>
        <w:shd w:val="clear" w:color="auto" w:fill="FFFFFF"/>
        <w:spacing w:line="520" w:lineRule="exact"/>
        <w:ind w:firstLine="480"/>
        <w:textAlignment w:val="baseline"/>
        <w:rPr>
          <w:rFonts w:ascii="宋体" w:hAnsi="宋体" w:cs="宋体"/>
          <w:color w:val="333333"/>
          <w:kern w:val="0"/>
          <w:sz w:val="28"/>
          <w:szCs w:val="28"/>
          <w:lang w:bidi="ar"/>
        </w:rPr>
      </w:pPr>
      <w:r>
        <w:rPr>
          <w:rFonts w:hint="eastAsia" w:ascii="宋体" w:hAnsi="宋体" w:cs="宋体"/>
          <w:color w:val="333333"/>
          <w:kern w:val="0"/>
          <w:sz w:val="28"/>
          <w:szCs w:val="28"/>
          <w:shd w:val="clear" w:color="auto" w:fill="FFFFFF"/>
          <w:lang w:bidi="ar"/>
        </w:rPr>
        <w:t>采购需求：</w:t>
      </w:r>
    </w:p>
    <w:p w14:paraId="0F98AFA3">
      <w:pPr>
        <w:widowControl/>
        <w:spacing w:line="520" w:lineRule="exact"/>
        <w:ind w:firstLine="480"/>
        <w:textAlignment w:val="baseline"/>
        <w:rPr>
          <w:rFonts w:ascii="宋体" w:hAnsi="宋体" w:cs="宋体"/>
          <w:kern w:val="0"/>
          <w:sz w:val="28"/>
          <w:szCs w:val="28"/>
          <w:lang w:bidi="ar"/>
        </w:rPr>
      </w:pPr>
      <w:r>
        <w:rPr>
          <w:rFonts w:hint="eastAsia" w:ascii="宋体" w:hAnsi="宋体" w:cs="宋体"/>
          <w:color w:val="333333"/>
          <w:kern w:val="0"/>
          <w:sz w:val="28"/>
          <w:szCs w:val="28"/>
          <w:shd w:val="clear" w:color="auto" w:fill="FFFFFF"/>
          <w:lang w:bidi="ar"/>
        </w:rPr>
        <w:t>合同包1</w:t>
      </w:r>
      <w:r>
        <w:rPr>
          <w:rFonts w:hint="eastAsia" w:ascii="宋体" w:hAnsi="宋体" w:cs="宋体"/>
          <w:color w:val="333333"/>
          <w:kern w:val="0"/>
          <w:sz w:val="28"/>
          <w:szCs w:val="28"/>
          <w:shd w:val="clear" w:color="auto" w:fill="FFFFFF"/>
          <w:lang w:eastAsia="zh-CN" w:bidi="ar"/>
        </w:rPr>
        <w:t>（2026年岚皋县职教中心“组团式”帮扶项目智慧教室项目）</w:t>
      </w:r>
      <w:r>
        <w:rPr>
          <w:rFonts w:hint="eastAsia" w:ascii="宋体" w:hAnsi="宋体" w:cs="宋体"/>
          <w:color w:val="333333"/>
          <w:kern w:val="0"/>
          <w:sz w:val="28"/>
          <w:szCs w:val="28"/>
          <w:shd w:val="clear" w:color="auto" w:fill="FFFFFF"/>
          <w:lang w:bidi="ar"/>
        </w:rPr>
        <w:t>:</w:t>
      </w:r>
    </w:p>
    <w:p w14:paraId="55CAFEB9">
      <w:pPr>
        <w:widowControl/>
        <w:spacing w:line="520" w:lineRule="exact"/>
        <w:ind w:firstLine="630"/>
        <w:textAlignment w:val="baseline"/>
        <w:rPr>
          <w:rFonts w:ascii="宋体" w:hAnsi="宋体" w:cs="宋体"/>
          <w:kern w:val="0"/>
          <w:sz w:val="28"/>
          <w:szCs w:val="28"/>
          <w:lang w:bidi="ar"/>
        </w:rPr>
      </w:pPr>
      <w:r>
        <w:rPr>
          <w:rFonts w:hint="eastAsia" w:ascii="宋体" w:hAnsi="宋体" w:cs="宋体"/>
          <w:color w:val="333333"/>
          <w:kern w:val="0"/>
          <w:sz w:val="28"/>
          <w:szCs w:val="28"/>
          <w:shd w:val="clear" w:color="auto" w:fill="FFFFFF"/>
          <w:lang w:bidi="ar"/>
        </w:rPr>
        <w:t>合同包预算金额：</w:t>
      </w:r>
      <w:r>
        <w:rPr>
          <w:rFonts w:hint="eastAsia" w:ascii="宋体" w:hAnsi="宋体" w:cs="宋体"/>
          <w:color w:val="333333"/>
          <w:kern w:val="0"/>
          <w:sz w:val="28"/>
          <w:szCs w:val="28"/>
          <w:lang w:eastAsia="zh-CN"/>
        </w:rPr>
        <w:t>628046.66</w:t>
      </w:r>
      <w:r>
        <w:rPr>
          <w:rFonts w:hint="eastAsia" w:ascii="宋体" w:hAnsi="宋体" w:cs="宋体"/>
          <w:color w:val="333333"/>
          <w:kern w:val="0"/>
          <w:sz w:val="28"/>
          <w:szCs w:val="28"/>
          <w:shd w:val="clear" w:color="auto" w:fill="FFFFFF"/>
          <w:lang w:bidi="ar"/>
        </w:rPr>
        <w:t>元</w:t>
      </w:r>
    </w:p>
    <w:p w14:paraId="3BA00EB5">
      <w:pPr>
        <w:widowControl/>
        <w:spacing w:line="520" w:lineRule="exact"/>
        <w:ind w:firstLine="630"/>
        <w:textAlignment w:val="baseline"/>
        <w:rPr>
          <w:rFonts w:ascii="宋体" w:hAnsi="宋体" w:cs="宋体"/>
          <w:kern w:val="0"/>
          <w:sz w:val="28"/>
          <w:szCs w:val="28"/>
          <w:lang w:bidi="ar"/>
        </w:rPr>
      </w:pPr>
      <w:r>
        <w:rPr>
          <w:rFonts w:hint="eastAsia" w:ascii="宋体" w:hAnsi="宋体" w:cs="宋体"/>
          <w:color w:val="333333"/>
          <w:kern w:val="0"/>
          <w:sz w:val="28"/>
          <w:szCs w:val="28"/>
          <w:shd w:val="clear" w:color="auto" w:fill="FFFFFF"/>
          <w:lang w:bidi="ar"/>
        </w:rPr>
        <w:t>合同包最高限价：</w:t>
      </w:r>
      <w:r>
        <w:rPr>
          <w:rFonts w:hint="eastAsia" w:ascii="宋体" w:hAnsi="宋体" w:cs="宋体"/>
          <w:color w:val="333333"/>
          <w:kern w:val="0"/>
          <w:sz w:val="28"/>
          <w:szCs w:val="28"/>
          <w:lang w:eastAsia="zh-CN"/>
        </w:rPr>
        <w:t>628046.66</w:t>
      </w:r>
      <w:r>
        <w:rPr>
          <w:rFonts w:hint="eastAsia" w:ascii="宋体" w:hAnsi="宋体" w:cs="宋体"/>
          <w:color w:val="333333"/>
          <w:kern w:val="0"/>
          <w:sz w:val="28"/>
          <w:szCs w:val="28"/>
          <w:shd w:val="clear" w:color="auto" w:fill="FFFFFF"/>
          <w:lang w:bidi="ar"/>
        </w:rPr>
        <w:t>元</w:t>
      </w:r>
    </w:p>
    <w:tbl>
      <w:tblPr>
        <w:tblStyle w:val="30"/>
        <w:tblW w:w="9287" w:type="dxa"/>
        <w:jc w:val="center"/>
        <w:tblLayout w:type="autofit"/>
        <w:tblCellMar>
          <w:top w:w="0" w:type="dxa"/>
          <w:left w:w="0" w:type="dxa"/>
          <w:bottom w:w="0" w:type="dxa"/>
          <w:right w:w="0" w:type="dxa"/>
        </w:tblCellMar>
      </w:tblPr>
      <w:tblGrid>
        <w:gridCol w:w="856"/>
        <w:gridCol w:w="1409"/>
        <w:gridCol w:w="1579"/>
        <w:gridCol w:w="1162"/>
        <w:gridCol w:w="1737"/>
        <w:gridCol w:w="1272"/>
        <w:gridCol w:w="1272"/>
      </w:tblGrid>
      <w:tr w14:paraId="76C5A0A8">
        <w:tblPrEx>
          <w:tblCellMar>
            <w:top w:w="0" w:type="dxa"/>
            <w:left w:w="0" w:type="dxa"/>
            <w:bottom w:w="0" w:type="dxa"/>
            <w:right w:w="0" w:type="dxa"/>
          </w:tblCellMar>
        </w:tblPrEx>
        <w:trPr>
          <w:trHeight w:val="0" w:hRule="atLeast"/>
          <w:tblHeader/>
          <w:jc w:val="center"/>
        </w:trPr>
        <w:tc>
          <w:tcPr>
            <w:tcW w:w="8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8F05FD">
            <w:pPr>
              <w:widowControl/>
              <w:wordWrap w:val="0"/>
              <w:snapToGrid w:val="0"/>
              <w:spacing w:line="240" w:lineRule="auto"/>
              <w:ind w:left="0" w:leftChars="0" w:right="0" w:rightChars="0" w:firstLine="0" w:firstLineChars="0"/>
              <w:jc w:val="center"/>
              <w:textAlignment w:val="center"/>
              <w:rPr>
                <w:rFonts w:ascii="宋体" w:hAnsi="宋体" w:cs="宋体"/>
                <w:b/>
                <w:bCs/>
                <w:sz w:val="28"/>
                <w:szCs w:val="28"/>
              </w:rPr>
            </w:pPr>
            <w:r>
              <w:rPr>
                <w:rFonts w:hint="eastAsia" w:ascii="宋体" w:hAnsi="宋体" w:cs="宋体"/>
                <w:b/>
                <w:bCs/>
                <w:kern w:val="0"/>
                <w:sz w:val="28"/>
                <w:szCs w:val="28"/>
                <w:lang w:bidi="ar"/>
              </w:rPr>
              <w:t>品目号</w:t>
            </w:r>
          </w:p>
        </w:tc>
        <w:tc>
          <w:tcPr>
            <w:tcW w:w="14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87150E">
            <w:pPr>
              <w:widowControl/>
              <w:wordWrap w:val="0"/>
              <w:snapToGrid w:val="0"/>
              <w:spacing w:line="240" w:lineRule="auto"/>
              <w:ind w:left="0" w:leftChars="0" w:right="0" w:rightChars="0" w:firstLine="0" w:firstLineChars="0"/>
              <w:jc w:val="center"/>
              <w:textAlignment w:val="center"/>
              <w:rPr>
                <w:rFonts w:ascii="宋体" w:hAnsi="宋体" w:cs="宋体"/>
                <w:b/>
                <w:bCs/>
                <w:sz w:val="28"/>
                <w:szCs w:val="28"/>
              </w:rPr>
            </w:pPr>
            <w:r>
              <w:rPr>
                <w:rFonts w:hint="eastAsia" w:ascii="宋体" w:hAnsi="宋体" w:cs="宋体"/>
                <w:b/>
                <w:bCs/>
                <w:kern w:val="0"/>
                <w:sz w:val="28"/>
                <w:szCs w:val="28"/>
                <w:lang w:bidi="ar"/>
              </w:rPr>
              <w:t>品目名称</w:t>
            </w:r>
          </w:p>
        </w:tc>
        <w:tc>
          <w:tcPr>
            <w:tcW w:w="15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15F967">
            <w:pPr>
              <w:widowControl/>
              <w:wordWrap w:val="0"/>
              <w:snapToGrid w:val="0"/>
              <w:spacing w:line="240" w:lineRule="auto"/>
              <w:ind w:left="0" w:leftChars="0" w:right="0" w:rightChars="0" w:firstLine="0" w:firstLineChars="0"/>
              <w:jc w:val="center"/>
              <w:textAlignment w:val="center"/>
              <w:rPr>
                <w:rFonts w:ascii="宋体" w:hAnsi="宋体" w:cs="宋体"/>
                <w:b/>
                <w:bCs/>
                <w:sz w:val="28"/>
                <w:szCs w:val="28"/>
              </w:rPr>
            </w:pPr>
            <w:r>
              <w:rPr>
                <w:rFonts w:hint="eastAsia" w:ascii="宋体" w:hAnsi="宋体" w:cs="宋体"/>
                <w:b/>
                <w:bCs/>
                <w:kern w:val="0"/>
                <w:sz w:val="28"/>
                <w:szCs w:val="28"/>
                <w:lang w:bidi="ar"/>
              </w:rPr>
              <w:t>采购标的</w:t>
            </w:r>
          </w:p>
        </w:tc>
        <w:tc>
          <w:tcPr>
            <w:tcW w:w="11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EB03B3">
            <w:pPr>
              <w:widowControl/>
              <w:wordWrap w:val="0"/>
              <w:snapToGrid w:val="0"/>
              <w:spacing w:line="240" w:lineRule="auto"/>
              <w:ind w:left="0" w:leftChars="0" w:right="0" w:rightChars="0" w:firstLine="0" w:firstLineChars="0"/>
              <w:jc w:val="center"/>
              <w:textAlignment w:val="center"/>
              <w:rPr>
                <w:rFonts w:hint="eastAsia" w:ascii="宋体" w:hAnsi="宋体" w:cs="宋体"/>
                <w:b/>
                <w:bCs/>
                <w:kern w:val="0"/>
                <w:sz w:val="28"/>
                <w:szCs w:val="28"/>
                <w:lang w:bidi="ar"/>
              </w:rPr>
            </w:pPr>
            <w:r>
              <w:rPr>
                <w:rFonts w:hint="eastAsia" w:ascii="宋体" w:hAnsi="宋体" w:cs="宋体"/>
                <w:b/>
                <w:bCs/>
                <w:kern w:val="0"/>
                <w:sz w:val="28"/>
                <w:szCs w:val="28"/>
                <w:lang w:bidi="ar"/>
              </w:rPr>
              <w:t>数量</w:t>
            </w:r>
          </w:p>
          <w:p w14:paraId="177F121B">
            <w:pPr>
              <w:widowControl/>
              <w:wordWrap w:val="0"/>
              <w:snapToGrid w:val="0"/>
              <w:spacing w:line="240" w:lineRule="auto"/>
              <w:ind w:left="0" w:leftChars="0" w:right="0" w:rightChars="0" w:firstLine="0" w:firstLineChars="0"/>
              <w:jc w:val="center"/>
              <w:textAlignment w:val="center"/>
              <w:rPr>
                <w:rFonts w:ascii="宋体" w:hAnsi="宋体" w:cs="宋体"/>
                <w:b/>
                <w:bCs/>
                <w:sz w:val="28"/>
                <w:szCs w:val="28"/>
              </w:rPr>
            </w:pPr>
            <w:r>
              <w:rPr>
                <w:rFonts w:hint="eastAsia" w:ascii="宋体" w:hAnsi="宋体" w:cs="宋体"/>
                <w:b/>
                <w:bCs/>
                <w:kern w:val="0"/>
                <w:sz w:val="28"/>
                <w:szCs w:val="28"/>
                <w:lang w:bidi="ar"/>
              </w:rPr>
              <w:t>（单位）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F43D77">
            <w:pPr>
              <w:widowControl/>
              <w:wordWrap w:val="0"/>
              <w:snapToGrid w:val="0"/>
              <w:spacing w:line="240" w:lineRule="auto"/>
              <w:ind w:left="0" w:leftChars="0" w:right="0" w:rightChars="0" w:firstLine="0" w:firstLineChars="0"/>
              <w:jc w:val="center"/>
              <w:textAlignment w:val="center"/>
              <w:rPr>
                <w:rFonts w:ascii="宋体" w:hAnsi="宋体" w:cs="宋体"/>
                <w:b/>
                <w:bCs/>
                <w:sz w:val="28"/>
                <w:szCs w:val="28"/>
              </w:rPr>
            </w:pPr>
            <w:r>
              <w:rPr>
                <w:rFonts w:hint="eastAsia" w:ascii="宋体" w:hAnsi="宋体" w:cs="宋体"/>
                <w:b/>
                <w:bCs/>
                <w:kern w:val="0"/>
                <w:sz w:val="28"/>
                <w:szCs w:val="28"/>
                <w:lang w:bidi="ar"/>
              </w:rPr>
              <w:t>技术规格、参数及要求</w:t>
            </w:r>
          </w:p>
        </w:tc>
        <w:tc>
          <w:tcPr>
            <w:tcW w:w="12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747566">
            <w:pPr>
              <w:widowControl/>
              <w:wordWrap w:val="0"/>
              <w:snapToGrid w:val="0"/>
              <w:spacing w:line="240" w:lineRule="auto"/>
              <w:ind w:left="0" w:leftChars="0" w:right="0" w:rightChars="0" w:firstLine="0" w:firstLineChars="0"/>
              <w:jc w:val="center"/>
              <w:textAlignment w:val="center"/>
              <w:rPr>
                <w:rFonts w:hint="eastAsia" w:ascii="宋体" w:hAnsi="宋体" w:cs="宋体"/>
                <w:b/>
                <w:bCs/>
                <w:kern w:val="0"/>
                <w:sz w:val="28"/>
                <w:szCs w:val="28"/>
                <w:lang w:bidi="ar"/>
              </w:rPr>
            </w:pPr>
            <w:r>
              <w:rPr>
                <w:rFonts w:hint="eastAsia" w:ascii="宋体" w:hAnsi="宋体" w:cs="宋体"/>
                <w:b/>
                <w:bCs/>
                <w:kern w:val="0"/>
                <w:sz w:val="28"/>
                <w:szCs w:val="28"/>
                <w:lang w:bidi="ar"/>
              </w:rPr>
              <w:t>品目预算</w:t>
            </w:r>
          </w:p>
          <w:p w14:paraId="156F4BFE">
            <w:pPr>
              <w:widowControl/>
              <w:wordWrap w:val="0"/>
              <w:snapToGrid w:val="0"/>
              <w:spacing w:line="240" w:lineRule="auto"/>
              <w:ind w:left="0" w:leftChars="0" w:right="0" w:rightChars="0" w:firstLine="0" w:firstLineChars="0"/>
              <w:jc w:val="center"/>
              <w:textAlignment w:val="center"/>
              <w:rPr>
                <w:rFonts w:ascii="宋体" w:hAnsi="宋体" w:cs="宋体"/>
                <w:b/>
                <w:bCs/>
                <w:sz w:val="28"/>
                <w:szCs w:val="28"/>
              </w:rPr>
            </w:pPr>
            <w:r>
              <w:rPr>
                <w:rFonts w:hint="eastAsia" w:ascii="宋体" w:hAnsi="宋体" w:cs="宋体"/>
                <w:b/>
                <w:bCs/>
                <w:kern w:val="0"/>
                <w:sz w:val="28"/>
                <w:szCs w:val="28"/>
                <w:lang w:eastAsia="zh-CN" w:bidi="ar"/>
              </w:rPr>
              <w:t>（</w:t>
            </w:r>
            <w:r>
              <w:rPr>
                <w:rFonts w:hint="eastAsia" w:ascii="宋体" w:hAnsi="宋体" w:cs="宋体"/>
                <w:b/>
                <w:bCs/>
                <w:kern w:val="0"/>
                <w:sz w:val="28"/>
                <w:szCs w:val="28"/>
                <w:lang w:bidi="ar"/>
              </w:rPr>
              <w:t>元</w:t>
            </w:r>
            <w:r>
              <w:rPr>
                <w:rFonts w:hint="eastAsia" w:ascii="宋体" w:hAnsi="宋体" w:cs="宋体"/>
                <w:b/>
                <w:bCs/>
                <w:kern w:val="0"/>
                <w:sz w:val="28"/>
                <w:szCs w:val="28"/>
                <w:lang w:eastAsia="zh-CN" w:bidi="ar"/>
              </w:rPr>
              <w:t>）</w:t>
            </w:r>
          </w:p>
        </w:tc>
        <w:tc>
          <w:tcPr>
            <w:tcW w:w="12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9AF22B">
            <w:pPr>
              <w:widowControl/>
              <w:wordWrap w:val="0"/>
              <w:snapToGrid w:val="0"/>
              <w:spacing w:line="240" w:lineRule="auto"/>
              <w:ind w:left="0" w:leftChars="0" w:right="0" w:rightChars="0" w:firstLine="0" w:firstLineChars="0"/>
              <w:jc w:val="center"/>
              <w:textAlignment w:val="center"/>
              <w:rPr>
                <w:rFonts w:hint="eastAsia" w:ascii="宋体" w:hAnsi="宋体" w:cs="宋体"/>
                <w:b/>
                <w:bCs/>
                <w:kern w:val="0"/>
                <w:sz w:val="28"/>
                <w:szCs w:val="28"/>
                <w:lang w:bidi="ar"/>
              </w:rPr>
            </w:pPr>
            <w:r>
              <w:rPr>
                <w:rFonts w:hint="eastAsia" w:ascii="宋体" w:hAnsi="宋体" w:cs="宋体"/>
                <w:b/>
                <w:bCs/>
                <w:kern w:val="0"/>
                <w:sz w:val="28"/>
                <w:szCs w:val="28"/>
                <w:lang w:bidi="ar"/>
              </w:rPr>
              <w:t>最高限价</w:t>
            </w:r>
          </w:p>
          <w:p w14:paraId="7E04C40D">
            <w:pPr>
              <w:widowControl/>
              <w:wordWrap w:val="0"/>
              <w:snapToGrid w:val="0"/>
              <w:spacing w:line="240" w:lineRule="auto"/>
              <w:ind w:left="0" w:leftChars="0" w:right="0" w:rightChars="0" w:firstLine="0" w:firstLineChars="0"/>
              <w:jc w:val="center"/>
              <w:textAlignment w:val="center"/>
              <w:rPr>
                <w:rFonts w:ascii="宋体" w:hAnsi="宋体" w:cs="宋体"/>
                <w:b/>
                <w:bCs/>
                <w:sz w:val="28"/>
                <w:szCs w:val="28"/>
              </w:rPr>
            </w:pPr>
            <w:r>
              <w:rPr>
                <w:rFonts w:hint="eastAsia" w:ascii="宋体" w:hAnsi="宋体" w:cs="宋体"/>
                <w:b/>
                <w:bCs/>
                <w:kern w:val="0"/>
                <w:sz w:val="28"/>
                <w:szCs w:val="28"/>
                <w:lang w:eastAsia="zh-CN" w:bidi="ar"/>
              </w:rPr>
              <w:t>（</w:t>
            </w:r>
            <w:r>
              <w:rPr>
                <w:rFonts w:hint="eastAsia" w:ascii="宋体" w:hAnsi="宋体" w:cs="宋体"/>
                <w:b/>
                <w:bCs/>
                <w:kern w:val="0"/>
                <w:sz w:val="28"/>
                <w:szCs w:val="28"/>
                <w:lang w:bidi="ar"/>
              </w:rPr>
              <w:t>元</w:t>
            </w:r>
            <w:r>
              <w:rPr>
                <w:rFonts w:hint="eastAsia" w:ascii="宋体" w:hAnsi="宋体" w:cs="宋体"/>
                <w:b/>
                <w:bCs/>
                <w:kern w:val="0"/>
                <w:sz w:val="28"/>
                <w:szCs w:val="28"/>
                <w:lang w:eastAsia="zh-CN" w:bidi="ar"/>
              </w:rPr>
              <w:t>）</w:t>
            </w:r>
          </w:p>
        </w:tc>
      </w:tr>
      <w:tr w14:paraId="76DC415F">
        <w:tblPrEx>
          <w:tblCellMar>
            <w:top w:w="0" w:type="dxa"/>
            <w:left w:w="0" w:type="dxa"/>
            <w:bottom w:w="0" w:type="dxa"/>
            <w:right w:w="0" w:type="dxa"/>
          </w:tblCellMar>
        </w:tblPrEx>
        <w:trPr>
          <w:trHeight w:val="0" w:hRule="atLeast"/>
          <w:jc w:val="center"/>
        </w:trPr>
        <w:tc>
          <w:tcPr>
            <w:tcW w:w="8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06B1C1">
            <w:pPr>
              <w:widowControl/>
              <w:wordWrap w:val="0"/>
              <w:snapToGrid w:val="0"/>
              <w:spacing w:line="240" w:lineRule="auto"/>
              <w:ind w:left="0" w:leftChars="0" w:right="0" w:rightChars="0" w:firstLine="0" w:firstLineChars="0"/>
              <w:jc w:val="center"/>
              <w:textAlignment w:val="center"/>
              <w:rPr>
                <w:rFonts w:ascii="宋体" w:hAnsi="宋体" w:cs="宋体"/>
                <w:sz w:val="28"/>
                <w:szCs w:val="28"/>
              </w:rPr>
            </w:pPr>
            <w:r>
              <w:rPr>
                <w:rFonts w:hint="eastAsia" w:ascii="宋体" w:hAnsi="宋体" w:cs="宋体"/>
                <w:kern w:val="0"/>
                <w:sz w:val="28"/>
                <w:szCs w:val="28"/>
                <w:lang w:bidi="ar"/>
              </w:rPr>
              <w:t>1-1</w:t>
            </w:r>
          </w:p>
        </w:tc>
        <w:tc>
          <w:tcPr>
            <w:tcW w:w="14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546BB6">
            <w:pPr>
              <w:widowControl/>
              <w:wordWrap w:val="0"/>
              <w:snapToGrid w:val="0"/>
              <w:spacing w:line="240" w:lineRule="auto"/>
              <w:ind w:left="0" w:leftChars="0" w:right="0" w:rightChars="0" w:firstLine="0" w:firstLineChars="0"/>
              <w:jc w:val="center"/>
              <w:textAlignment w:val="center"/>
              <w:rPr>
                <w:rFonts w:hint="default" w:ascii="宋体" w:hAnsi="宋体" w:eastAsia="宋体" w:cs="宋体"/>
                <w:kern w:val="0"/>
                <w:sz w:val="28"/>
                <w:szCs w:val="28"/>
                <w:lang w:val="en-US" w:eastAsia="zh-CN" w:bidi="ar"/>
              </w:rPr>
            </w:pPr>
            <w:r>
              <w:rPr>
                <w:rFonts w:hint="eastAsia" w:ascii="宋体" w:hAnsi="宋体" w:cs="宋体"/>
                <w:kern w:val="0"/>
                <w:sz w:val="28"/>
                <w:szCs w:val="28"/>
                <w:lang w:val="en-US" w:eastAsia="zh-CN" w:bidi="ar"/>
              </w:rPr>
              <w:t>其他信息化设备</w:t>
            </w:r>
          </w:p>
        </w:tc>
        <w:tc>
          <w:tcPr>
            <w:tcW w:w="15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2394B8">
            <w:pPr>
              <w:widowControl/>
              <w:wordWrap w:val="0"/>
              <w:snapToGrid w:val="0"/>
              <w:spacing w:line="240" w:lineRule="auto"/>
              <w:ind w:left="0" w:leftChars="0" w:right="0" w:rightChars="0" w:firstLine="0" w:firstLineChars="0"/>
              <w:jc w:val="right"/>
              <w:textAlignment w:val="center"/>
              <w:rPr>
                <w:rFonts w:hint="eastAsia" w:ascii="宋体" w:hAnsi="宋体" w:eastAsia="宋体" w:cs="宋体"/>
                <w:kern w:val="0"/>
                <w:sz w:val="28"/>
                <w:szCs w:val="28"/>
                <w:lang w:eastAsia="zh-CN" w:bidi="ar"/>
              </w:rPr>
            </w:pPr>
            <w:r>
              <w:rPr>
                <w:rFonts w:hint="eastAsia" w:ascii="宋体" w:hAnsi="宋体" w:cs="宋体"/>
                <w:kern w:val="0"/>
                <w:sz w:val="28"/>
                <w:szCs w:val="28"/>
                <w:lang w:eastAsia="zh-CN" w:bidi="ar"/>
              </w:rPr>
              <w:t>628046.66</w:t>
            </w:r>
          </w:p>
        </w:tc>
        <w:tc>
          <w:tcPr>
            <w:tcW w:w="11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C8712D">
            <w:pPr>
              <w:widowControl/>
              <w:wordWrap w:val="0"/>
              <w:snapToGrid w:val="0"/>
              <w:spacing w:line="240" w:lineRule="auto"/>
              <w:ind w:left="0" w:leftChars="0" w:right="0" w:rightChars="0" w:firstLine="0" w:firstLineChars="0"/>
              <w:jc w:val="center"/>
              <w:textAlignment w:val="center"/>
              <w:rPr>
                <w:rFonts w:ascii="宋体" w:hAnsi="宋体" w:cs="宋体"/>
                <w:kern w:val="0"/>
                <w:sz w:val="28"/>
                <w:szCs w:val="28"/>
                <w:lang w:bidi="ar"/>
              </w:rPr>
            </w:pPr>
            <w:r>
              <w:rPr>
                <w:rFonts w:hint="eastAsia" w:ascii="宋体" w:hAnsi="宋体" w:cs="宋体"/>
                <w:kern w:val="0"/>
                <w:sz w:val="28"/>
                <w:szCs w:val="28"/>
                <w:lang w:bidi="ar"/>
              </w:rPr>
              <w:t>1</w:t>
            </w:r>
            <w:r>
              <w:rPr>
                <w:rFonts w:hint="eastAsia" w:ascii="宋体" w:hAnsi="宋体" w:cs="宋体"/>
                <w:kern w:val="0"/>
                <w:sz w:val="28"/>
                <w:szCs w:val="28"/>
                <w:lang w:eastAsia="zh-CN" w:bidi="ar"/>
              </w:rPr>
              <w:t>（</w:t>
            </w:r>
            <w:r>
              <w:rPr>
                <w:rFonts w:hint="eastAsia" w:ascii="宋体" w:hAnsi="宋体" w:cs="宋体"/>
                <w:kern w:val="0"/>
                <w:sz w:val="28"/>
                <w:szCs w:val="28"/>
                <w:lang w:val="en-US" w:eastAsia="zh-CN" w:bidi="ar"/>
              </w:rPr>
              <w:t>批</w:t>
            </w:r>
            <w:r>
              <w:rPr>
                <w:rFonts w:hint="eastAsia" w:ascii="宋体" w:hAnsi="宋体" w:cs="宋体"/>
                <w:kern w:val="0"/>
                <w:sz w:val="28"/>
                <w:szCs w:val="28"/>
                <w:lang w:eastAsia="zh-CN" w:bidi="ar"/>
              </w:rPr>
              <w:t>）</w:t>
            </w:r>
          </w:p>
        </w:tc>
        <w:tc>
          <w:tcPr>
            <w:tcW w:w="17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22D90A">
            <w:pPr>
              <w:widowControl/>
              <w:wordWrap w:val="0"/>
              <w:snapToGrid w:val="0"/>
              <w:spacing w:line="240" w:lineRule="auto"/>
              <w:ind w:left="0" w:leftChars="0" w:right="0" w:rightChars="0" w:firstLine="0" w:firstLineChars="0"/>
              <w:jc w:val="center"/>
              <w:textAlignment w:val="center"/>
              <w:rPr>
                <w:rFonts w:ascii="宋体" w:hAnsi="宋体" w:cs="宋体"/>
                <w:kern w:val="0"/>
                <w:sz w:val="28"/>
                <w:szCs w:val="28"/>
                <w:lang w:bidi="ar"/>
              </w:rPr>
            </w:pPr>
            <w:r>
              <w:rPr>
                <w:rFonts w:hint="eastAsia" w:ascii="宋体" w:hAnsi="宋体" w:cs="宋体"/>
                <w:kern w:val="0"/>
                <w:sz w:val="28"/>
                <w:szCs w:val="28"/>
                <w:lang w:bidi="ar"/>
              </w:rPr>
              <w:t>详见采购</w:t>
            </w:r>
          </w:p>
          <w:p w14:paraId="2EC14CED">
            <w:pPr>
              <w:widowControl/>
              <w:wordWrap w:val="0"/>
              <w:snapToGrid w:val="0"/>
              <w:spacing w:line="240" w:lineRule="auto"/>
              <w:ind w:left="0" w:leftChars="0" w:right="0" w:rightChars="0" w:firstLine="0" w:firstLineChars="0"/>
              <w:jc w:val="center"/>
              <w:textAlignment w:val="center"/>
              <w:rPr>
                <w:rFonts w:ascii="宋体" w:hAnsi="宋体" w:cs="宋体"/>
                <w:kern w:val="0"/>
                <w:sz w:val="28"/>
                <w:szCs w:val="28"/>
                <w:lang w:bidi="ar"/>
              </w:rPr>
            </w:pPr>
            <w:r>
              <w:rPr>
                <w:rFonts w:hint="eastAsia" w:ascii="宋体" w:hAnsi="宋体" w:cs="宋体"/>
                <w:kern w:val="0"/>
                <w:sz w:val="28"/>
                <w:szCs w:val="28"/>
                <w:lang w:bidi="ar"/>
              </w:rPr>
              <w:t>文件</w:t>
            </w:r>
          </w:p>
        </w:tc>
        <w:tc>
          <w:tcPr>
            <w:tcW w:w="12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DBCADA">
            <w:pPr>
              <w:widowControl/>
              <w:wordWrap w:val="0"/>
              <w:snapToGrid w:val="0"/>
              <w:spacing w:line="240" w:lineRule="auto"/>
              <w:ind w:left="0" w:leftChars="0" w:right="0" w:rightChars="0" w:firstLine="0" w:firstLineChars="0"/>
              <w:jc w:val="right"/>
              <w:textAlignment w:val="center"/>
              <w:rPr>
                <w:rFonts w:hint="eastAsia" w:ascii="宋体" w:hAnsi="宋体" w:eastAsia="宋体" w:cs="宋体"/>
                <w:kern w:val="0"/>
                <w:sz w:val="28"/>
                <w:szCs w:val="28"/>
                <w:lang w:eastAsia="zh-CN" w:bidi="ar"/>
              </w:rPr>
            </w:pPr>
            <w:r>
              <w:rPr>
                <w:rFonts w:hint="eastAsia" w:ascii="宋体" w:hAnsi="宋体" w:cs="宋体"/>
                <w:kern w:val="0"/>
                <w:sz w:val="28"/>
                <w:szCs w:val="28"/>
                <w:lang w:eastAsia="zh-CN" w:bidi="ar"/>
              </w:rPr>
              <w:t>628046.66</w:t>
            </w:r>
          </w:p>
        </w:tc>
        <w:tc>
          <w:tcPr>
            <w:tcW w:w="12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46454E">
            <w:pPr>
              <w:widowControl/>
              <w:wordWrap w:val="0"/>
              <w:snapToGrid w:val="0"/>
              <w:spacing w:line="240" w:lineRule="auto"/>
              <w:ind w:left="0" w:leftChars="0" w:right="0" w:rightChars="0" w:firstLine="0" w:firstLineChars="0"/>
              <w:jc w:val="right"/>
              <w:textAlignment w:val="center"/>
              <w:rPr>
                <w:rFonts w:hint="eastAsia" w:ascii="宋体" w:hAnsi="宋体" w:eastAsia="宋体" w:cs="宋体"/>
                <w:kern w:val="0"/>
                <w:sz w:val="28"/>
                <w:szCs w:val="28"/>
                <w:lang w:eastAsia="zh-CN" w:bidi="ar"/>
              </w:rPr>
            </w:pPr>
            <w:r>
              <w:rPr>
                <w:rFonts w:hint="eastAsia" w:ascii="宋体" w:hAnsi="宋体" w:cs="宋体"/>
                <w:kern w:val="0"/>
                <w:sz w:val="28"/>
                <w:szCs w:val="28"/>
                <w:lang w:eastAsia="zh-CN" w:bidi="ar"/>
              </w:rPr>
              <w:t>628046.66</w:t>
            </w:r>
          </w:p>
        </w:tc>
      </w:tr>
    </w:tbl>
    <w:p w14:paraId="1D5B6E73">
      <w:pPr>
        <w:widowControl/>
        <w:spacing w:line="520" w:lineRule="exact"/>
        <w:ind w:firstLine="630"/>
        <w:textAlignment w:val="baseline"/>
        <w:rPr>
          <w:rFonts w:ascii="宋体" w:hAnsi="宋体" w:cs="宋体"/>
          <w:kern w:val="0"/>
          <w:sz w:val="28"/>
          <w:szCs w:val="28"/>
          <w:lang w:bidi="ar"/>
        </w:rPr>
      </w:pPr>
      <w:r>
        <w:rPr>
          <w:rFonts w:hint="eastAsia" w:ascii="宋体" w:hAnsi="宋体" w:cs="宋体"/>
          <w:color w:val="333333"/>
          <w:kern w:val="0"/>
          <w:sz w:val="28"/>
          <w:szCs w:val="28"/>
          <w:shd w:val="clear" w:color="auto" w:fill="FFFFFF"/>
          <w:lang w:bidi="ar"/>
        </w:rPr>
        <w:t>本合同包不接受联合体投标</w:t>
      </w:r>
    </w:p>
    <w:p w14:paraId="50604B46">
      <w:pPr>
        <w:widowControl/>
        <w:spacing w:line="520" w:lineRule="exact"/>
        <w:ind w:firstLine="630"/>
        <w:textAlignment w:val="baseline"/>
        <w:rPr>
          <w:rFonts w:ascii="宋体" w:hAnsi="宋体" w:cs="宋体"/>
          <w:color w:val="000000" w:themeColor="text1"/>
          <w:kern w:val="0"/>
          <w:sz w:val="28"/>
          <w:szCs w:val="28"/>
          <w:lang w:bidi="ar"/>
          <w14:textFill>
            <w14:solidFill>
              <w14:schemeClr w14:val="tx1"/>
            </w14:solidFill>
          </w14:textFill>
        </w:rPr>
      </w:pPr>
      <w:r>
        <w:rPr>
          <w:rFonts w:hint="eastAsia" w:ascii="宋体" w:hAnsi="宋体" w:cs="宋体"/>
          <w:color w:val="000000" w:themeColor="text1"/>
          <w:kern w:val="0"/>
          <w:sz w:val="28"/>
          <w:szCs w:val="28"/>
          <w:shd w:val="clear" w:color="auto" w:fill="FFFFFF"/>
          <w:lang w:bidi="ar"/>
          <w14:textFill>
            <w14:solidFill>
              <w14:schemeClr w14:val="tx1"/>
            </w14:solidFill>
          </w14:textFill>
        </w:rPr>
        <w:t>合同履行期限</w:t>
      </w:r>
      <w:r>
        <w:rPr>
          <w:rFonts w:hint="eastAsia" w:ascii="宋体" w:hAnsi="宋体" w:cs="宋体"/>
          <w:color w:val="000000" w:themeColor="text1"/>
          <w:kern w:val="0"/>
          <w:sz w:val="28"/>
          <w:szCs w:val="28"/>
          <w:shd w:val="clear" w:color="auto" w:fill="FFFFFF"/>
          <w:lang w:eastAsia="zh-CN" w:bidi="ar"/>
          <w14:textFill>
            <w14:solidFill>
              <w14:schemeClr w14:val="tx1"/>
            </w14:solidFill>
          </w14:textFill>
        </w:rPr>
        <w:t>：</w:t>
      </w:r>
      <w:r>
        <w:rPr>
          <w:rFonts w:hint="eastAsia" w:ascii="宋体" w:hAnsi="宋体" w:cs="宋体"/>
          <w:color w:val="000000" w:themeColor="text1"/>
          <w:kern w:val="0"/>
          <w:sz w:val="28"/>
          <w:szCs w:val="28"/>
          <w:shd w:val="clear" w:color="auto" w:fill="FFFFFF"/>
          <w:lang w:val="en-US" w:eastAsia="zh-CN" w:bidi="ar"/>
          <w14:textFill>
            <w14:solidFill>
              <w14:schemeClr w14:val="tx1"/>
            </w14:solidFill>
          </w14:textFill>
        </w:rPr>
        <w:t>30个日历天</w:t>
      </w:r>
      <w:r>
        <w:rPr>
          <w:rFonts w:hint="eastAsia" w:ascii="宋体" w:hAnsi="宋体" w:cs="宋体"/>
          <w:color w:val="000000" w:themeColor="text1"/>
          <w:kern w:val="0"/>
          <w:sz w:val="28"/>
          <w:szCs w:val="28"/>
          <w:shd w:val="clear" w:color="auto" w:fill="FFFFFF"/>
          <w:lang w:bidi="ar"/>
          <w14:textFill>
            <w14:solidFill>
              <w14:schemeClr w14:val="tx1"/>
            </w14:solidFill>
          </w14:textFill>
        </w:rPr>
        <w:t>。</w:t>
      </w:r>
    </w:p>
    <w:p w14:paraId="188DB394">
      <w:pPr>
        <w:widowControl/>
        <w:shd w:val="clear" w:color="auto" w:fill="FFFFFF"/>
        <w:spacing w:before="150" w:line="520" w:lineRule="exact"/>
        <w:jc w:val="left"/>
        <w:textAlignment w:val="baseline"/>
        <w:rPr>
          <w:rFonts w:ascii="宋体" w:hAnsi="宋体" w:cs="宋体"/>
          <w:color w:val="333333"/>
          <w:kern w:val="0"/>
          <w:sz w:val="28"/>
          <w:szCs w:val="28"/>
          <w:lang w:bidi="ar"/>
        </w:rPr>
      </w:pPr>
      <w:r>
        <w:rPr>
          <w:rFonts w:hint="eastAsia" w:ascii="宋体" w:hAnsi="宋体" w:cs="宋体"/>
          <w:b/>
          <w:bCs/>
          <w:color w:val="333333"/>
          <w:kern w:val="0"/>
          <w:sz w:val="28"/>
          <w:szCs w:val="28"/>
          <w:shd w:val="clear" w:color="auto" w:fill="FFFFFF"/>
          <w:lang w:bidi="ar"/>
        </w:rPr>
        <w:t>二、申请人的资格要求：</w:t>
      </w:r>
    </w:p>
    <w:p w14:paraId="6B1A7674">
      <w:pPr>
        <w:widowControl/>
        <w:spacing w:line="520" w:lineRule="exact"/>
        <w:ind w:firstLine="480"/>
        <w:textAlignment w:val="baseline"/>
        <w:rPr>
          <w:rFonts w:ascii="宋体" w:hAnsi="宋体" w:cs="宋体"/>
          <w:b/>
          <w:bCs/>
          <w:kern w:val="0"/>
          <w:sz w:val="28"/>
          <w:szCs w:val="28"/>
          <w:lang w:bidi="ar"/>
        </w:rPr>
      </w:pPr>
      <w:r>
        <w:rPr>
          <w:rFonts w:hint="eastAsia" w:ascii="宋体" w:hAnsi="宋体" w:cs="宋体"/>
          <w:b/>
          <w:bCs/>
          <w:color w:val="333333"/>
          <w:kern w:val="0"/>
          <w:sz w:val="28"/>
          <w:szCs w:val="28"/>
          <w:shd w:val="clear" w:color="auto" w:fill="FFFFFF"/>
          <w:lang w:bidi="ar"/>
        </w:rPr>
        <w:t>1.满足《中华人民共和国政府采购法》第二十二条规定</w:t>
      </w:r>
      <w:r>
        <w:rPr>
          <w:rFonts w:hint="eastAsia" w:ascii="宋体" w:hAnsi="宋体" w:cs="宋体"/>
          <w:b/>
          <w:bCs/>
          <w:color w:val="333333"/>
          <w:kern w:val="0"/>
          <w:sz w:val="28"/>
          <w:szCs w:val="28"/>
          <w:shd w:val="clear" w:color="auto" w:fill="FFFFFF"/>
          <w:lang w:eastAsia="zh-CN" w:bidi="ar"/>
        </w:rPr>
        <w:t>；</w:t>
      </w:r>
    </w:p>
    <w:p w14:paraId="5640C943">
      <w:pPr>
        <w:widowControl/>
        <w:spacing w:line="520" w:lineRule="exact"/>
        <w:ind w:firstLine="480"/>
        <w:textAlignment w:val="baseline"/>
        <w:rPr>
          <w:rFonts w:ascii="宋体" w:hAnsi="宋体" w:cs="宋体"/>
          <w:b/>
          <w:bCs/>
          <w:kern w:val="0"/>
          <w:sz w:val="28"/>
          <w:szCs w:val="28"/>
          <w:lang w:bidi="ar"/>
        </w:rPr>
      </w:pPr>
      <w:r>
        <w:rPr>
          <w:rFonts w:hint="eastAsia" w:ascii="宋体" w:hAnsi="宋体" w:cs="宋体"/>
          <w:b/>
          <w:bCs/>
          <w:color w:val="333333"/>
          <w:kern w:val="0"/>
          <w:sz w:val="28"/>
          <w:szCs w:val="28"/>
          <w:shd w:val="clear" w:color="auto" w:fill="FFFFFF"/>
          <w:lang w:bidi="ar"/>
        </w:rPr>
        <w:t>2.落实政府采购政策需满足的资格要求：</w:t>
      </w:r>
    </w:p>
    <w:p w14:paraId="3A1ACD64">
      <w:pPr>
        <w:widowControl/>
        <w:spacing w:line="520" w:lineRule="exact"/>
        <w:ind w:firstLine="480"/>
        <w:textAlignment w:val="baseline"/>
        <w:rPr>
          <w:rFonts w:ascii="宋体" w:hAnsi="宋体" w:cs="宋体"/>
          <w:kern w:val="0"/>
          <w:sz w:val="28"/>
          <w:szCs w:val="28"/>
          <w:lang w:bidi="ar"/>
        </w:rPr>
      </w:pPr>
      <w:r>
        <w:rPr>
          <w:rFonts w:hint="eastAsia" w:ascii="宋体" w:hAnsi="宋体" w:cs="宋体"/>
          <w:color w:val="333333"/>
          <w:kern w:val="0"/>
          <w:sz w:val="28"/>
          <w:szCs w:val="28"/>
          <w:shd w:val="clear" w:color="auto" w:fill="FFFFFF"/>
          <w:lang w:bidi="ar"/>
        </w:rPr>
        <w:t>合同包1</w:t>
      </w:r>
      <w:r>
        <w:rPr>
          <w:rFonts w:hint="eastAsia" w:ascii="宋体" w:hAnsi="宋体" w:cs="宋体"/>
          <w:color w:val="333333"/>
          <w:kern w:val="0"/>
          <w:sz w:val="28"/>
          <w:szCs w:val="28"/>
          <w:shd w:val="clear" w:color="auto" w:fill="FFFFFF"/>
          <w:lang w:eastAsia="zh-CN" w:bidi="ar"/>
        </w:rPr>
        <w:t>（2026年岚皋县职教中心“组团式”帮扶项目智慧教室项目）</w:t>
      </w:r>
      <w:r>
        <w:rPr>
          <w:rFonts w:hint="eastAsia" w:ascii="宋体" w:hAnsi="宋体" w:cs="宋体"/>
          <w:color w:val="333333"/>
          <w:kern w:val="0"/>
          <w:sz w:val="28"/>
          <w:szCs w:val="28"/>
          <w:shd w:val="clear" w:color="auto" w:fill="FFFFFF"/>
          <w:lang w:bidi="ar"/>
        </w:rPr>
        <w:t>落实政府采购政策需满足的资格要求如下</w:t>
      </w:r>
      <w:r>
        <w:rPr>
          <w:rFonts w:hint="eastAsia" w:ascii="宋体" w:hAnsi="宋体" w:cs="宋体"/>
          <w:color w:val="333333"/>
          <w:kern w:val="0"/>
          <w:sz w:val="28"/>
          <w:szCs w:val="28"/>
          <w:shd w:val="clear" w:color="auto" w:fill="FFFFFF"/>
          <w:lang w:eastAsia="zh-CN" w:bidi="ar"/>
        </w:rPr>
        <w:t>：</w:t>
      </w:r>
    </w:p>
    <w:p w14:paraId="50F3A1E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w:t>
      </w:r>
    </w:p>
    <w:p w14:paraId="3356E666">
      <w:pPr>
        <w:widowControl/>
        <w:spacing w:line="520" w:lineRule="exact"/>
        <w:ind w:firstLine="480"/>
        <w:textAlignment w:val="baseline"/>
        <w:rPr>
          <w:rFonts w:ascii="宋体" w:hAnsi="宋体" w:cs="宋体"/>
          <w:b/>
          <w:bCs/>
          <w:kern w:val="0"/>
          <w:sz w:val="28"/>
          <w:szCs w:val="28"/>
          <w:lang w:bidi="ar"/>
        </w:rPr>
      </w:pPr>
      <w:r>
        <w:rPr>
          <w:rFonts w:hint="eastAsia" w:ascii="宋体" w:hAnsi="宋体" w:cs="宋体"/>
          <w:b/>
          <w:bCs/>
          <w:color w:val="333333"/>
          <w:kern w:val="0"/>
          <w:sz w:val="28"/>
          <w:szCs w:val="28"/>
          <w:shd w:val="clear" w:color="auto" w:fill="FFFFFF"/>
          <w:lang w:bidi="ar"/>
        </w:rPr>
        <w:t>3.本项目的特定资格要求：</w:t>
      </w:r>
    </w:p>
    <w:p w14:paraId="44B8C522">
      <w:pPr>
        <w:widowControl/>
        <w:spacing w:line="520" w:lineRule="exact"/>
        <w:ind w:firstLine="480"/>
        <w:textAlignment w:val="baseline"/>
        <w:rPr>
          <w:rFonts w:ascii="宋体" w:hAnsi="宋体" w:cs="宋体"/>
          <w:b/>
          <w:bCs/>
          <w:kern w:val="0"/>
          <w:sz w:val="28"/>
          <w:szCs w:val="28"/>
          <w:lang w:bidi="ar"/>
        </w:rPr>
      </w:pPr>
      <w:r>
        <w:rPr>
          <w:rFonts w:hint="eastAsia" w:ascii="宋体" w:hAnsi="宋体" w:cs="宋体"/>
          <w:b/>
          <w:bCs/>
          <w:color w:val="333333"/>
          <w:kern w:val="0"/>
          <w:sz w:val="28"/>
          <w:szCs w:val="28"/>
          <w:shd w:val="clear" w:color="auto" w:fill="FFFFFF"/>
          <w:lang w:bidi="ar"/>
        </w:rPr>
        <w:t>合同包1</w:t>
      </w:r>
      <w:r>
        <w:rPr>
          <w:rFonts w:hint="eastAsia" w:ascii="宋体" w:hAnsi="宋体" w:cs="宋体"/>
          <w:b/>
          <w:bCs/>
          <w:color w:val="333333"/>
          <w:kern w:val="0"/>
          <w:sz w:val="28"/>
          <w:szCs w:val="28"/>
          <w:shd w:val="clear" w:color="auto" w:fill="FFFFFF"/>
          <w:lang w:eastAsia="zh-CN" w:bidi="ar"/>
        </w:rPr>
        <w:t>（2026年岚皋县职教中心“组团式”帮扶项目智慧教室项目）</w:t>
      </w:r>
      <w:r>
        <w:rPr>
          <w:rFonts w:hint="eastAsia" w:ascii="宋体" w:hAnsi="宋体" w:cs="宋体"/>
          <w:b/>
          <w:bCs/>
          <w:color w:val="333333"/>
          <w:kern w:val="0"/>
          <w:sz w:val="28"/>
          <w:szCs w:val="28"/>
          <w:shd w:val="clear" w:color="auto" w:fill="FFFFFF"/>
          <w:lang w:bidi="ar"/>
        </w:rPr>
        <w:t>特定资格要求如下</w:t>
      </w:r>
      <w:r>
        <w:rPr>
          <w:rFonts w:hint="eastAsia" w:ascii="宋体" w:hAnsi="宋体" w:cs="宋体"/>
          <w:b/>
          <w:bCs/>
          <w:color w:val="333333"/>
          <w:kern w:val="0"/>
          <w:sz w:val="28"/>
          <w:szCs w:val="28"/>
          <w:shd w:val="clear" w:color="auto" w:fill="FFFFFF"/>
          <w:lang w:eastAsia="zh-CN" w:bidi="ar"/>
        </w:rPr>
        <w:t>：</w:t>
      </w:r>
    </w:p>
    <w:p w14:paraId="089586BC">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w:t>
      </w:r>
    </w:p>
    <w:p w14:paraId="65AB4B26">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（2）提供法定代表人授权书（附法定代表人身份证复印件）及被授权代理人身份证（法定代表人直接参加只需提供法定代表人身份证）；</w:t>
      </w:r>
    </w:p>
    <w:p w14:paraId="78C22824">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（3）财务状况报告：提供近两年（2024-2025年）任意一年财务审计报告或开标前六个月内银行出具的资信证明（成立不足一年的公司提供资产负债表加盖投标单位公章即可）；</w:t>
      </w:r>
    </w:p>
    <w:p w14:paraId="6ED5286E">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（4）具有履行合同所必需的设备和专业技术能力（须附相关证明材料或书面声明）；</w:t>
      </w:r>
    </w:p>
    <w:p w14:paraId="11BBEC62">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（5）有依法缴纳税收和社会保障资金的良好记录【提供投标单位</w:t>
      </w:r>
      <w:r>
        <w:rPr>
          <w:rFonts w:hint="eastAsia" w:ascii="宋体" w:hAnsi="宋体" w:cs="宋体"/>
          <w:color w:val="auto"/>
          <w:kern w:val="0"/>
          <w:sz w:val="28"/>
          <w:szCs w:val="28"/>
          <w:lang w:val="en-US" w:eastAsia="zh-CN" w:bidi="ar"/>
        </w:rPr>
        <w:t>2025年9月至今任意一个月</w:t>
      </w:r>
      <w:r>
        <w:rPr>
          <w:rFonts w:hint="eastAsia" w:ascii="宋体" w:hAnsi="宋体" w:eastAsia="宋体" w:cs="宋体"/>
          <w:color w:val="auto"/>
          <w:kern w:val="0"/>
          <w:sz w:val="28"/>
          <w:szCs w:val="28"/>
          <w:lang w:val="en-US" w:eastAsia="zh-CN" w:bidi="ar"/>
        </w:rPr>
        <w:t>完税证明（依法免税的投标单位应提供相关文件证明）、</w:t>
      </w:r>
      <w:r>
        <w:rPr>
          <w:rFonts w:hint="eastAsia" w:ascii="宋体" w:hAnsi="宋体" w:cs="宋体"/>
          <w:color w:val="auto"/>
          <w:kern w:val="0"/>
          <w:sz w:val="28"/>
          <w:szCs w:val="28"/>
          <w:lang w:val="en-US" w:eastAsia="zh-CN" w:bidi="ar"/>
        </w:rPr>
        <w:t>2025年9月至今任意一个月</w:t>
      </w:r>
      <w:r>
        <w:rPr>
          <w:rFonts w:hint="eastAsia" w:ascii="宋体" w:hAnsi="宋体" w:eastAsia="宋体" w:cs="宋体"/>
          <w:color w:val="auto"/>
          <w:kern w:val="0"/>
          <w:sz w:val="28"/>
          <w:szCs w:val="28"/>
          <w:lang w:val="en-US" w:eastAsia="zh-CN" w:bidi="ar"/>
        </w:rPr>
        <w:t>已缴纳社会保险的证明（专用收据或社会保险缴纳清单或社保缴纳证明，依法不需要缴纳社会保障资金的投标单位应提供相关文件证明）】；</w:t>
      </w:r>
    </w:p>
    <w:p w14:paraId="6542FFE9">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6）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385731AE">
      <w:pPr>
        <w:widowControl/>
        <w:adjustRightInd w:val="0"/>
        <w:spacing w:line="520" w:lineRule="exact"/>
        <w:rPr>
          <w:rFonts w:ascii="宋体" w:hAnsi="宋体" w:cs="宋体"/>
          <w:color w:val="333333"/>
          <w:kern w:val="0"/>
          <w:sz w:val="28"/>
          <w:szCs w:val="28"/>
          <w:lang w:bidi="ar"/>
        </w:rPr>
      </w:pPr>
      <w:r>
        <w:rPr>
          <w:rFonts w:hint="eastAsia" w:ascii="宋体" w:hAnsi="宋体" w:cs="宋体"/>
          <w:b/>
          <w:bCs/>
          <w:color w:val="333333"/>
          <w:kern w:val="0"/>
          <w:sz w:val="28"/>
          <w:szCs w:val="28"/>
          <w:shd w:val="clear" w:color="auto" w:fill="FFFFFF"/>
          <w:lang w:bidi="ar"/>
        </w:rPr>
        <w:t>三、获取招标文件</w:t>
      </w:r>
    </w:p>
    <w:p w14:paraId="5FD40260">
      <w:pPr>
        <w:widowControl/>
        <w:shd w:val="clear" w:color="auto" w:fill="FFFFFF"/>
        <w:spacing w:line="520" w:lineRule="exact"/>
        <w:ind w:firstLine="480"/>
        <w:textAlignment w:val="baseline"/>
        <w:rPr>
          <w:rFonts w:ascii="宋体" w:hAnsi="宋体" w:cs="宋体"/>
          <w:color w:val="333333"/>
          <w:kern w:val="0"/>
          <w:sz w:val="28"/>
          <w:szCs w:val="28"/>
          <w:lang w:bidi="ar"/>
        </w:rPr>
      </w:pPr>
      <w:r>
        <w:rPr>
          <w:rFonts w:hint="eastAsia" w:ascii="宋体" w:hAnsi="宋体" w:cs="宋体"/>
          <w:color w:val="333333"/>
          <w:kern w:val="0"/>
          <w:sz w:val="28"/>
          <w:szCs w:val="28"/>
          <w:shd w:val="clear" w:color="auto" w:fill="FFFFFF"/>
          <w:lang w:bidi="ar"/>
        </w:rPr>
        <w:t>时间：202</w:t>
      </w:r>
      <w:r>
        <w:rPr>
          <w:rFonts w:hint="eastAsia" w:ascii="宋体" w:hAnsi="宋体" w:cs="宋体"/>
          <w:color w:val="333333"/>
          <w:kern w:val="0"/>
          <w:sz w:val="28"/>
          <w:szCs w:val="28"/>
          <w:shd w:val="clear" w:color="auto" w:fill="FFFFFF"/>
          <w:lang w:val="en-US" w:eastAsia="zh-CN" w:bidi="ar"/>
        </w:rPr>
        <w:t>6</w:t>
      </w:r>
      <w:r>
        <w:rPr>
          <w:rFonts w:hint="eastAsia" w:ascii="宋体" w:hAnsi="宋体" w:cs="宋体"/>
          <w:color w:val="333333"/>
          <w:kern w:val="0"/>
          <w:sz w:val="28"/>
          <w:szCs w:val="28"/>
          <w:shd w:val="clear" w:color="auto" w:fill="FFFFFF"/>
          <w:lang w:bidi="ar"/>
        </w:rPr>
        <w:t>年</w:t>
      </w:r>
      <w:r>
        <w:rPr>
          <w:rFonts w:hint="eastAsia" w:ascii="宋体" w:hAnsi="宋体" w:cs="宋体"/>
          <w:color w:val="333333"/>
          <w:kern w:val="0"/>
          <w:sz w:val="28"/>
          <w:szCs w:val="28"/>
          <w:shd w:val="clear" w:color="auto" w:fill="FFFFFF"/>
          <w:lang w:val="en-US" w:eastAsia="zh-CN" w:bidi="ar"/>
        </w:rPr>
        <w:t>09</w:t>
      </w:r>
      <w:r>
        <w:rPr>
          <w:rFonts w:hint="eastAsia" w:ascii="宋体" w:hAnsi="宋体" w:cs="宋体"/>
          <w:color w:val="333333"/>
          <w:kern w:val="0"/>
          <w:sz w:val="28"/>
          <w:szCs w:val="28"/>
          <w:shd w:val="clear" w:color="auto" w:fill="FFFFFF"/>
          <w:lang w:bidi="ar"/>
        </w:rPr>
        <w:t>月</w:t>
      </w:r>
      <w:r>
        <w:rPr>
          <w:rFonts w:hint="eastAsia" w:ascii="宋体" w:hAnsi="宋体" w:cs="宋体"/>
          <w:color w:val="333333"/>
          <w:kern w:val="0"/>
          <w:sz w:val="28"/>
          <w:szCs w:val="28"/>
          <w:shd w:val="clear" w:color="auto" w:fill="FFFFFF"/>
          <w:lang w:val="en-US" w:eastAsia="zh-CN" w:bidi="ar"/>
        </w:rPr>
        <w:t>18</w:t>
      </w:r>
      <w:r>
        <w:rPr>
          <w:rFonts w:hint="eastAsia" w:ascii="宋体" w:hAnsi="宋体" w:cs="宋体"/>
          <w:color w:val="333333"/>
          <w:kern w:val="0"/>
          <w:sz w:val="28"/>
          <w:szCs w:val="28"/>
          <w:shd w:val="clear" w:color="auto" w:fill="FFFFFF"/>
          <w:lang w:bidi="ar"/>
        </w:rPr>
        <w:t>日至202</w:t>
      </w:r>
      <w:r>
        <w:rPr>
          <w:rFonts w:hint="eastAsia" w:ascii="宋体" w:hAnsi="宋体" w:cs="宋体"/>
          <w:color w:val="333333"/>
          <w:kern w:val="0"/>
          <w:sz w:val="28"/>
          <w:szCs w:val="28"/>
          <w:shd w:val="clear" w:color="auto" w:fill="FFFFFF"/>
          <w:lang w:val="en-US" w:eastAsia="zh-CN" w:bidi="ar"/>
        </w:rPr>
        <w:t>6</w:t>
      </w:r>
      <w:r>
        <w:rPr>
          <w:rFonts w:hint="eastAsia" w:ascii="宋体" w:hAnsi="宋体" w:cs="宋体"/>
          <w:color w:val="333333"/>
          <w:kern w:val="0"/>
          <w:sz w:val="28"/>
          <w:szCs w:val="28"/>
          <w:shd w:val="clear" w:color="auto" w:fill="FFFFFF"/>
          <w:lang w:bidi="ar"/>
        </w:rPr>
        <w:t>年</w:t>
      </w:r>
      <w:r>
        <w:rPr>
          <w:rFonts w:hint="eastAsia" w:ascii="宋体" w:hAnsi="宋体" w:cs="宋体"/>
          <w:color w:val="333333"/>
          <w:kern w:val="0"/>
          <w:sz w:val="28"/>
          <w:szCs w:val="28"/>
          <w:shd w:val="clear" w:color="auto" w:fill="FFFFFF"/>
          <w:lang w:val="en-US" w:eastAsia="zh-CN" w:bidi="ar"/>
        </w:rPr>
        <w:t>09</w:t>
      </w:r>
      <w:r>
        <w:rPr>
          <w:rFonts w:hint="eastAsia" w:ascii="宋体" w:hAnsi="宋体" w:cs="宋体"/>
          <w:color w:val="333333"/>
          <w:kern w:val="0"/>
          <w:sz w:val="28"/>
          <w:szCs w:val="28"/>
          <w:shd w:val="clear" w:color="auto" w:fill="FFFFFF"/>
          <w:lang w:bidi="ar"/>
        </w:rPr>
        <w:t>月</w:t>
      </w:r>
      <w:r>
        <w:rPr>
          <w:rFonts w:hint="eastAsia" w:ascii="宋体" w:hAnsi="宋体" w:cs="宋体"/>
          <w:color w:val="333333"/>
          <w:kern w:val="0"/>
          <w:sz w:val="28"/>
          <w:szCs w:val="28"/>
          <w:shd w:val="clear" w:color="auto" w:fill="FFFFFF"/>
          <w:lang w:val="en-US" w:eastAsia="zh-CN" w:bidi="ar"/>
        </w:rPr>
        <w:t>23</w:t>
      </w:r>
      <w:r>
        <w:rPr>
          <w:rFonts w:hint="eastAsia" w:ascii="宋体" w:hAnsi="宋体" w:cs="宋体"/>
          <w:color w:val="333333"/>
          <w:kern w:val="0"/>
          <w:sz w:val="28"/>
          <w:szCs w:val="28"/>
          <w:shd w:val="clear" w:color="auto" w:fill="FFFFFF"/>
          <w:lang w:bidi="ar"/>
        </w:rPr>
        <w:t>日，每天上午0</w:t>
      </w:r>
      <w:r>
        <w:rPr>
          <w:rFonts w:hint="eastAsia" w:ascii="宋体" w:hAnsi="宋体" w:cs="宋体"/>
          <w:color w:val="333333"/>
          <w:kern w:val="0"/>
          <w:sz w:val="28"/>
          <w:szCs w:val="28"/>
          <w:shd w:val="clear" w:color="auto" w:fill="FFFFFF"/>
          <w:lang w:val="en-US" w:eastAsia="zh-CN" w:bidi="ar"/>
        </w:rPr>
        <w:t>0</w:t>
      </w:r>
      <w:r>
        <w:rPr>
          <w:rFonts w:hint="eastAsia" w:ascii="宋体" w:hAnsi="宋体" w:cs="宋体"/>
          <w:color w:val="333333"/>
          <w:kern w:val="0"/>
          <w:sz w:val="28"/>
          <w:szCs w:val="28"/>
          <w:shd w:val="clear" w:color="auto" w:fill="FFFFFF"/>
          <w:lang w:bidi="ar"/>
        </w:rPr>
        <w:t>:00:00至12:00:00，下午1</w:t>
      </w:r>
      <w:r>
        <w:rPr>
          <w:rFonts w:hint="eastAsia" w:ascii="宋体" w:hAnsi="宋体" w:cs="宋体"/>
          <w:color w:val="333333"/>
          <w:kern w:val="0"/>
          <w:sz w:val="28"/>
          <w:szCs w:val="28"/>
          <w:shd w:val="clear" w:color="auto" w:fill="FFFFFF"/>
          <w:lang w:val="en-US" w:eastAsia="zh-CN" w:bidi="ar"/>
        </w:rPr>
        <w:t>2</w:t>
      </w:r>
      <w:r>
        <w:rPr>
          <w:rFonts w:hint="eastAsia" w:ascii="宋体" w:hAnsi="宋体" w:cs="宋体"/>
          <w:color w:val="333333"/>
          <w:kern w:val="0"/>
          <w:sz w:val="28"/>
          <w:szCs w:val="28"/>
          <w:shd w:val="clear" w:color="auto" w:fill="FFFFFF"/>
          <w:lang w:bidi="ar"/>
        </w:rPr>
        <w:t>:00:00至</w:t>
      </w:r>
      <w:r>
        <w:rPr>
          <w:rFonts w:hint="eastAsia" w:ascii="宋体" w:hAnsi="宋体" w:cs="宋体"/>
          <w:color w:val="333333"/>
          <w:kern w:val="0"/>
          <w:sz w:val="28"/>
          <w:szCs w:val="28"/>
          <w:shd w:val="clear" w:color="auto" w:fill="FFFFFF"/>
          <w:lang w:val="en-US" w:eastAsia="zh-CN" w:bidi="ar"/>
        </w:rPr>
        <w:t>23</w:t>
      </w:r>
      <w:r>
        <w:rPr>
          <w:rFonts w:hint="eastAsia" w:ascii="宋体" w:hAnsi="宋体" w:cs="宋体"/>
          <w:color w:val="333333"/>
          <w:kern w:val="0"/>
          <w:sz w:val="28"/>
          <w:szCs w:val="28"/>
          <w:shd w:val="clear" w:color="auto" w:fill="FFFFFF"/>
          <w:lang w:bidi="ar"/>
        </w:rPr>
        <w:t>:</w:t>
      </w:r>
      <w:r>
        <w:rPr>
          <w:rFonts w:hint="eastAsia" w:ascii="宋体" w:hAnsi="宋体" w:cs="宋体"/>
          <w:color w:val="333333"/>
          <w:kern w:val="0"/>
          <w:sz w:val="28"/>
          <w:szCs w:val="28"/>
          <w:shd w:val="clear" w:color="auto" w:fill="FFFFFF"/>
          <w:lang w:val="en-US" w:eastAsia="zh-CN" w:bidi="ar"/>
        </w:rPr>
        <w:t>59</w:t>
      </w:r>
      <w:r>
        <w:rPr>
          <w:rFonts w:hint="eastAsia" w:ascii="宋体" w:hAnsi="宋体" w:cs="宋体"/>
          <w:color w:val="333333"/>
          <w:kern w:val="0"/>
          <w:sz w:val="28"/>
          <w:szCs w:val="28"/>
          <w:shd w:val="clear" w:color="auto" w:fill="FFFFFF"/>
          <w:lang w:bidi="ar"/>
        </w:rPr>
        <w:t>:</w:t>
      </w:r>
      <w:r>
        <w:rPr>
          <w:rFonts w:hint="eastAsia" w:ascii="宋体" w:hAnsi="宋体" w:cs="宋体"/>
          <w:color w:val="333333"/>
          <w:kern w:val="0"/>
          <w:sz w:val="28"/>
          <w:szCs w:val="28"/>
          <w:shd w:val="clear" w:color="auto" w:fill="FFFFFF"/>
          <w:lang w:val="en-US" w:eastAsia="zh-CN" w:bidi="ar"/>
        </w:rPr>
        <w:t>59</w:t>
      </w:r>
      <w:r>
        <w:rPr>
          <w:rFonts w:hint="eastAsia" w:ascii="宋体" w:hAnsi="宋体" w:cs="宋体"/>
          <w:color w:val="333333"/>
          <w:kern w:val="0"/>
          <w:sz w:val="28"/>
          <w:szCs w:val="28"/>
          <w:shd w:val="clear" w:color="auto" w:fill="FFFFFF"/>
          <w:lang w:bidi="ar"/>
        </w:rPr>
        <w:t>（北京时间,法定节假日除外）</w:t>
      </w:r>
    </w:p>
    <w:p w14:paraId="30F31317">
      <w:pPr>
        <w:widowControl/>
        <w:shd w:val="clear" w:color="auto" w:fill="FFFFFF"/>
        <w:spacing w:line="520" w:lineRule="exact"/>
        <w:ind w:firstLine="480"/>
        <w:textAlignment w:val="baseline"/>
        <w:rPr>
          <w:rFonts w:ascii="宋体" w:hAnsi="宋体" w:cs="宋体"/>
          <w:color w:val="333333"/>
          <w:kern w:val="0"/>
          <w:sz w:val="28"/>
          <w:szCs w:val="28"/>
          <w:lang w:bidi="ar"/>
        </w:rPr>
      </w:pPr>
      <w:r>
        <w:rPr>
          <w:rFonts w:hint="eastAsia" w:ascii="宋体" w:hAnsi="宋体" w:cs="宋体"/>
          <w:color w:val="333333"/>
          <w:kern w:val="0"/>
          <w:sz w:val="28"/>
          <w:szCs w:val="28"/>
          <w:shd w:val="clear" w:color="auto" w:fill="FFFFFF"/>
          <w:lang w:bidi="ar"/>
        </w:rPr>
        <w:t>地点：全国公共资源交易平台（陕西省.安康市）</w:t>
      </w:r>
    </w:p>
    <w:p w14:paraId="45DE3DB2">
      <w:pPr>
        <w:widowControl/>
        <w:shd w:val="clear" w:color="auto" w:fill="FFFFFF"/>
        <w:spacing w:line="520" w:lineRule="exact"/>
        <w:ind w:firstLine="480"/>
        <w:textAlignment w:val="baseline"/>
        <w:rPr>
          <w:rFonts w:ascii="宋体" w:hAnsi="宋体" w:cs="宋体"/>
          <w:color w:val="333333"/>
          <w:kern w:val="0"/>
          <w:sz w:val="28"/>
          <w:szCs w:val="28"/>
          <w:lang w:bidi="ar"/>
        </w:rPr>
      </w:pPr>
      <w:r>
        <w:rPr>
          <w:rFonts w:hint="eastAsia" w:ascii="宋体" w:hAnsi="宋体" w:cs="宋体"/>
          <w:color w:val="333333"/>
          <w:kern w:val="0"/>
          <w:sz w:val="28"/>
          <w:szCs w:val="28"/>
          <w:shd w:val="clear" w:color="auto" w:fill="FFFFFF"/>
          <w:lang w:bidi="ar"/>
        </w:rPr>
        <w:t>方式：在线获取</w:t>
      </w:r>
    </w:p>
    <w:p w14:paraId="27609709">
      <w:pPr>
        <w:widowControl/>
        <w:shd w:val="clear" w:color="auto" w:fill="FFFFFF"/>
        <w:spacing w:line="520" w:lineRule="exact"/>
        <w:ind w:firstLine="480"/>
        <w:textAlignment w:val="baseline"/>
        <w:rPr>
          <w:rFonts w:ascii="宋体" w:hAnsi="宋体" w:cs="宋体"/>
          <w:color w:val="333333"/>
          <w:kern w:val="0"/>
          <w:sz w:val="28"/>
          <w:szCs w:val="28"/>
          <w:lang w:bidi="ar"/>
        </w:rPr>
      </w:pPr>
      <w:r>
        <w:rPr>
          <w:rFonts w:hint="eastAsia" w:ascii="宋体" w:hAnsi="宋体" w:cs="宋体"/>
          <w:color w:val="333333"/>
          <w:kern w:val="0"/>
          <w:sz w:val="28"/>
          <w:szCs w:val="28"/>
          <w:shd w:val="clear" w:color="auto" w:fill="FFFFFF"/>
          <w:lang w:bidi="ar"/>
        </w:rPr>
        <w:t>售价：0元</w:t>
      </w:r>
    </w:p>
    <w:p w14:paraId="48FC8AE8">
      <w:pPr>
        <w:widowControl/>
        <w:shd w:val="clear" w:color="auto" w:fill="FFFFFF"/>
        <w:spacing w:before="150" w:line="520" w:lineRule="exact"/>
        <w:jc w:val="left"/>
        <w:textAlignment w:val="baseline"/>
        <w:rPr>
          <w:rFonts w:ascii="宋体" w:hAnsi="宋体" w:cs="宋体"/>
          <w:color w:val="333333"/>
          <w:kern w:val="0"/>
          <w:sz w:val="28"/>
          <w:szCs w:val="28"/>
          <w:lang w:bidi="ar"/>
        </w:rPr>
      </w:pPr>
      <w:r>
        <w:rPr>
          <w:rFonts w:hint="eastAsia" w:ascii="宋体" w:hAnsi="宋体" w:cs="宋体"/>
          <w:b/>
          <w:bCs/>
          <w:color w:val="333333"/>
          <w:kern w:val="0"/>
          <w:sz w:val="28"/>
          <w:szCs w:val="28"/>
          <w:shd w:val="clear" w:color="auto" w:fill="FFFFFF"/>
          <w:lang w:bidi="ar"/>
        </w:rPr>
        <w:t>四、提交投标文件截止时间、开标时间和地点</w:t>
      </w:r>
    </w:p>
    <w:p w14:paraId="5B480A02">
      <w:pPr>
        <w:widowControl/>
        <w:shd w:val="clear" w:color="auto" w:fill="FFFFFF"/>
        <w:spacing w:line="520" w:lineRule="exact"/>
        <w:ind w:firstLine="480"/>
        <w:textAlignment w:val="baseline"/>
        <w:rPr>
          <w:rFonts w:ascii="宋体" w:hAnsi="宋体" w:cs="宋体"/>
          <w:color w:val="333333"/>
          <w:kern w:val="0"/>
          <w:sz w:val="28"/>
          <w:szCs w:val="28"/>
          <w:lang w:bidi="ar"/>
        </w:rPr>
      </w:pPr>
      <w:r>
        <w:rPr>
          <w:rFonts w:hint="eastAsia" w:ascii="宋体" w:hAnsi="宋体" w:cs="宋体"/>
          <w:color w:val="333333"/>
          <w:kern w:val="0"/>
          <w:sz w:val="28"/>
          <w:szCs w:val="28"/>
          <w:shd w:val="clear" w:color="auto" w:fill="FFFFFF"/>
          <w:lang w:bidi="ar"/>
        </w:rPr>
        <w:t>202</w:t>
      </w:r>
      <w:r>
        <w:rPr>
          <w:rFonts w:hint="eastAsia" w:ascii="宋体" w:hAnsi="宋体" w:cs="宋体"/>
          <w:color w:val="333333"/>
          <w:kern w:val="0"/>
          <w:sz w:val="28"/>
          <w:szCs w:val="28"/>
          <w:shd w:val="clear" w:color="auto" w:fill="FFFFFF"/>
          <w:lang w:val="en-US" w:eastAsia="zh-CN" w:bidi="ar"/>
        </w:rPr>
        <w:t>6</w:t>
      </w:r>
      <w:r>
        <w:rPr>
          <w:rFonts w:hint="eastAsia" w:ascii="宋体" w:hAnsi="宋体" w:cs="宋体"/>
          <w:color w:val="333333"/>
          <w:kern w:val="0"/>
          <w:sz w:val="28"/>
          <w:szCs w:val="28"/>
          <w:shd w:val="clear" w:color="auto" w:fill="FFFFFF"/>
          <w:lang w:bidi="ar"/>
        </w:rPr>
        <w:t>年</w:t>
      </w:r>
      <w:r>
        <w:rPr>
          <w:rFonts w:hint="eastAsia" w:ascii="宋体" w:hAnsi="宋体" w:cs="宋体"/>
          <w:color w:val="333333"/>
          <w:kern w:val="0"/>
          <w:sz w:val="28"/>
          <w:szCs w:val="28"/>
          <w:shd w:val="clear" w:color="auto" w:fill="FFFFFF"/>
          <w:lang w:val="en-US" w:eastAsia="zh-CN" w:bidi="ar"/>
        </w:rPr>
        <w:t>10</w:t>
      </w:r>
      <w:r>
        <w:rPr>
          <w:rFonts w:hint="eastAsia" w:ascii="宋体" w:hAnsi="宋体" w:cs="宋体"/>
          <w:color w:val="333333"/>
          <w:kern w:val="0"/>
          <w:sz w:val="28"/>
          <w:szCs w:val="28"/>
          <w:shd w:val="clear" w:color="auto" w:fill="FFFFFF"/>
          <w:lang w:bidi="ar"/>
        </w:rPr>
        <w:t>月</w:t>
      </w:r>
      <w:r>
        <w:rPr>
          <w:rFonts w:hint="eastAsia" w:ascii="宋体" w:hAnsi="宋体" w:cs="宋体"/>
          <w:color w:val="333333"/>
          <w:kern w:val="0"/>
          <w:sz w:val="28"/>
          <w:szCs w:val="28"/>
          <w:shd w:val="clear" w:color="auto" w:fill="FFFFFF"/>
          <w:lang w:val="en-US" w:eastAsia="zh-CN" w:bidi="ar"/>
        </w:rPr>
        <w:t>13</w:t>
      </w:r>
      <w:r>
        <w:rPr>
          <w:rFonts w:hint="eastAsia" w:ascii="宋体" w:hAnsi="宋体" w:cs="宋体"/>
          <w:color w:val="333333"/>
          <w:kern w:val="0"/>
          <w:sz w:val="28"/>
          <w:szCs w:val="28"/>
          <w:shd w:val="clear" w:color="auto" w:fill="FFFFFF"/>
          <w:lang w:bidi="ar"/>
        </w:rPr>
        <w:t>日</w:t>
      </w:r>
      <w:r>
        <w:rPr>
          <w:rFonts w:hint="eastAsia" w:ascii="宋体" w:hAnsi="宋体" w:cs="宋体"/>
          <w:color w:val="333333"/>
          <w:kern w:val="0"/>
          <w:sz w:val="28"/>
          <w:szCs w:val="28"/>
          <w:shd w:val="clear" w:color="auto" w:fill="FFFFFF"/>
          <w:lang w:val="en-US" w:eastAsia="zh-CN" w:bidi="ar"/>
        </w:rPr>
        <w:t>14</w:t>
      </w:r>
      <w:r>
        <w:rPr>
          <w:rFonts w:hint="eastAsia" w:ascii="宋体" w:hAnsi="宋体" w:cs="宋体"/>
          <w:color w:val="333333"/>
          <w:kern w:val="0"/>
          <w:sz w:val="28"/>
          <w:szCs w:val="28"/>
          <w:shd w:val="clear" w:color="auto" w:fill="FFFFFF"/>
          <w:lang w:bidi="ar"/>
        </w:rPr>
        <w:t>时</w:t>
      </w:r>
      <w:r>
        <w:rPr>
          <w:rFonts w:ascii="宋体" w:hAnsi="宋体" w:cs="宋体"/>
          <w:color w:val="333333"/>
          <w:kern w:val="0"/>
          <w:sz w:val="28"/>
          <w:szCs w:val="28"/>
          <w:shd w:val="clear" w:color="auto" w:fill="FFFFFF"/>
          <w:lang w:bidi="ar"/>
        </w:rPr>
        <w:t>0</w:t>
      </w:r>
      <w:r>
        <w:rPr>
          <w:rFonts w:hint="eastAsia" w:ascii="宋体" w:hAnsi="宋体" w:cs="宋体"/>
          <w:color w:val="333333"/>
          <w:kern w:val="0"/>
          <w:sz w:val="28"/>
          <w:szCs w:val="28"/>
          <w:shd w:val="clear" w:color="auto" w:fill="FFFFFF"/>
          <w:lang w:bidi="ar"/>
        </w:rPr>
        <w:t>0分00秒（北京时间）</w:t>
      </w:r>
    </w:p>
    <w:p w14:paraId="75C2AC60">
      <w:pPr>
        <w:widowControl/>
        <w:shd w:val="clear" w:color="auto" w:fill="FFFFFF"/>
        <w:spacing w:line="520" w:lineRule="exact"/>
        <w:ind w:firstLine="480"/>
        <w:textAlignment w:val="baseline"/>
        <w:rPr>
          <w:rFonts w:ascii="宋体" w:hAnsi="宋体" w:cs="宋体"/>
          <w:color w:val="333333"/>
          <w:kern w:val="0"/>
          <w:sz w:val="28"/>
          <w:szCs w:val="28"/>
          <w:lang w:bidi="ar"/>
        </w:rPr>
      </w:pPr>
      <w:r>
        <w:rPr>
          <w:rFonts w:hint="eastAsia" w:ascii="宋体" w:hAnsi="宋体" w:cs="宋体"/>
          <w:color w:val="333333"/>
          <w:kern w:val="0"/>
          <w:sz w:val="28"/>
          <w:szCs w:val="28"/>
          <w:shd w:val="clear" w:color="auto" w:fill="FFFFFF"/>
          <w:lang w:bidi="ar"/>
        </w:rPr>
        <w:t>地点：全国公共资源交易平台（陕西省.安康市）不见面开标大厅</w:t>
      </w:r>
    </w:p>
    <w:p w14:paraId="13E297CC">
      <w:pPr>
        <w:widowControl/>
        <w:shd w:val="clear" w:color="auto" w:fill="FFFFFF"/>
        <w:spacing w:before="150" w:line="520" w:lineRule="exact"/>
        <w:jc w:val="left"/>
        <w:textAlignment w:val="baseline"/>
        <w:rPr>
          <w:rFonts w:ascii="宋体" w:hAnsi="宋体" w:cs="宋体"/>
          <w:color w:val="333333"/>
          <w:kern w:val="0"/>
          <w:sz w:val="28"/>
          <w:szCs w:val="28"/>
          <w:lang w:bidi="ar"/>
        </w:rPr>
      </w:pPr>
      <w:r>
        <w:rPr>
          <w:rFonts w:hint="eastAsia" w:ascii="宋体" w:hAnsi="宋体" w:cs="宋体"/>
          <w:b/>
          <w:bCs/>
          <w:color w:val="333333"/>
          <w:kern w:val="0"/>
          <w:sz w:val="28"/>
          <w:szCs w:val="28"/>
          <w:shd w:val="clear" w:color="auto" w:fill="FFFFFF"/>
          <w:lang w:bidi="ar"/>
        </w:rPr>
        <w:t>五、公告期限</w:t>
      </w:r>
    </w:p>
    <w:p w14:paraId="717D6DE9">
      <w:pPr>
        <w:widowControl/>
        <w:shd w:val="clear" w:color="auto" w:fill="FFFFFF"/>
        <w:spacing w:line="520" w:lineRule="exact"/>
        <w:ind w:firstLine="480"/>
        <w:textAlignment w:val="baseline"/>
        <w:rPr>
          <w:rFonts w:ascii="宋体" w:hAnsi="宋体" w:cs="宋体"/>
          <w:color w:val="333333"/>
          <w:kern w:val="0"/>
          <w:sz w:val="28"/>
          <w:szCs w:val="28"/>
          <w:lang w:bidi="ar"/>
        </w:rPr>
      </w:pPr>
      <w:r>
        <w:rPr>
          <w:rFonts w:hint="eastAsia" w:ascii="宋体" w:hAnsi="宋体" w:cs="宋体"/>
          <w:color w:val="333333"/>
          <w:kern w:val="0"/>
          <w:sz w:val="28"/>
          <w:szCs w:val="28"/>
          <w:shd w:val="clear" w:color="auto" w:fill="FFFFFF"/>
          <w:lang w:bidi="ar"/>
        </w:rPr>
        <w:t>自本公告发布之日起5个工作日。</w:t>
      </w:r>
    </w:p>
    <w:p w14:paraId="58BD3194">
      <w:pPr>
        <w:widowControl/>
        <w:shd w:val="clear" w:color="auto" w:fill="FFFFFF"/>
        <w:spacing w:before="150" w:line="520" w:lineRule="exact"/>
        <w:jc w:val="left"/>
        <w:textAlignment w:val="baseline"/>
        <w:rPr>
          <w:rFonts w:ascii="宋体" w:hAnsi="宋体" w:cs="宋体"/>
          <w:color w:val="333333"/>
          <w:kern w:val="0"/>
          <w:sz w:val="28"/>
          <w:szCs w:val="28"/>
          <w:lang w:bidi="ar"/>
        </w:rPr>
      </w:pPr>
      <w:r>
        <w:rPr>
          <w:rFonts w:hint="eastAsia" w:ascii="宋体" w:hAnsi="宋体" w:cs="宋体"/>
          <w:b/>
          <w:bCs/>
          <w:color w:val="333333"/>
          <w:kern w:val="0"/>
          <w:sz w:val="28"/>
          <w:szCs w:val="28"/>
          <w:shd w:val="clear" w:color="auto" w:fill="FFFFFF"/>
          <w:lang w:bidi="ar"/>
        </w:rPr>
        <w:t>六、其他补充事宜</w:t>
      </w:r>
    </w:p>
    <w:p w14:paraId="639353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1"/>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7CCE40A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1"/>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2.本项目采用“不见面开标 ”形式</w:t>
      </w:r>
      <w:r>
        <w:rPr>
          <w:rFonts w:hint="eastAsia" w:ascii="宋体" w:hAnsi="宋体" w:cs="宋体"/>
          <w:i w:val="0"/>
          <w:iCs w:val="0"/>
          <w:caps w:val="0"/>
          <w:color w:val="000000"/>
          <w:spacing w:val="0"/>
          <w:kern w:val="0"/>
          <w:sz w:val="28"/>
          <w:szCs w:val="28"/>
          <w:shd w:val="clear" w:fill="FFFFFF"/>
          <w:lang w:val="en-US" w:eastAsia="zh-CN" w:bidi="ar"/>
        </w:rPr>
        <w:t>，</w:t>
      </w:r>
      <w:r>
        <w:rPr>
          <w:rFonts w:hint="eastAsia" w:ascii="宋体" w:hAnsi="宋体" w:eastAsia="宋体" w:cs="宋体"/>
          <w:i w:val="0"/>
          <w:iCs w:val="0"/>
          <w:caps w:val="0"/>
          <w:color w:val="000000"/>
          <w:spacing w:val="0"/>
          <w:kern w:val="0"/>
          <w:sz w:val="28"/>
          <w:szCs w:val="28"/>
          <w:shd w:val="clear" w:fill="FFFFFF"/>
          <w:lang w:val="en-US" w:eastAsia="zh-CN" w:bidi="ar"/>
        </w:rPr>
        <w:t>供应商可登录全国公共资源交易平台(陕西省 ·安康市)网站〖首页〉不见面开标〗系统,在线参加开标过程 。操作手册详见〖首页〉服务指南〉下载专区〗中的《陕西省公共资源交易中心政府采购项目远程不见面开标操作手册（供应商版）》，如遇困难，请拨打系统平台技术支持电话：</w:t>
      </w:r>
      <w:r>
        <w:rPr>
          <w:rFonts w:hint="eastAsia" w:ascii="宋体" w:hAnsi="宋体" w:cs="宋体"/>
          <w:i w:val="0"/>
          <w:iCs w:val="0"/>
          <w:caps w:val="0"/>
          <w:color w:val="000000"/>
          <w:spacing w:val="0"/>
          <w:kern w:val="0"/>
          <w:sz w:val="28"/>
          <w:szCs w:val="28"/>
          <w:shd w:val="clear" w:fill="FFFFFF"/>
          <w:lang w:val="en-US" w:eastAsia="zh-CN" w:bidi="ar"/>
        </w:rPr>
        <w:t>0512-58188039</w:t>
      </w:r>
      <w:r>
        <w:rPr>
          <w:rFonts w:hint="eastAsia" w:ascii="宋体" w:hAnsi="宋体" w:eastAsia="宋体" w:cs="宋体"/>
          <w:i w:val="0"/>
          <w:iCs w:val="0"/>
          <w:caps w:val="0"/>
          <w:color w:val="000000"/>
          <w:spacing w:val="0"/>
          <w:kern w:val="0"/>
          <w:sz w:val="28"/>
          <w:szCs w:val="28"/>
          <w:shd w:val="clear" w:fill="FFFFFF"/>
          <w:lang w:val="en-US" w:eastAsia="zh-CN" w:bidi="ar"/>
        </w:rPr>
        <w:t>。</w:t>
      </w:r>
    </w:p>
    <w:p w14:paraId="702175B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1"/>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3.按照陕西省财政厅《关于政府采购供应商注册登记有关事项的通知》中的要求,供应商应通过陕西省政府采购网(http://www.ccgp-shaanxi.gov.cn/)注册登记 ,加入陕西省政府采购供应商库。</w:t>
      </w:r>
    </w:p>
    <w:p w14:paraId="70DC2C36">
      <w:pPr>
        <w:widowControl/>
        <w:shd w:val="clear" w:color="auto" w:fill="FFFFFF"/>
        <w:spacing w:before="150" w:line="520" w:lineRule="exact"/>
        <w:jc w:val="left"/>
        <w:textAlignment w:val="baseline"/>
        <w:rPr>
          <w:rFonts w:ascii="宋体" w:hAnsi="宋体" w:cs="宋体"/>
          <w:color w:val="333333"/>
          <w:kern w:val="0"/>
          <w:sz w:val="28"/>
          <w:szCs w:val="28"/>
          <w:lang w:bidi="ar"/>
        </w:rPr>
      </w:pPr>
      <w:r>
        <w:rPr>
          <w:rFonts w:hint="eastAsia" w:ascii="宋体" w:hAnsi="宋体" w:cs="宋体"/>
          <w:b/>
          <w:bCs/>
          <w:color w:val="333333"/>
          <w:kern w:val="0"/>
          <w:sz w:val="28"/>
          <w:szCs w:val="28"/>
          <w:shd w:val="clear" w:color="auto" w:fill="FFFFFF"/>
          <w:lang w:bidi="ar"/>
        </w:rPr>
        <w:t>七、对本次招标提出询问，请按以下方式联系。</w:t>
      </w:r>
    </w:p>
    <w:p w14:paraId="648D14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default" w:ascii="宋体" w:hAnsi="宋体" w:eastAsia="宋体" w:cs="宋体"/>
          <w:kern w:val="0"/>
          <w:sz w:val="28"/>
          <w:szCs w:val="28"/>
          <w:lang w:val="en-US" w:eastAsia="zh-CN" w:bidi="ar"/>
        </w:rPr>
      </w:pPr>
      <w:r>
        <w:rPr>
          <w:rFonts w:hint="eastAsia" w:ascii="宋体" w:hAnsi="宋体" w:cs="宋体"/>
          <w:color w:val="333333"/>
          <w:kern w:val="0"/>
          <w:sz w:val="28"/>
          <w:szCs w:val="28"/>
        </w:rPr>
        <w:t>1.</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名称：</w:t>
      </w:r>
      <w:r>
        <w:rPr>
          <w:rFonts w:hint="eastAsia" w:ascii="宋体" w:hAnsi="宋体" w:cs="宋体"/>
          <w:i w:val="0"/>
          <w:iCs w:val="0"/>
          <w:caps w:val="0"/>
          <w:color w:val="333333"/>
          <w:spacing w:val="0"/>
          <w:kern w:val="0"/>
          <w:sz w:val="28"/>
          <w:szCs w:val="28"/>
          <w:shd w:val="clear" w:fill="FFFFFF"/>
          <w:vertAlign w:val="baseline"/>
          <w:lang w:val="en-US" w:eastAsia="zh-CN" w:bidi="ar"/>
        </w:rPr>
        <w:t>岚皋县职业教育中心</w:t>
      </w:r>
    </w:p>
    <w:p w14:paraId="0F42FB8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default"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地址：</w:t>
      </w:r>
      <w:r>
        <w:rPr>
          <w:rFonts w:hint="eastAsia" w:ascii="宋体" w:hAnsi="宋体" w:cs="宋体"/>
          <w:sz w:val="28"/>
          <w:szCs w:val="28"/>
          <w:lang w:val="en-US" w:eastAsia="zh-CN"/>
        </w:rPr>
        <w:t>安康市岚皋县城关镇神田路 221 号（城北新区）</w:t>
      </w:r>
    </w:p>
    <w:p w14:paraId="20F446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default"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联系方式：</w:t>
      </w:r>
      <w:r>
        <w:rPr>
          <w:rFonts w:hint="eastAsia" w:ascii="宋体" w:hAnsi="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13991535960</w:t>
      </w:r>
    </w:p>
    <w:p w14:paraId="0E45AB68">
      <w:pPr>
        <w:widowControl/>
        <w:spacing w:line="480" w:lineRule="exact"/>
        <w:ind w:firstLine="560" w:firstLineChars="200"/>
        <w:jc w:val="left"/>
        <w:rPr>
          <w:rFonts w:ascii="宋体" w:hAnsi="宋体" w:cs="宋体"/>
          <w:color w:val="000000"/>
          <w:kern w:val="0"/>
          <w:sz w:val="28"/>
          <w:szCs w:val="28"/>
          <w:lang w:bidi="ar"/>
        </w:rPr>
      </w:pPr>
      <w:r>
        <w:rPr>
          <w:rFonts w:hint="eastAsia" w:ascii="宋体" w:hAnsi="宋体" w:cs="宋体"/>
          <w:color w:val="000000"/>
          <w:kern w:val="0"/>
          <w:sz w:val="28"/>
          <w:szCs w:val="28"/>
          <w:shd w:val="clear" w:color="auto" w:fill="FFFFFF"/>
          <w:lang w:bidi="ar"/>
        </w:rPr>
        <w:t>2.采购代理机构信息</w:t>
      </w:r>
    </w:p>
    <w:p w14:paraId="539862B7">
      <w:pPr>
        <w:widowControl/>
        <w:spacing w:line="480" w:lineRule="exact"/>
        <w:ind w:firstLine="480"/>
        <w:rPr>
          <w:rFonts w:ascii="宋体" w:hAnsi="宋体" w:cs="宋体"/>
          <w:color w:val="000000"/>
          <w:kern w:val="0"/>
          <w:sz w:val="28"/>
          <w:szCs w:val="28"/>
          <w:lang w:bidi="ar"/>
        </w:rPr>
      </w:pPr>
      <w:r>
        <w:rPr>
          <w:rFonts w:hint="eastAsia" w:ascii="宋体" w:hAnsi="宋体" w:cs="宋体"/>
          <w:color w:val="000000"/>
          <w:kern w:val="0"/>
          <w:sz w:val="28"/>
          <w:szCs w:val="28"/>
          <w:shd w:val="clear" w:color="auto" w:fill="FFFFFF"/>
          <w:lang w:bidi="ar"/>
        </w:rPr>
        <w:t>名称：华优信项目管理有限公司</w:t>
      </w:r>
    </w:p>
    <w:p w14:paraId="274D8323">
      <w:pPr>
        <w:widowControl/>
        <w:spacing w:line="480" w:lineRule="exact"/>
        <w:ind w:firstLine="480"/>
        <w:rPr>
          <w:rFonts w:ascii="宋体" w:hAnsi="宋体" w:cs="宋体"/>
          <w:color w:val="000000"/>
          <w:kern w:val="0"/>
          <w:sz w:val="28"/>
          <w:szCs w:val="28"/>
          <w:lang w:bidi="ar"/>
        </w:rPr>
      </w:pPr>
      <w:r>
        <w:rPr>
          <w:rFonts w:hint="eastAsia" w:ascii="宋体" w:hAnsi="宋体" w:cs="宋体"/>
          <w:color w:val="000000"/>
          <w:kern w:val="0"/>
          <w:sz w:val="28"/>
          <w:szCs w:val="28"/>
          <w:shd w:val="clear" w:color="auto" w:fill="FFFFFF"/>
          <w:lang w:bidi="ar"/>
        </w:rPr>
        <w:t>地址：安康市兴科明珠小区28栋2902室</w:t>
      </w:r>
    </w:p>
    <w:p w14:paraId="2484507F">
      <w:pPr>
        <w:widowControl/>
        <w:spacing w:line="480" w:lineRule="exact"/>
        <w:ind w:firstLine="480"/>
        <w:rPr>
          <w:rFonts w:hint="eastAsia" w:ascii="宋体" w:hAnsi="宋体" w:eastAsia="宋体" w:cs="宋体"/>
          <w:color w:val="000000"/>
          <w:kern w:val="0"/>
          <w:sz w:val="28"/>
          <w:szCs w:val="28"/>
          <w:lang w:eastAsia="zh-CN" w:bidi="ar"/>
        </w:rPr>
      </w:pPr>
      <w:r>
        <w:rPr>
          <w:rFonts w:hint="eastAsia" w:ascii="宋体" w:hAnsi="宋体" w:cs="宋体"/>
          <w:color w:val="000000"/>
          <w:kern w:val="0"/>
          <w:sz w:val="28"/>
          <w:szCs w:val="28"/>
          <w:shd w:val="clear" w:color="auto" w:fill="FFFFFF"/>
          <w:lang w:bidi="ar"/>
        </w:rPr>
        <w:t>联系方式：</w:t>
      </w:r>
      <w:r>
        <w:rPr>
          <w:rFonts w:hint="eastAsia" w:ascii="宋体" w:hAnsi="宋体" w:cs="宋体"/>
          <w:color w:val="000000"/>
          <w:kern w:val="0"/>
          <w:sz w:val="28"/>
          <w:szCs w:val="28"/>
          <w:shd w:val="clear" w:color="auto" w:fill="FFFFFF"/>
          <w:lang w:eastAsia="zh-CN" w:bidi="ar"/>
        </w:rPr>
        <w:t>15332694849</w:t>
      </w:r>
    </w:p>
    <w:p w14:paraId="6E9CD0F1">
      <w:pPr>
        <w:widowControl/>
        <w:spacing w:line="480" w:lineRule="exact"/>
        <w:ind w:firstLine="560" w:firstLineChars="200"/>
        <w:jc w:val="left"/>
        <w:rPr>
          <w:rFonts w:ascii="宋体" w:hAnsi="宋体" w:cs="宋体"/>
          <w:color w:val="000000"/>
          <w:kern w:val="0"/>
          <w:sz w:val="28"/>
          <w:szCs w:val="28"/>
          <w:lang w:bidi="ar"/>
        </w:rPr>
      </w:pPr>
      <w:r>
        <w:rPr>
          <w:rFonts w:hint="eastAsia" w:ascii="宋体" w:hAnsi="宋体" w:cs="宋体"/>
          <w:color w:val="000000"/>
          <w:kern w:val="0"/>
          <w:sz w:val="28"/>
          <w:szCs w:val="28"/>
          <w:shd w:val="clear" w:color="auto" w:fill="FFFFFF"/>
          <w:lang w:bidi="ar"/>
        </w:rPr>
        <w:t>3.项目联系方式</w:t>
      </w:r>
    </w:p>
    <w:p w14:paraId="545D094F">
      <w:pPr>
        <w:widowControl/>
        <w:spacing w:line="480" w:lineRule="exact"/>
        <w:ind w:firstLine="480"/>
        <w:rPr>
          <w:rFonts w:hint="eastAsia" w:ascii="宋体" w:hAnsi="宋体" w:eastAsia="宋体" w:cs="宋体"/>
          <w:color w:val="000000"/>
          <w:kern w:val="0"/>
          <w:sz w:val="28"/>
          <w:szCs w:val="28"/>
          <w:lang w:eastAsia="zh-CN" w:bidi="ar"/>
        </w:rPr>
      </w:pPr>
      <w:r>
        <w:rPr>
          <w:rFonts w:hint="eastAsia" w:ascii="宋体" w:hAnsi="宋体" w:cs="宋体"/>
          <w:color w:val="000000"/>
          <w:kern w:val="0"/>
          <w:sz w:val="28"/>
          <w:szCs w:val="28"/>
          <w:shd w:val="clear" w:color="auto" w:fill="FFFFFF"/>
          <w:lang w:bidi="ar"/>
        </w:rPr>
        <w:t>项目联系人：</w:t>
      </w:r>
      <w:r>
        <w:rPr>
          <w:rFonts w:hint="eastAsia" w:ascii="宋体" w:hAnsi="宋体" w:cs="宋体"/>
          <w:color w:val="000000"/>
          <w:kern w:val="0"/>
          <w:sz w:val="28"/>
          <w:szCs w:val="28"/>
          <w:shd w:val="clear" w:color="auto" w:fill="FFFFFF"/>
          <w:lang w:val="en-US" w:eastAsia="zh-CN" w:bidi="ar"/>
        </w:rPr>
        <w:t>陈</w:t>
      </w:r>
      <w:r>
        <w:rPr>
          <w:rFonts w:hint="eastAsia" w:ascii="宋体" w:hAnsi="宋体" w:cs="宋体"/>
          <w:color w:val="000000"/>
          <w:kern w:val="0"/>
          <w:sz w:val="28"/>
          <w:szCs w:val="28"/>
          <w:shd w:val="clear" w:color="auto" w:fill="FFFFFF"/>
          <w:lang w:eastAsia="zh-CN" w:bidi="ar"/>
        </w:rPr>
        <w:t>工</w:t>
      </w:r>
    </w:p>
    <w:p w14:paraId="713FDECD">
      <w:pPr>
        <w:widowControl/>
        <w:spacing w:line="480" w:lineRule="exact"/>
        <w:ind w:firstLine="480"/>
        <w:rPr>
          <w:rFonts w:hint="eastAsia" w:ascii="宋体" w:hAnsi="宋体" w:eastAsia="宋体" w:cs="宋体"/>
          <w:color w:val="000000"/>
          <w:kern w:val="0"/>
          <w:sz w:val="28"/>
          <w:szCs w:val="28"/>
          <w:shd w:val="clear" w:color="auto" w:fill="FFFFFF"/>
          <w:lang w:eastAsia="zh-CN" w:bidi="ar"/>
        </w:rPr>
      </w:pPr>
      <w:r>
        <w:rPr>
          <w:rFonts w:hint="eastAsia" w:ascii="宋体" w:hAnsi="宋体" w:cs="宋体"/>
          <w:color w:val="000000"/>
          <w:kern w:val="0"/>
          <w:sz w:val="28"/>
          <w:szCs w:val="28"/>
          <w:shd w:val="clear" w:color="auto" w:fill="FFFFFF"/>
          <w:lang w:bidi="ar"/>
        </w:rPr>
        <w:t>电话：</w:t>
      </w:r>
      <w:r>
        <w:rPr>
          <w:rFonts w:hint="eastAsia" w:ascii="宋体" w:hAnsi="宋体" w:cs="宋体"/>
          <w:color w:val="000000"/>
          <w:kern w:val="0"/>
          <w:sz w:val="28"/>
          <w:szCs w:val="28"/>
          <w:shd w:val="clear" w:color="auto" w:fill="FFFFFF"/>
          <w:lang w:eastAsia="zh-CN" w:bidi="ar"/>
        </w:rPr>
        <w:t>15332694849</w:t>
      </w:r>
    </w:p>
    <w:p w14:paraId="08EA7623">
      <w:pPr>
        <w:pStyle w:val="8"/>
        <w:ind w:firstLine="400"/>
        <w:rPr>
          <w:sz w:val="28"/>
          <w:szCs w:val="28"/>
        </w:rPr>
      </w:pPr>
    </w:p>
    <w:p w14:paraId="4E1B7147">
      <w:pPr>
        <w:widowControl/>
        <w:shd w:val="clear" w:color="auto" w:fill="FFFFFF"/>
        <w:spacing w:line="480" w:lineRule="exact"/>
        <w:ind w:firstLine="480"/>
        <w:jc w:val="right"/>
        <w:rPr>
          <w:rFonts w:ascii="宋体" w:hAnsi="宋体" w:cs="宋体"/>
          <w:color w:val="000000"/>
          <w:kern w:val="0"/>
          <w:sz w:val="28"/>
          <w:szCs w:val="28"/>
          <w:lang w:bidi="ar"/>
        </w:rPr>
      </w:pPr>
      <w:r>
        <w:rPr>
          <w:rFonts w:hint="eastAsia" w:ascii="宋体" w:hAnsi="宋体" w:cs="宋体"/>
          <w:color w:val="000000"/>
          <w:kern w:val="0"/>
          <w:sz w:val="28"/>
          <w:szCs w:val="28"/>
          <w:shd w:val="clear" w:color="auto" w:fill="FFFFFF"/>
          <w:lang w:bidi="ar"/>
        </w:rPr>
        <w:t>华优信项目管理有限公司</w:t>
      </w:r>
    </w:p>
    <w:p w14:paraId="40263BB2">
      <w:pPr>
        <w:widowControl/>
        <w:shd w:val="clear" w:color="auto" w:fill="FFFFFF"/>
        <w:spacing w:line="480" w:lineRule="exact"/>
        <w:ind w:firstLine="480"/>
        <w:jc w:val="right"/>
        <w:rPr>
          <w:rFonts w:ascii="宋体" w:hAnsi="宋体" w:cs="宋体"/>
          <w:color w:val="000000"/>
          <w:kern w:val="0"/>
          <w:sz w:val="28"/>
          <w:szCs w:val="28"/>
          <w:lang w:bidi="ar"/>
        </w:rPr>
      </w:pPr>
      <w:r>
        <w:rPr>
          <w:rFonts w:hint="eastAsia" w:ascii="宋体" w:hAnsi="宋体" w:cs="宋体"/>
          <w:color w:val="000000"/>
          <w:kern w:val="0"/>
          <w:sz w:val="28"/>
          <w:szCs w:val="28"/>
          <w:shd w:val="clear" w:color="auto" w:fill="FFFFFF"/>
          <w:lang w:eastAsia="zh-CN" w:bidi="ar"/>
        </w:rPr>
        <w:t>2026年9月</w:t>
      </w:r>
      <w:r>
        <w:rPr>
          <w:rFonts w:hint="eastAsia" w:ascii="宋体" w:hAnsi="宋体" w:cs="宋体"/>
          <w:color w:val="000000"/>
          <w:kern w:val="0"/>
          <w:sz w:val="28"/>
          <w:szCs w:val="28"/>
          <w:shd w:val="clear" w:color="auto" w:fill="FFFFFF"/>
          <w:lang w:val="en-US" w:eastAsia="zh-CN" w:bidi="ar"/>
        </w:rPr>
        <w:t>17</w:t>
      </w:r>
      <w:r>
        <w:rPr>
          <w:rFonts w:hint="eastAsia" w:ascii="宋体" w:hAnsi="宋体" w:cs="宋体"/>
          <w:color w:val="000000"/>
          <w:kern w:val="0"/>
          <w:sz w:val="28"/>
          <w:szCs w:val="28"/>
          <w:shd w:val="clear" w:color="auto" w:fill="FFFFFF"/>
          <w:lang w:eastAsia="zh-CN" w:bidi="ar"/>
        </w:rPr>
        <w:t>日</w:t>
      </w:r>
    </w:p>
    <w:p w14:paraId="29CA4F81">
      <w:pPr>
        <w:jc w:val="center"/>
        <w:rPr>
          <w:rFonts w:ascii="仿宋_GB2312" w:eastAsia="仿宋_GB2312"/>
          <w:b/>
          <w:sz w:val="32"/>
          <w:szCs w:val="32"/>
        </w:rPr>
      </w:pPr>
      <w:r>
        <w:rPr>
          <w:rFonts w:hint="eastAsia" w:ascii="宋体" w:hAnsi="宋体"/>
          <w:b/>
          <w:sz w:val="32"/>
          <w:szCs w:val="32"/>
        </w:rPr>
        <w:t>第二部分磋商须知</w:t>
      </w:r>
    </w:p>
    <w:p w14:paraId="53183C02">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宋体" w:cs="Times New Roman"/>
          <w:b w:val="0"/>
          <w:bCs/>
          <w:kern w:val="0"/>
          <w:sz w:val="28"/>
          <w:szCs w:val="28"/>
          <w:lang w:val="en-US" w:eastAsia="zh-CN"/>
        </w:rPr>
      </w:pPr>
      <w:r>
        <w:rPr>
          <w:rFonts w:hint="eastAsia" w:ascii="宋体" w:hAnsi="宋体" w:eastAsia="宋体" w:cs="Times New Roman"/>
          <w:b w:val="0"/>
          <w:bCs/>
          <w:kern w:val="0"/>
          <w:sz w:val="28"/>
          <w:szCs w:val="28"/>
          <w:lang w:val="en-US" w:eastAsia="zh-CN"/>
        </w:rPr>
        <w:t>本次采购依据《中华人民共和国政府采购法》 《中华人民共和国政府采购法实施条例》《政府采购竞争性磋商采购方式管理暂行办法》（财库〔2014〕214 号）、《政府采购竞争性磋商采购方式管理暂行办法有关问题的补充通知》（财库〔2015〕124号）、《政府采购质疑和投诉办法》（财政部令第 94 号）文件及国家现行有关法律法规执行。</w:t>
      </w:r>
    </w:p>
    <w:p w14:paraId="56FA1C40">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ascii="宋体" w:eastAsia="宋体" w:cs="Times New Roman"/>
          <w:b/>
          <w:sz w:val="28"/>
          <w:szCs w:val="28"/>
        </w:rPr>
      </w:pPr>
      <w:r>
        <w:rPr>
          <w:rFonts w:hint="eastAsia" w:ascii="宋体" w:hAnsi="宋体" w:eastAsia="宋体" w:cs="Times New Roman"/>
          <w:b/>
          <w:sz w:val="28"/>
          <w:szCs w:val="28"/>
        </w:rPr>
        <w:t>一、名词解释</w:t>
      </w:r>
    </w:p>
    <w:p w14:paraId="51EAA52A">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宋体" w:cs="Times New Roman"/>
          <w:b w:val="0"/>
          <w:bCs/>
          <w:kern w:val="0"/>
          <w:sz w:val="28"/>
          <w:szCs w:val="28"/>
        </w:rPr>
      </w:pPr>
      <w:r>
        <w:rPr>
          <w:rFonts w:hint="eastAsia" w:ascii="宋体" w:hAnsi="宋体" w:eastAsia="宋体" w:cs="Times New Roman"/>
          <w:b w:val="0"/>
          <w:bCs/>
          <w:kern w:val="0"/>
          <w:sz w:val="28"/>
          <w:szCs w:val="28"/>
          <w:lang w:val="en-US" w:eastAsia="zh-CN"/>
        </w:rPr>
        <w:t xml:space="preserve">1.“采购人”是指依法进行政府采购的各级国家机关、事业单位、团体组织。本次招标的采购人是岚皋县职业教育中心。 </w:t>
      </w:r>
    </w:p>
    <w:p w14:paraId="10F20EE3">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宋体" w:cs="Times New Roman"/>
          <w:b w:val="0"/>
          <w:bCs/>
          <w:kern w:val="0"/>
          <w:sz w:val="28"/>
          <w:szCs w:val="28"/>
        </w:rPr>
      </w:pPr>
      <w:r>
        <w:rPr>
          <w:rFonts w:hint="eastAsia" w:ascii="宋体" w:hAnsi="宋体" w:eastAsia="宋体" w:cs="Times New Roman"/>
          <w:b w:val="0"/>
          <w:bCs/>
          <w:kern w:val="0"/>
          <w:sz w:val="28"/>
          <w:szCs w:val="28"/>
          <w:lang w:val="en-US" w:eastAsia="zh-CN"/>
        </w:rPr>
        <w:t xml:space="preserve">2.“投标人”是指按照采购公告规定获取了招标文件，拟参加投标和向采购人提供货物、工程或服务的法人、其他组织或者自然人。 </w:t>
      </w:r>
    </w:p>
    <w:p w14:paraId="22354D87">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宋体" w:cs="Times New Roman"/>
          <w:b w:val="0"/>
          <w:bCs/>
          <w:kern w:val="0"/>
          <w:sz w:val="28"/>
          <w:szCs w:val="28"/>
        </w:rPr>
      </w:pPr>
      <w:r>
        <w:rPr>
          <w:rFonts w:hint="eastAsia" w:ascii="宋体" w:hAnsi="宋体" w:eastAsia="宋体" w:cs="Times New Roman"/>
          <w:b w:val="0"/>
          <w:bCs/>
          <w:kern w:val="0"/>
          <w:sz w:val="28"/>
          <w:szCs w:val="28"/>
          <w:lang w:val="en-US" w:eastAsia="zh-CN"/>
        </w:rPr>
        <w:t xml:space="preserve">3.“代理机构”是指政府采购集中采购机构和从事政府采购代理业务的社会中介机构。本项目的代理机构是华优信项目管理有限公司。 </w:t>
      </w:r>
    </w:p>
    <w:p w14:paraId="014AB001">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宋体" w:cs="Times New Roman"/>
          <w:b w:val="0"/>
          <w:bCs/>
          <w:kern w:val="0"/>
          <w:sz w:val="28"/>
          <w:szCs w:val="28"/>
        </w:rPr>
      </w:pPr>
      <w:r>
        <w:rPr>
          <w:rFonts w:hint="eastAsia" w:ascii="宋体" w:hAnsi="宋体" w:eastAsia="宋体" w:cs="Times New Roman"/>
          <w:b w:val="0"/>
          <w:bCs/>
          <w:kern w:val="0"/>
          <w:sz w:val="28"/>
          <w:szCs w:val="28"/>
          <w:lang w:val="en-US" w:eastAsia="zh-CN"/>
        </w:rPr>
        <w:t xml:space="preserve">4.“网上开标”是指代理机构通过项目电子化交易系统在线完成签到、开标、唱标和记录等活动，投标人通过项目电子化交易系统在线完成投标文件解密、参与开标活动。 </w:t>
      </w:r>
    </w:p>
    <w:p w14:paraId="5C667BCE">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宋体" w:cs="Times New Roman"/>
          <w:b w:val="0"/>
          <w:bCs/>
          <w:kern w:val="0"/>
          <w:sz w:val="28"/>
          <w:szCs w:val="28"/>
        </w:rPr>
      </w:pPr>
      <w:r>
        <w:rPr>
          <w:rFonts w:hint="eastAsia" w:ascii="宋体" w:hAnsi="宋体" w:eastAsia="宋体" w:cs="Times New Roman"/>
          <w:b w:val="0"/>
          <w:bCs/>
          <w:kern w:val="0"/>
          <w:sz w:val="28"/>
          <w:szCs w:val="28"/>
          <w:lang w:val="en-US" w:eastAsia="zh-CN"/>
        </w:rPr>
        <w:t>5.“电子评标”是指通过项目电子化交易系统在线完成资格审查小组和评审小组组建，开展资格和符合性审查、比较与评价、出具评标报告、推荐中标（成交）候选投标人等活动。</w:t>
      </w:r>
    </w:p>
    <w:p w14:paraId="6ADB8F03">
      <w:pPr>
        <w:adjustRightInd w:val="0"/>
        <w:snapToGrid w:val="0"/>
        <w:spacing w:line="520" w:lineRule="exact"/>
        <w:ind w:firstLine="624"/>
        <w:outlineLvl w:val="0"/>
        <w:rPr>
          <w:rFonts w:ascii="宋体"/>
          <w:b/>
          <w:sz w:val="28"/>
          <w:szCs w:val="28"/>
        </w:rPr>
      </w:pPr>
      <w:r>
        <w:rPr>
          <w:rFonts w:hint="eastAsia" w:ascii="宋体" w:hAnsi="宋体"/>
          <w:b/>
          <w:sz w:val="28"/>
          <w:szCs w:val="28"/>
        </w:rPr>
        <w:t>二、竞争性磋商文件</w:t>
      </w:r>
    </w:p>
    <w:p w14:paraId="45494DC5">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1.</w:t>
      </w:r>
      <w:r>
        <w:rPr>
          <w:rFonts w:hint="eastAsia" w:ascii="宋体" w:hAnsi="宋体"/>
          <w:sz w:val="28"/>
          <w:szCs w:val="28"/>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0C7DA888">
      <w:pPr>
        <w:adjustRightInd w:val="0"/>
        <w:snapToGrid w:val="0"/>
        <w:spacing w:line="520" w:lineRule="exact"/>
        <w:ind w:firstLine="570"/>
        <w:rPr>
          <w:rFonts w:ascii="宋体"/>
          <w:sz w:val="28"/>
          <w:szCs w:val="28"/>
        </w:rPr>
      </w:pPr>
      <w:r>
        <w:rPr>
          <w:rFonts w:hint="eastAsia" w:ascii="宋体" w:hAnsi="宋体"/>
          <w:sz w:val="28"/>
          <w:szCs w:val="28"/>
          <w:lang w:eastAsia="zh-CN"/>
        </w:rPr>
        <w:t>2.</w:t>
      </w:r>
      <w:r>
        <w:rPr>
          <w:rFonts w:hint="eastAsia" w:ascii="宋体" w:hAnsi="宋体"/>
          <w:sz w:val="28"/>
          <w:szCs w:val="28"/>
        </w:rPr>
        <w:t>竞争性磋商文件的澄清和修改：任何要求对竞争性磋商文件进行澄清的投标人，均应在磋商响应文件递交截止期</w:t>
      </w:r>
      <w:r>
        <w:rPr>
          <w:rFonts w:ascii="宋体" w:hAnsi="宋体"/>
          <w:sz w:val="28"/>
          <w:szCs w:val="28"/>
        </w:rPr>
        <w:t>5</w:t>
      </w:r>
      <w:r>
        <w:rPr>
          <w:rFonts w:hint="eastAsia" w:ascii="宋体" w:hAnsi="宋体"/>
          <w:sz w:val="28"/>
          <w:szCs w:val="28"/>
        </w:rPr>
        <w:t>日前按竞争性磋商文件中的通讯地址以书面形式通知采购人，磋商组织机构对磋商响应文件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14:paraId="19092033">
      <w:pPr>
        <w:adjustRightInd w:val="0"/>
        <w:snapToGrid w:val="0"/>
        <w:spacing w:line="520" w:lineRule="exact"/>
        <w:ind w:firstLine="570"/>
        <w:rPr>
          <w:rFonts w:ascii="宋体"/>
          <w:sz w:val="28"/>
          <w:szCs w:val="28"/>
        </w:rPr>
      </w:pPr>
      <w:r>
        <w:rPr>
          <w:rFonts w:hint="eastAsia" w:ascii="宋体" w:hAnsi="宋体"/>
          <w:sz w:val="28"/>
          <w:szCs w:val="28"/>
          <w:lang w:eastAsia="zh-CN"/>
        </w:rPr>
        <w:t>3.</w:t>
      </w:r>
      <w:r>
        <w:rPr>
          <w:rFonts w:hint="eastAsia" w:ascii="宋体" w:hAnsi="宋体"/>
          <w:sz w:val="28"/>
          <w:szCs w:val="28"/>
        </w:rPr>
        <w:t>竞争性磋商文件的修改</w:t>
      </w:r>
    </w:p>
    <w:p w14:paraId="79E00F4C">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在磋商响应文件递交截止前的任何时候，无论出于何种原因，磋商组织机构可主动地或在解答投标人提出的澄清问题时，对竞争性磋商文件进行修改。</w:t>
      </w:r>
    </w:p>
    <w:p w14:paraId="65F116BB">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2.</w:t>
      </w:r>
      <w:r>
        <w:rPr>
          <w:rFonts w:hint="eastAsia" w:ascii="宋体" w:hAnsi="宋体"/>
          <w:sz w:val="28"/>
          <w:szCs w:val="28"/>
        </w:rPr>
        <w:t>竞争性磋商文件的修改以书面形式通知所有投标人，并作为竞争性磋商文件的补充，与其具有同等法律效力。</w:t>
      </w:r>
    </w:p>
    <w:p w14:paraId="414410AF">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3.</w:t>
      </w:r>
      <w:r>
        <w:rPr>
          <w:rFonts w:hint="eastAsia" w:ascii="宋体" w:hAnsi="宋体"/>
          <w:sz w:val="28"/>
          <w:szCs w:val="28"/>
        </w:rPr>
        <w:t>为使投标人编写磋商响应文件时，有充分时间对竞争性磋商文件的修改内容进行研究，磋商组织机构可以酌情延长磋商响应文件递交截止日期。</w:t>
      </w:r>
    </w:p>
    <w:p w14:paraId="2FD7449E">
      <w:pPr>
        <w:adjustRightInd w:val="0"/>
        <w:snapToGrid w:val="0"/>
        <w:spacing w:line="520" w:lineRule="exact"/>
        <w:rPr>
          <w:rFonts w:ascii="宋体"/>
          <w:sz w:val="28"/>
          <w:szCs w:val="28"/>
        </w:rPr>
      </w:pPr>
      <w:r>
        <w:rPr>
          <w:rFonts w:ascii="宋体" w:hAnsi="宋体"/>
          <w:sz w:val="28"/>
          <w:szCs w:val="28"/>
        </w:rPr>
        <w:t xml:space="preserve">    </w:t>
      </w:r>
      <w:r>
        <w:rPr>
          <w:rFonts w:hint="eastAsia" w:ascii="宋体" w:hAnsi="宋体"/>
          <w:sz w:val="28"/>
          <w:szCs w:val="28"/>
          <w:lang w:eastAsia="zh-CN"/>
        </w:rPr>
        <w:t>4.</w:t>
      </w:r>
      <w:r>
        <w:rPr>
          <w:rFonts w:hint="eastAsia" w:ascii="宋体" w:hAnsi="宋体"/>
          <w:sz w:val="28"/>
          <w:szCs w:val="28"/>
        </w:rPr>
        <w:t>投标人必须从全国公共资源交易平台（陕西省.安康市）下载电子版竞争性磋商文件，投标人自行转让或复制磋商文件视为无效。文件一经下载，仅作为本次竞争性磋商使用。</w:t>
      </w:r>
    </w:p>
    <w:p w14:paraId="760EAE0F">
      <w:pPr>
        <w:adjustRightInd w:val="0"/>
        <w:snapToGrid w:val="0"/>
        <w:spacing w:line="520" w:lineRule="exact"/>
        <w:ind w:firstLine="560"/>
        <w:rPr>
          <w:rFonts w:ascii="宋体"/>
          <w:sz w:val="28"/>
          <w:szCs w:val="28"/>
        </w:rPr>
      </w:pPr>
      <w:r>
        <w:rPr>
          <w:rFonts w:hint="eastAsia" w:ascii="宋体" w:hAnsi="宋体"/>
          <w:sz w:val="28"/>
          <w:szCs w:val="28"/>
          <w:lang w:eastAsia="zh-CN"/>
        </w:rPr>
        <w:t>5.</w:t>
      </w:r>
      <w:r>
        <w:rPr>
          <w:rFonts w:hint="eastAsia" w:ascii="宋体" w:hAnsi="宋体"/>
          <w:sz w:val="28"/>
          <w:szCs w:val="28"/>
        </w:rPr>
        <w:t>本文件的解释权归磋商组织机构。</w:t>
      </w:r>
    </w:p>
    <w:p w14:paraId="331D881E">
      <w:pPr>
        <w:adjustRightInd w:val="0"/>
        <w:snapToGrid w:val="0"/>
        <w:spacing w:line="520" w:lineRule="exact"/>
        <w:ind w:firstLine="660"/>
        <w:rPr>
          <w:rFonts w:ascii="宋体"/>
          <w:sz w:val="28"/>
          <w:szCs w:val="28"/>
        </w:rPr>
      </w:pPr>
      <w:r>
        <w:rPr>
          <w:rFonts w:hint="eastAsia" w:ascii="宋体" w:hAnsi="宋体"/>
          <w:b/>
          <w:sz w:val="28"/>
          <w:szCs w:val="28"/>
        </w:rPr>
        <w:t>三、磋商要求</w:t>
      </w:r>
    </w:p>
    <w:p w14:paraId="4976992F">
      <w:pPr>
        <w:adjustRightInd w:val="0"/>
        <w:snapToGrid w:val="0"/>
        <w:spacing w:line="520" w:lineRule="exact"/>
        <w:ind w:firstLine="660"/>
        <w:rPr>
          <w:rFonts w:ascii="宋体"/>
          <w:bCs/>
          <w:color w:val="000000"/>
          <w:sz w:val="28"/>
          <w:szCs w:val="28"/>
        </w:rPr>
      </w:pPr>
      <w:r>
        <w:rPr>
          <w:rFonts w:hint="eastAsia" w:ascii="宋体" w:hAnsi="宋体"/>
          <w:b/>
          <w:sz w:val="28"/>
          <w:szCs w:val="28"/>
          <w:lang w:eastAsia="zh-CN"/>
        </w:rPr>
        <w:t>1.</w:t>
      </w:r>
      <w:r>
        <w:rPr>
          <w:rFonts w:hint="eastAsia" w:ascii="宋体" w:hAnsi="宋体"/>
          <w:b/>
          <w:sz w:val="28"/>
          <w:szCs w:val="28"/>
        </w:rPr>
        <w:t>磋商内容：</w:t>
      </w:r>
      <w:r>
        <w:rPr>
          <w:rFonts w:hint="eastAsia" w:ascii="宋体" w:hAnsi="宋体" w:cs="宋体"/>
          <w:b/>
          <w:sz w:val="28"/>
          <w:szCs w:val="28"/>
          <w:lang w:eastAsia="zh-CN"/>
        </w:rPr>
        <w:t>2026年岚皋县职教中心“组团式”帮扶项目智慧教室项目</w:t>
      </w:r>
      <w:r>
        <w:rPr>
          <w:rFonts w:hint="eastAsia" w:ascii="宋体" w:hAnsi="宋体"/>
          <w:bCs/>
          <w:color w:val="000000"/>
          <w:sz w:val="28"/>
          <w:szCs w:val="28"/>
        </w:rPr>
        <w:t>。</w:t>
      </w:r>
    </w:p>
    <w:p w14:paraId="16203150">
      <w:pPr>
        <w:adjustRightInd w:val="0"/>
        <w:snapToGrid w:val="0"/>
        <w:spacing w:line="520" w:lineRule="exact"/>
        <w:ind w:firstLine="562" w:firstLineChars="200"/>
        <w:rPr>
          <w:rFonts w:ascii="宋体" w:hAnsi="宋体" w:cs="宋体"/>
          <w:b/>
          <w:sz w:val="28"/>
          <w:szCs w:val="28"/>
        </w:rPr>
      </w:pPr>
      <w:r>
        <w:rPr>
          <w:rFonts w:hint="eastAsia" w:ascii="宋体" w:hAnsi="宋体" w:cs="宋体"/>
          <w:b/>
          <w:sz w:val="28"/>
          <w:szCs w:val="28"/>
          <w:lang w:eastAsia="zh-CN"/>
        </w:rPr>
        <w:t>2.</w:t>
      </w:r>
      <w:r>
        <w:rPr>
          <w:rFonts w:hint="eastAsia" w:ascii="宋体" w:hAnsi="宋体" w:cs="宋体"/>
          <w:b/>
          <w:sz w:val="28"/>
          <w:szCs w:val="28"/>
        </w:rPr>
        <w:t>磋商要求：</w:t>
      </w:r>
    </w:p>
    <w:p w14:paraId="5C737B55">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w:t>
      </w:r>
    </w:p>
    <w:p w14:paraId="0D75CA99">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（2）提供法定代表人授权书（附法定代表人身份证复印件）及被授权代理人身份证（法定代表人直接参加只需提供法定代表人身份证）；</w:t>
      </w:r>
    </w:p>
    <w:p w14:paraId="572658B1">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（3）财务状况报告：提供近两年（2024-2025年）任意一年财务审计报告或开标前六个月内银行出具的资信证明（成立不足一年的公司提供资产负债表加盖投标单位公章即可）；</w:t>
      </w:r>
    </w:p>
    <w:p w14:paraId="304EFAE4">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（4）具有履行合同所必需的设备和专业技术能力（须附相关证明材料或书面声明）；</w:t>
      </w:r>
    </w:p>
    <w:p w14:paraId="645814EB">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（5）有依法缴纳税收和社会保障资金的良好记录【提供投标单位</w:t>
      </w:r>
      <w:r>
        <w:rPr>
          <w:rFonts w:hint="eastAsia" w:ascii="宋体" w:hAnsi="宋体" w:cs="宋体"/>
          <w:color w:val="auto"/>
          <w:kern w:val="0"/>
          <w:sz w:val="28"/>
          <w:szCs w:val="28"/>
          <w:lang w:val="en-US" w:eastAsia="zh-CN" w:bidi="ar"/>
        </w:rPr>
        <w:t>2025年9月至今任意一个月</w:t>
      </w:r>
      <w:r>
        <w:rPr>
          <w:rFonts w:hint="eastAsia" w:ascii="宋体" w:hAnsi="宋体" w:eastAsia="宋体" w:cs="宋体"/>
          <w:color w:val="auto"/>
          <w:kern w:val="0"/>
          <w:sz w:val="28"/>
          <w:szCs w:val="28"/>
          <w:lang w:val="en-US" w:eastAsia="zh-CN" w:bidi="ar"/>
        </w:rPr>
        <w:t>完税证明（依法免税的投标单位应提供相关文件证明）、</w:t>
      </w:r>
      <w:r>
        <w:rPr>
          <w:rFonts w:hint="eastAsia" w:ascii="宋体" w:hAnsi="宋体" w:cs="宋体"/>
          <w:color w:val="auto"/>
          <w:kern w:val="0"/>
          <w:sz w:val="28"/>
          <w:szCs w:val="28"/>
          <w:lang w:val="en-US" w:eastAsia="zh-CN" w:bidi="ar"/>
        </w:rPr>
        <w:t>2025年9月至今任意一个月</w:t>
      </w:r>
      <w:r>
        <w:rPr>
          <w:rFonts w:hint="eastAsia" w:ascii="宋体" w:hAnsi="宋体" w:eastAsia="宋体" w:cs="宋体"/>
          <w:color w:val="auto"/>
          <w:kern w:val="0"/>
          <w:sz w:val="28"/>
          <w:szCs w:val="28"/>
          <w:lang w:val="en-US" w:eastAsia="zh-CN" w:bidi="ar"/>
        </w:rPr>
        <w:t>已缴纳社会保险的证明（专用收据或社会保险缴纳清单或社保缴纳证明，依法不需要缴纳社会保障资金的投标单位应提供相关文件证明）】；</w:t>
      </w:r>
    </w:p>
    <w:p w14:paraId="59A23A9A">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6）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12644C39">
      <w:pPr>
        <w:adjustRightInd w:val="0"/>
        <w:snapToGrid w:val="0"/>
        <w:spacing w:line="520" w:lineRule="exact"/>
        <w:ind w:firstLine="562" w:firstLineChars="200"/>
        <w:rPr>
          <w:rFonts w:ascii="宋体"/>
          <w:b/>
          <w:bCs/>
          <w:sz w:val="28"/>
          <w:szCs w:val="28"/>
        </w:rPr>
      </w:pPr>
      <w:r>
        <w:rPr>
          <w:rFonts w:hint="eastAsia" w:ascii="宋体" w:hAnsi="宋体"/>
          <w:b/>
          <w:bCs/>
          <w:sz w:val="28"/>
          <w:szCs w:val="28"/>
          <w:lang w:eastAsia="zh-CN"/>
        </w:rPr>
        <w:t>3.</w:t>
      </w:r>
      <w:r>
        <w:rPr>
          <w:rFonts w:hint="eastAsia" w:ascii="宋体" w:hAnsi="宋体"/>
          <w:b/>
          <w:bCs/>
          <w:sz w:val="28"/>
          <w:szCs w:val="28"/>
        </w:rPr>
        <w:t>磋商响应文件的编制：</w:t>
      </w:r>
    </w:p>
    <w:p w14:paraId="1DC5768D">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磋商响应文件必须根据磋商组织单位上传的电子版磋商响应文件格式编写，对磋商文件做出实质性响应。</w:t>
      </w:r>
    </w:p>
    <w:p w14:paraId="79AF6FD6">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asciiTheme="minorEastAsia" w:hAnsiTheme="minorEastAsia" w:eastAsiaTheme="minorEastAsia" w:cstheme="minorEastAsia"/>
          <w:b/>
          <w:bCs/>
          <w:sz w:val="28"/>
          <w:szCs w:val="28"/>
        </w:rPr>
      </w:pPr>
      <w:r>
        <w:rPr>
          <w:rFonts w:hint="eastAsia" w:ascii="宋体" w:hAnsi="宋体" w:cs="宋体"/>
          <w:sz w:val="28"/>
          <w:szCs w:val="28"/>
        </w:rPr>
        <w:t xml:space="preserve"> 3-</w:t>
      </w:r>
      <w:r>
        <w:rPr>
          <w:rFonts w:hint="eastAsia" w:ascii="宋体" w:hAnsi="宋体" w:cs="宋体"/>
          <w:sz w:val="28"/>
          <w:szCs w:val="28"/>
          <w:lang w:eastAsia="zh-CN"/>
        </w:rPr>
        <w:t>2.</w:t>
      </w:r>
      <w:r>
        <w:rPr>
          <w:rFonts w:hint="eastAsia" w:ascii="宋体" w:hAnsi="宋体" w:cs="宋体"/>
          <w:sz w:val="28"/>
          <w:szCs w:val="28"/>
        </w:rPr>
        <w:t>磋商报价：</w:t>
      </w:r>
      <w:r>
        <w:rPr>
          <w:rFonts w:hint="eastAsia" w:asciiTheme="minorEastAsia" w:hAnsiTheme="minorEastAsia" w:eastAsiaTheme="minorEastAsia" w:cstheme="minorEastAsia"/>
          <w:b/>
          <w:bCs/>
          <w:sz w:val="28"/>
          <w:szCs w:val="28"/>
        </w:rPr>
        <w:t>（请注意仔细阅读此项）</w:t>
      </w:r>
    </w:p>
    <w:p w14:paraId="33D70E5F">
      <w:pPr>
        <w:pStyle w:val="93"/>
        <w:keepNext w:val="0"/>
        <w:keepLines w:val="0"/>
        <w:pageBreakBefore w:val="0"/>
        <w:kinsoku/>
        <w:wordWrap/>
        <w:overflowPunct/>
        <w:topLinePunct w:val="0"/>
        <w:autoSpaceDE/>
        <w:autoSpaceDN/>
        <w:bidi w:val="0"/>
        <w:spacing w:line="520" w:lineRule="exact"/>
        <w:ind w:firstLine="48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（1）投标人的报价是投标人响应招标项目要求的全部工作内容的价格体现，包括投标人完成本项目所需的一切费用。</w:t>
      </w:r>
    </w:p>
    <w:p w14:paraId="58481524">
      <w:pPr>
        <w:pStyle w:val="93"/>
        <w:keepNext w:val="0"/>
        <w:keepLines w:val="0"/>
        <w:pageBreakBefore w:val="0"/>
        <w:kinsoku/>
        <w:wordWrap/>
        <w:overflowPunct/>
        <w:topLinePunct w:val="0"/>
        <w:autoSpaceDE/>
        <w:autoSpaceDN/>
        <w:bidi w:val="0"/>
        <w:spacing w:line="520" w:lineRule="exact"/>
        <w:ind w:firstLine="48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（2）投标人每种货物及服务内容只允许有一个报价，并且在合同履行过程中是固定不变的，任何有选择或可调整的报价将不予接受，并按无效投标处理。</w:t>
      </w:r>
    </w:p>
    <w:p w14:paraId="52B497CE">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w:t>
      </w:r>
      <w:r>
        <w:rPr>
          <w:rFonts w:hint="eastAsia" w:ascii="宋体" w:hAnsi="宋体" w:cs="宋体"/>
          <w:color w:val="auto"/>
          <w:kern w:val="0"/>
          <w:sz w:val="28"/>
          <w:szCs w:val="28"/>
          <w:lang w:val="en-US" w:eastAsia="zh-CN" w:bidi="ar"/>
        </w:rPr>
        <w:t>3</w:t>
      </w:r>
      <w:r>
        <w:rPr>
          <w:rFonts w:hint="eastAsia" w:ascii="宋体" w:hAnsi="宋体" w:eastAsia="宋体" w:cs="宋体"/>
          <w:color w:val="auto"/>
          <w:kern w:val="0"/>
          <w:sz w:val="28"/>
          <w:szCs w:val="28"/>
          <w:lang w:val="en-US" w:eastAsia="zh-CN" w:bidi="ar"/>
        </w:rPr>
        <w:t xml:space="preserve">）根据《关于推动解决政府采购异常低价问题的通知》（财库（2026）2 号），评审中出现下列情形之一的，磋商小组应当启动异常低价投标（响应）审查程序： </w:t>
      </w:r>
    </w:p>
    <w:p w14:paraId="4CA3DDD9">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①投标（响应）报价低于全部通过符合性审查供应商投标（响应）报价平均值50%的，即投标（响应）报价〈全部通过符合性审查供应商投标（响应）报价平均值×50%；</w:t>
      </w:r>
    </w:p>
    <w:p w14:paraId="7B5DB6A4">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②投标（响应）报价低于通过符合性审查的次低报价供应商投标（响应）报价50%的，即投标（响应）报价</w:t>
      </w:r>
      <w:r>
        <w:rPr>
          <w:rFonts w:hint="eastAsia" w:ascii="宋体" w:hAnsi="宋体" w:eastAsia="宋体" w:cs="宋体"/>
          <w:sz w:val="28"/>
          <w:szCs w:val="28"/>
          <w:lang w:eastAsia="zh-CN"/>
        </w:rPr>
        <w:t>〈</w:t>
      </w:r>
      <w:r>
        <w:rPr>
          <w:rFonts w:hint="eastAsia" w:ascii="宋体" w:hAnsi="宋体" w:eastAsia="宋体" w:cs="宋体"/>
          <w:sz w:val="28"/>
          <w:szCs w:val="28"/>
        </w:rPr>
        <w:t>通过符合性审查的次低报价供应商投标（响应）报价×50%；</w:t>
      </w:r>
    </w:p>
    <w:p w14:paraId="74FA85F8">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③投标（响应）报价低于采购项目最高限价45%的，即投标（响应）报价</w:t>
      </w:r>
      <w:r>
        <w:rPr>
          <w:rFonts w:hint="eastAsia" w:ascii="宋体" w:hAnsi="宋体" w:eastAsia="宋体" w:cs="宋体"/>
          <w:sz w:val="28"/>
          <w:szCs w:val="28"/>
          <w:lang w:eastAsia="zh-CN"/>
        </w:rPr>
        <w:t>〈</w:t>
      </w:r>
      <w:r>
        <w:rPr>
          <w:rFonts w:hint="eastAsia" w:ascii="宋体" w:hAnsi="宋体" w:eastAsia="宋体" w:cs="宋体"/>
          <w:sz w:val="28"/>
          <w:szCs w:val="28"/>
        </w:rPr>
        <w:t xml:space="preserve">采购项目最高限价×45%； </w:t>
      </w:r>
    </w:p>
    <w:p w14:paraId="53D46660">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④磋商小组基于专业判断，认为供应商报价过低，有可能影响产品质量或者不能诚信履约的其他情形。 </w:t>
      </w:r>
    </w:p>
    <w:p w14:paraId="5AFC51D4">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cs="宋体"/>
          <w:sz w:val="28"/>
          <w:szCs w:val="28"/>
          <w:lang w:val="en-US" w:eastAsia="zh-CN"/>
        </w:rPr>
        <w:t>4</w:t>
      </w:r>
      <w:r>
        <w:rPr>
          <w:rFonts w:hint="eastAsia" w:ascii="宋体" w:hAnsi="宋体" w:eastAsia="宋体" w:cs="宋体"/>
          <w:sz w:val="28"/>
          <w:szCs w:val="28"/>
          <w:lang w:eastAsia="zh-CN"/>
        </w:rPr>
        <w:t>）</w:t>
      </w:r>
      <w:r>
        <w:rPr>
          <w:rFonts w:hint="eastAsia" w:ascii="宋体" w:hAnsi="宋体" w:eastAsia="宋体" w:cs="宋体"/>
          <w:sz w:val="28"/>
          <w:szCs w:val="28"/>
        </w:rPr>
        <w:t>磋商小组启动异常低价投标（响应）审查后，属于前述①至④项情形的，应当要求相关供应商在评审现场合理的时间内对投标（响应）价格作出解释</w:t>
      </w:r>
      <w:r>
        <w:rPr>
          <w:rFonts w:hint="eastAsia" w:ascii="宋体" w:hAnsi="宋体" w:eastAsia="宋体" w:cs="宋体"/>
          <w:sz w:val="28"/>
          <w:szCs w:val="28"/>
          <w:lang w:eastAsia="zh-CN"/>
        </w:rPr>
        <w:t>，并</w:t>
      </w:r>
      <w:r>
        <w:rPr>
          <w:rFonts w:hint="eastAsia" w:ascii="宋体" w:hAnsi="宋体" w:eastAsia="宋体" w:cs="宋体"/>
          <w:sz w:val="28"/>
          <w:szCs w:val="28"/>
        </w:rPr>
        <w:t>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011A7402">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ascii="宋体" w:eastAsia="宋体" w:cs="宋体"/>
          <w:sz w:val="28"/>
          <w:szCs w:val="28"/>
        </w:rPr>
      </w:pPr>
      <w:r>
        <w:rPr>
          <w:rFonts w:ascii="宋体" w:hAnsi="宋体" w:eastAsia="宋体" w:cs="宋体"/>
          <w:sz w:val="28"/>
          <w:szCs w:val="28"/>
        </w:rPr>
        <w:t>3-3</w:t>
      </w:r>
      <w:r>
        <w:rPr>
          <w:rFonts w:hint="eastAsia" w:ascii="宋体" w:hAnsi="宋体" w:eastAsia="宋体" w:cs="宋体"/>
          <w:sz w:val="28"/>
          <w:szCs w:val="28"/>
        </w:rPr>
        <w:t>报价货币：人民币。单位：元（精确到小数点后两位）。</w:t>
      </w:r>
    </w:p>
    <w:p w14:paraId="6A3786FB">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ascii="宋体" w:eastAsia="宋体" w:cs="Times New Roman"/>
          <w:sz w:val="28"/>
          <w:szCs w:val="28"/>
        </w:rPr>
      </w:pPr>
      <w:r>
        <w:rPr>
          <w:rFonts w:ascii="宋体" w:hAnsi="宋体" w:eastAsia="宋体" w:cs="宋体"/>
          <w:sz w:val="28"/>
          <w:szCs w:val="28"/>
        </w:rPr>
        <w:t xml:space="preserve">    4</w:t>
      </w:r>
      <w:r>
        <w:rPr>
          <w:rFonts w:hint="eastAsia" w:ascii="宋体" w:hAnsi="宋体" w:eastAsia="宋体" w:cs="宋体"/>
          <w:sz w:val="28"/>
          <w:szCs w:val="28"/>
          <w:lang w:val="en-US" w:eastAsia="zh-CN"/>
        </w:rPr>
        <w:t>.</w:t>
      </w:r>
      <w:r>
        <w:rPr>
          <w:rFonts w:hint="eastAsia" w:ascii="宋体" w:hAnsi="宋体" w:eastAsia="宋体" w:cs="宋体"/>
          <w:sz w:val="28"/>
          <w:szCs w:val="28"/>
        </w:rPr>
        <w:t>磋商费用自理。</w:t>
      </w:r>
    </w:p>
    <w:p w14:paraId="21F9C321">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eastAsia="宋体" w:cs="Times New Roman"/>
          <w:sz w:val="28"/>
          <w:szCs w:val="28"/>
        </w:rPr>
      </w:pPr>
      <w:r>
        <w:rPr>
          <w:rFonts w:hint="eastAsia" w:ascii="宋体" w:hAnsi="宋体" w:eastAsia="宋体" w:cs="Times New Roman"/>
          <w:sz w:val="28"/>
          <w:szCs w:val="28"/>
          <w:lang w:val="en-US" w:eastAsia="zh-CN"/>
        </w:rPr>
        <w:t>5.</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有效期为自磋商之日起九十个日历日，成交供应商的</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有效期延长至合同执行完毕。</w:t>
      </w:r>
    </w:p>
    <w:p w14:paraId="64C71EF9">
      <w:pPr>
        <w:adjustRightInd w:val="0"/>
        <w:snapToGrid w:val="0"/>
        <w:spacing w:line="640" w:lineRule="exact"/>
        <w:ind w:firstLine="645"/>
        <w:outlineLvl w:val="0"/>
        <w:rPr>
          <w:rFonts w:ascii="宋体" w:hAnsi="宋体" w:cs="宋体"/>
          <w:b/>
          <w:sz w:val="28"/>
          <w:szCs w:val="28"/>
        </w:rPr>
      </w:pPr>
      <w:r>
        <w:rPr>
          <w:rFonts w:hint="eastAsia" w:ascii="宋体" w:hAnsi="宋体"/>
          <w:b/>
          <w:sz w:val="28"/>
          <w:szCs w:val="28"/>
          <w:u w:val="single"/>
        </w:rPr>
        <w:t>四、安康市公共资源交易平台全流程电子化政府采购项目内容（此项内容请着重阅读）</w:t>
      </w:r>
    </w:p>
    <w:p w14:paraId="2FDF8AC5">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lang w:eastAsia="zh-CN"/>
        </w:rPr>
        <w:t>1.</w:t>
      </w:r>
      <w:r>
        <w:rPr>
          <w:rFonts w:hint="eastAsia" w:ascii="宋体" w:hAnsi="宋体" w:eastAsia="宋体" w:cs="宋体"/>
          <w:kern w:val="0"/>
          <w:sz w:val="28"/>
          <w:szCs w:val="28"/>
        </w:rPr>
        <w:t>关于需要特别提醒供应商的内容</w:t>
      </w:r>
    </w:p>
    <w:p w14:paraId="662B3B4A">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1-</w:t>
      </w:r>
      <w:r>
        <w:rPr>
          <w:rFonts w:hint="eastAsia" w:ascii="宋体" w:hAnsi="宋体" w:eastAsia="宋体" w:cs="宋体"/>
          <w:kern w:val="0"/>
          <w:sz w:val="28"/>
          <w:szCs w:val="28"/>
          <w:lang w:eastAsia="zh-CN"/>
        </w:rPr>
        <w:t>1.</w:t>
      </w:r>
      <w:r>
        <w:rPr>
          <w:rFonts w:hint="eastAsia" w:ascii="宋体" w:hAnsi="宋体" w:eastAsia="宋体" w:cs="宋体"/>
          <w:kern w:val="0"/>
          <w:sz w:val="28"/>
          <w:szCs w:val="28"/>
        </w:rPr>
        <w:t>本项目采用电子化投标方式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14:paraId="385F65CF">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1-</w:t>
      </w:r>
      <w:r>
        <w:rPr>
          <w:rFonts w:hint="eastAsia" w:ascii="宋体" w:hAnsi="宋体" w:eastAsia="宋体" w:cs="宋体"/>
          <w:kern w:val="0"/>
          <w:sz w:val="28"/>
          <w:szCs w:val="28"/>
          <w:lang w:eastAsia="zh-CN"/>
        </w:rPr>
        <w:t>2.</w:t>
      </w:r>
      <w:r>
        <w:rPr>
          <w:rFonts w:hint="eastAsia" w:ascii="宋体" w:hAnsi="宋体" w:eastAsia="宋体" w:cs="宋体"/>
          <w:kern w:val="0"/>
          <w:sz w:val="28"/>
          <w:szCs w:val="28"/>
        </w:rPr>
        <w:t>制作电子投标文件</w:t>
      </w:r>
    </w:p>
    <w:p w14:paraId="379EB63A">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投标供应商须在“全国公共资源交易中心平台（陕西省）（http</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//www.sxggzyjy.cn/）”的“服务指南”栏目“下载专区”中，免费下载“陕西省公共资源交易平台政府采购电子标书制作工具</w:t>
      </w:r>
      <w:r>
        <w:rPr>
          <w:rFonts w:hint="eastAsia" w:ascii="宋体" w:hAnsi="宋体" w:cs="宋体"/>
          <w:kern w:val="0"/>
          <w:sz w:val="28"/>
          <w:szCs w:val="28"/>
          <w:lang w:eastAsia="zh-CN"/>
        </w:rPr>
        <w:t>（</w:t>
      </w:r>
      <w:r>
        <w:rPr>
          <w:rFonts w:hint="eastAsia" w:ascii="宋体" w:hAnsi="宋体" w:eastAsia="宋体" w:cs="宋体"/>
          <w:kern w:val="0"/>
          <w:sz w:val="28"/>
          <w:szCs w:val="28"/>
        </w:rPr>
        <w:t>V8.0.0.2</w:t>
      </w:r>
      <w:r>
        <w:rPr>
          <w:rFonts w:hint="eastAsia" w:ascii="宋体" w:hAnsi="宋体" w:cs="宋体"/>
          <w:kern w:val="0"/>
          <w:sz w:val="28"/>
          <w:szCs w:val="28"/>
          <w:lang w:eastAsia="zh-CN"/>
        </w:rPr>
        <w:t>）</w:t>
      </w:r>
      <w:r>
        <w:rPr>
          <w:rFonts w:hint="eastAsia" w:ascii="宋体" w:hAnsi="宋体" w:eastAsia="宋体" w:cs="宋体"/>
          <w:kern w:val="0"/>
          <w:sz w:val="28"/>
          <w:szCs w:val="28"/>
        </w:rPr>
        <w:t>”，并升级至最新版本，使用该客户端制作电子投标文件，制作扩展名为</w:t>
      </w:r>
      <w:r>
        <w:rPr>
          <w:rFonts w:hint="eastAsia" w:ascii="宋体" w:hAnsi="宋体" w:cs="宋体"/>
          <w:kern w:val="0"/>
          <w:sz w:val="28"/>
          <w:szCs w:val="28"/>
          <w:lang w:eastAsia="zh-CN"/>
        </w:rPr>
        <w:t>“</w:t>
      </w:r>
      <w:r>
        <w:rPr>
          <w:rFonts w:hint="eastAsia" w:ascii="宋体" w:hAnsi="宋体" w:eastAsia="宋体" w:cs="宋体"/>
          <w:kern w:val="0"/>
          <w:sz w:val="28"/>
          <w:szCs w:val="28"/>
        </w:rPr>
        <w:t>SXSTF”的电子投标文件。”</w:t>
      </w:r>
    </w:p>
    <w:p w14:paraId="6CFEB9B5">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1-</w:t>
      </w:r>
      <w:r>
        <w:rPr>
          <w:rFonts w:hint="eastAsia" w:ascii="宋体" w:hAnsi="宋体" w:eastAsia="宋体" w:cs="宋体"/>
          <w:kern w:val="0"/>
          <w:sz w:val="28"/>
          <w:szCs w:val="28"/>
          <w:lang w:eastAsia="zh-CN"/>
        </w:rPr>
        <w:t>3.</w:t>
      </w:r>
      <w:r>
        <w:rPr>
          <w:rFonts w:hint="eastAsia" w:ascii="宋体" w:hAnsi="宋体" w:eastAsia="宋体" w:cs="宋体"/>
          <w:kern w:val="0"/>
          <w:sz w:val="28"/>
          <w:szCs w:val="28"/>
        </w:rPr>
        <w:t>递交电子投标文件</w:t>
      </w:r>
    </w:p>
    <w:p w14:paraId="1DAE0182">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登录全国公共资源交易中心平台（陕西省）（http</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326ECDB5">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lang w:eastAsia="zh-CN"/>
        </w:rPr>
        <w:t>2.</w:t>
      </w:r>
      <w:r>
        <w:rPr>
          <w:rFonts w:hint="eastAsia" w:ascii="宋体" w:hAnsi="宋体" w:eastAsia="宋体" w:cs="宋体"/>
          <w:kern w:val="0"/>
          <w:sz w:val="28"/>
          <w:szCs w:val="28"/>
        </w:rPr>
        <w:t>关于报名</w:t>
      </w:r>
    </w:p>
    <w:p w14:paraId="250F429E">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2-</w:t>
      </w:r>
      <w:r>
        <w:rPr>
          <w:rFonts w:hint="eastAsia" w:ascii="宋体" w:hAnsi="宋体" w:eastAsia="宋体" w:cs="宋体"/>
          <w:kern w:val="0"/>
          <w:sz w:val="28"/>
          <w:szCs w:val="28"/>
          <w:lang w:eastAsia="zh-CN"/>
        </w:rPr>
        <w:t>1.</w:t>
      </w:r>
      <w:r>
        <w:rPr>
          <w:rFonts w:hint="eastAsia" w:ascii="宋体" w:hAnsi="宋体" w:eastAsia="宋体" w:cs="宋体"/>
          <w:kern w:val="0"/>
          <w:sz w:val="28"/>
          <w:szCs w:val="28"/>
          <w:lang w:val="en-US" w:eastAsia="zh-CN"/>
        </w:rPr>
        <w:t>下载</w:t>
      </w:r>
      <w:r>
        <w:rPr>
          <w:rFonts w:hint="eastAsia" w:ascii="宋体" w:hAnsi="宋体" w:eastAsia="宋体" w:cs="宋体"/>
          <w:kern w:val="0"/>
          <w:sz w:val="28"/>
          <w:szCs w:val="28"/>
        </w:rPr>
        <w:t>须知：使用捆绑省交易平台的CA锁登录电子交易平台，通过政府采购系统企业端进入，点击我要投标，完善相关投标信息；</w:t>
      </w:r>
    </w:p>
    <w:p w14:paraId="2A4531BA">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2-2.</w:t>
      </w:r>
      <w:r>
        <w:rPr>
          <w:rFonts w:hint="eastAsia" w:ascii="宋体" w:hAnsi="宋体" w:eastAsia="宋体" w:cs="宋体"/>
          <w:color w:val="000000"/>
          <w:kern w:val="0"/>
          <w:sz w:val="28"/>
          <w:szCs w:val="28"/>
          <w:lang w:val="en-US" w:eastAsia="zh-CN"/>
        </w:rPr>
        <w:t>报名</w:t>
      </w:r>
      <w:r>
        <w:rPr>
          <w:rFonts w:hint="eastAsia" w:ascii="宋体" w:hAnsi="宋体" w:eastAsia="宋体" w:cs="宋体"/>
          <w:color w:val="000000"/>
          <w:kern w:val="0"/>
          <w:sz w:val="28"/>
          <w:szCs w:val="28"/>
        </w:rPr>
        <w:t>确认：确认完成</w:t>
      </w:r>
      <w:r>
        <w:rPr>
          <w:rFonts w:hint="eastAsia" w:ascii="宋体" w:hAnsi="宋体" w:eastAsia="宋体" w:cs="宋体"/>
          <w:color w:val="000000"/>
          <w:kern w:val="0"/>
          <w:sz w:val="28"/>
          <w:szCs w:val="28"/>
          <w:lang w:val="en-US" w:eastAsia="zh-CN"/>
        </w:rPr>
        <w:t>报名</w:t>
      </w:r>
      <w:r>
        <w:rPr>
          <w:rFonts w:hint="eastAsia" w:ascii="宋体" w:hAnsi="宋体" w:eastAsia="宋体" w:cs="宋体"/>
          <w:color w:val="000000"/>
          <w:kern w:val="0"/>
          <w:sz w:val="28"/>
          <w:szCs w:val="28"/>
        </w:rPr>
        <w:t>流程，否则报名无效，确认完毕后方可下载文件；</w:t>
      </w:r>
    </w:p>
    <w:p w14:paraId="348DB1EA">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2-</w:t>
      </w:r>
      <w:r>
        <w:rPr>
          <w:rFonts w:hint="eastAsia" w:ascii="宋体" w:hAnsi="宋体" w:eastAsia="宋体" w:cs="宋体"/>
          <w:kern w:val="0"/>
          <w:sz w:val="28"/>
          <w:szCs w:val="28"/>
          <w:lang w:eastAsia="zh-CN"/>
        </w:rPr>
        <w:t>3.</w:t>
      </w:r>
      <w:r>
        <w:rPr>
          <w:rFonts w:hint="eastAsia" w:ascii="宋体" w:hAnsi="宋体" w:eastAsia="宋体" w:cs="宋体"/>
          <w:kern w:val="0"/>
          <w:sz w:val="28"/>
          <w:szCs w:val="28"/>
        </w:rPr>
        <w:t>未完成网上报名成功的或未在规定时间内在平台上下载文件的，无法完成后续流程；</w:t>
      </w:r>
    </w:p>
    <w:p w14:paraId="390DA2EC">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2-</w:t>
      </w:r>
      <w:r>
        <w:rPr>
          <w:rFonts w:hint="eastAsia" w:ascii="宋体" w:hAnsi="宋体" w:eastAsia="宋体" w:cs="宋体"/>
          <w:kern w:val="0"/>
          <w:sz w:val="28"/>
          <w:szCs w:val="28"/>
          <w:lang w:eastAsia="zh-CN"/>
        </w:rPr>
        <w:t>4.</w:t>
      </w:r>
      <w:r>
        <w:rPr>
          <w:rFonts w:hint="eastAsia" w:ascii="宋体" w:hAnsi="宋体" w:eastAsia="宋体" w:cs="宋体"/>
          <w:kern w:val="0"/>
          <w:sz w:val="28"/>
          <w:szCs w:val="28"/>
        </w:rPr>
        <w:t>本项目采用电子化投标的方式，相关操作流程详见全国公共资源交易平台（陕西省）网站[服务指南-下载专区]中的《陕西省公共资源交易中心政府采购项目投标指南》；</w:t>
      </w:r>
    </w:p>
    <w:p w14:paraId="701D998D">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2-</w:t>
      </w:r>
      <w:r>
        <w:rPr>
          <w:rFonts w:hint="eastAsia" w:ascii="宋体" w:hAnsi="宋体" w:eastAsia="宋体" w:cs="宋体"/>
          <w:kern w:val="0"/>
          <w:sz w:val="28"/>
          <w:szCs w:val="28"/>
          <w:lang w:eastAsia="zh-CN"/>
        </w:rPr>
        <w:t>5.</w:t>
      </w:r>
      <w:r>
        <w:rPr>
          <w:rFonts w:hint="eastAsia" w:ascii="宋体" w:hAnsi="宋体" w:eastAsia="宋体" w:cs="宋体"/>
          <w:kern w:val="0"/>
          <w:sz w:val="28"/>
          <w:szCs w:val="28"/>
        </w:rPr>
        <w:t>电子竞争性磋商文件技术支持：</w:t>
      </w:r>
      <w:r>
        <w:rPr>
          <w:rFonts w:hint="eastAsia" w:ascii="宋体" w:hAnsi="宋体" w:cs="宋体"/>
          <w:kern w:val="0"/>
          <w:sz w:val="28"/>
          <w:szCs w:val="28"/>
          <w:lang w:eastAsia="zh-CN"/>
        </w:rPr>
        <w:t>0512-58188039</w:t>
      </w:r>
      <w:r>
        <w:rPr>
          <w:rFonts w:hint="eastAsia" w:ascii="宋体" w:hAnsi="宋体" w:eastAsia="宋体" w:cs="宋体"/>
          <w:kern w:val="0"/>
          <w:sz w:val="28"/>
          <w:szCs w:val="28"/>
        </w:rPr>
        <w:t>。</w:t>
      </w:r>
    </w:p>
    <w:p w14:paraId="23C30FF3">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lang w:eastAsia="zh-CN"/>
        </w:rPr>
        <w:t>3.</w:t>
      </w:r>
      <w:r>
        <w:rPr>
          <w:rFonts w:hint="eastAsia" w:ascii="宋体" w:hAnsi="宋体" w:eastAsia="宋体" w:cs="宋体"/>
          <w:kern w:val="0"/>
          <w:sz w:val="28"/>
          <w:szCs w:val="28"/>
        </w:rPr>
        <w:t>关于文件的制作和签名</w:t>
      </w:r>
    </w:p>
    <w:p w14:paraId="6DDF0060">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3-1.为确保采购项目顺利开展，本项目采用电子投标的方式。供应商在投标时须提供电子投标文件。</w:t>
      </w:r>
    </w:p>
    <w:p w14:paraId="4AD8967D">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3-2.编制电子投标文件时，应使用最新发布的电子竞争性磋商文件及专用制作工具进行编制。并使用数字认证证书（CA）对电子投标文件进行签署、加密、递交及开标时解密等相关操作。</w:t>
      </w:r>
    </w:p>
    <w:p w14:paraId="1E9CFBDC">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（1）电子竞争性磋商文件下载</w:t>
      </w:r>
    </w:p>
    <w:p w14:paraId="4929E392">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供应商登录全国公共资源交易平台（陕西省）网站[电子交易平台-企业端]后，在[我的项目]中点击“项目流程-交易文件下载”下载电子竞争性磋商文件（*.SXSZF）</w:t>
      </w:r>
      <w:r>
        <w:rPr>
          <w:rFonts w:hint="eastAsia" w:ascii="宋体" w:hAnsi="宋体" w:eastAsia="宋体" w:cs="宋体"/>
          <w:kern w:val="0"/>
          <w:sz w:val="28"/>
          <w:szCs w:val="28"/>
          <w:lang w:eastAsia="zh-CN"/>
        </w:rPr>
        <w:t>；</w:t>
      </w:r>
    </w:p>
    <w:p w14:paraId="464B18A8">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注意：该项目如有变更文件，则应点击“项目流程&gt;答疑文件下载”下载更新后的电子竞争性磋商文件（*.SXSCF），使用旧版电子竞争性磋商文件制作的电子投标文件，系统将拒绝接收。</w:t>
      </w:r>
    </w:p>
    <w:p w14:paraId="5FE24D3F">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（2）电子竞争性磋商文件需要使用专用软件打开、浏览</w:t>
      </w:r>
    </w:p>
    <w:p w14:paraId="7C177F6B">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供应商登录全国公共资源交易平台（陕西省）网站[ 服务指南-下载专区]免费下载《陕西省公共资源交易平台政府采购电子标书制作工具(V8.0.0.2)》，下载网址：http</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www.sxggzyjy.cn/fwzn/004003/20180827/c8c8fb15-a7cc-4011-a244-806289d7cf3b.html，并升级至最新版本，使用该客户端可以打开电子竞争性磋商文件。软件操作手册详见全国公共资源交易平台（陕西省）网站[服务指南-下载专区]中的《陕西省公共资源交易（政府采购类）投标文件制作软件操作手册》,下载网址：http</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//www.sxggzyjy.cn/fwzn/004003/20170821/c3afa05b-f5e6-4e64-9fb0-e397ef73413d.html；</w:t>
      </w:r>
    </w:p>
    <w:p w14:paraId="2A536EB4">
      <w:pPr>
        <w:keepNext w:val="0"/>
        <w:keepLines w:val="0"/>
        <w:pageBreakBefore w:val="0"/>
        <w:widowControl w:val="0"/>
        <w:kinsoku/>
        <w:wordWrap w:val="0"/>
        <w:overflowPunct/>
        <w:topLinePunct w:val="0"/>
        <w:bidi w:val="0"/>
        <w:spacing w:line="520" w:lineRule="exact"/>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（3）制作电子投标文件</w:t>
      </w:r>
    </w:p>
    <w:p w14:paraId="6C24E40A">
      <w:pPr>
        <w:keepNext w:val="0"/>
        <w:keepLines w:val="0"/>
        <w:pageBreakBefore w:val="0"/>
        <w:widowControl w:val="0"/>
        <w:kinsoku/>
        <w:wordWrap w:val="0"/>
        <w:overflowPunct/>
        <w:topLinePunct w:val="0"/>
        <w:bidi w:val="0"/>
        <w:spacing w:line="520" w:lineRule="exact"/>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电子投标文件同样需要使用上述软件进行编制。在编制过程中，如有技术性问题，请先翻阅操作手册或致电软件开发商，技术支持热线：</w:t>
      </w:r>
      <w:r>
        <w:rPr>
          <w:rFonts w:hint="eastAsia" w:ascii="宋体" w:hAnsi="宋体" w:cs="宋体"/>
          <w:kern w:val="0"/>
          <w:sz w:val="28"/>
          <w:szCs w:val="28"/>
          <w:lang w:eastAsia="zh-CN"/>
        </w:rPr>
        <w:t>0512-58188039</w:t>
      </w:r>
      <w:r>
        <w:rPr>
          <w:rFonts w:hint="eastAsia" w:ascii="宋体" w:hAnsi="宋体" w:eastAsia="宋体" w:cs="宋体"/>
          <w:kern w:val="0"/>
          <w:sz w:val="28"/>
          <w:szCs w:val="28"/>
        </w:rPr>
        <w:t>。</w:t>
      </w:r>
    </w:p>
    <w:p w14:paraId="6132EDC4">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lang w:eastAsia="zh-CN"/>
        </w:rPr>
        <w:t>4.</w:t>
      </w:r>
      <w:r>
        <w:rPr>
          <w:rFonts w:hint="eastAsia" w:ascii="宋体" w:hAnsi="宋体" w:eastAsia="宋体" w:cs="宋体"/>
          <w:kern w:val="0"/>
          <w:sz w:val="28"/>
          <w:szCs w:val="28"/>
        </w:rPr>
        <w:t>关于响应文件递交与解密</w:t>
      </w:r>
    </w:p>
    <w:p w14:paraId="094CA566">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4-1.文件递交</w:t>
      </w:r>
    </w:p>
    <w:p w14:paraId="3B6EA4D8">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宋体" w:cs="宋体"/>
          <w:kern w:val="0"/>
          <w:sz w:val="28"/>
          <w:szCs w:val="28"/>
        </w:rPr>
      </w:pPr>
      <w:r>
        <w:rPr>
          <w:rFonts w:hint="eastAsia" w:ascii="宋体" w:hAnsi="宋体" w:eastAsia="宋体" w:cs="宋体"/>
          <w:kern w:val="0"/>
          <w:sz w:val="28"/>
          <w:szCs w:val="28"/>
        </w:rPr>
        <w:t>（1）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SXSTF），上传成功后，电子化平台将予以记录。</w:t>
      </w:r>
    </w:p>
    <w:p w14:paraId="13E78A85">
      <w:pPr>
        <w:keepNext w:val="0"/>
        <w:keepLines w:val="0"/>
        <w:pageBreakBefore w:val="0"/>
        <w:widowControl w:val="0"/>
        <w:kinsoku/>
        <w:wordWrap w:val="0"/>
        <w:overflowPunct/>
        <w:topLinePunct w:val="0"/>
        <w:bidi w:val="0"/>
        <w:spacing w:line="520" w:lineRule="exact"/>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4-2.文件开启与解密</w:t>
      </w:r>
    </w:p>
    <w:p w14:paraId="5678067D">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4-2-1采购代理机构组织磋商、文件开启、评审工作，磋商整个过程接受监督部门的监督。</w:t>
      </w:r>
    </w:p>
    <w:p w14:paraId="717BDBD1">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hint="eastAsia" w:ascii="宋体" w:hAnsi="宋体" w:eastAsia="宋体" w:cs="宋体"/>
          <w:b/>
          <w:bCs/>
          <w:kern w:val="0"/>
          <w:sz w:val="28"/>
          <w:szCs w:val="28"/>
          <w:lang w:eastAsia="zh-CN"/>
        </w:rPr>
      </w:pPr>
      <w:r>
        <w:rPr>
          <w:rFonts w:hint="eastAsia" w:ascii="宋体" w:hAnsi="宋体" w:eastAsia="宋体" w:cs="宋体"/>
          <w:kern w:val="0"/>
          <w:sz w:val="28"/>
          <w:szCs w:val="28"/>
        </w:rPr>
        <w:t>4-2-2采购代理机构在规定的时间和地点组织磋商，参加磋商的供应商授权代表在开标前</w:t>
      </w:r>
      <w:r>
        <w:rPr>
          <w:rFonts w:hint="eastAsia" w:ascii="宋体" w:hAnsi="宋体" w:cs="宋体"/>
          <w:kern w:val="0"/>
          <w:sz w:val="28"/>
          <w:szCs w:val="28"/>
          <w:lang w:val="en-US" w:eastAsia="zh-CN"/>
        </w:rPr>
        <w:t>30</w:t>
      </w:r>
      <w:r>
        <w:rPr>
          <w:rFonts w:hint="eastAsia" w:ascii="宋体" w:hAnsi="宋体" w:eastAsia="宋体" w:cs="宋体"/>
          <w:kern w:val="0"/>
          <w:sz w:val="28"/>
          <w:szCs w:val="28"/>
        </w:rPr>
        <w:t>分钟登录不见面开标系统签到以证明其出席。</w:t>
      </w: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请不要随意离席</w:t>
      </w:r>
      <w:r>
        <w:rPr>
          <w:rFonts w:hint="eastAsia" w:ascii="宋体" w:hAnsi="宋体" w:eastAsia="宋体" w:cs="宋体"/>
          <w:b/>
          <w:bCs/>
          <w:kern w:val="0"/>
          <w:sz w:val="28"/>
          <w:szCs w:val="28"/>
          <w:lang w:eastAsia="zh-CN"/>
        </w:rPr>
        <w:t>）</w:t>
      </w:r>
    </w:p>
    <w:p w14:paraId="3D019529">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4-2-3开标时投标单位须使用电子投标文件加密时所用的数字认证证书（CA锁）在解密时间内，输入密码，进行解密；解密时间已到不可解密；如果在解密时间内解密失败，可再次解密。</w:t>
      </w:r>
    </w:p>
    <w:p w14:paraId="11D9EF18">
      <w:pPr>
        <w:keepNext w:val="0"/>
        <w:keepLines w:val="0"/>
        <w:pageBreakBefore w:val="0"/>
        <w:widowControl w:val="0"/>
        <w:kinsoku/>
        <w:wordWrap w:val="0"/>
        <w:overflowPunct/>
        <w:topLinePunct w:val="0"/>
        <w:autoSpaceDE w:val="0"/>
        <w:autoSpaceDN w:val="0"/>
        <w:bidi w:val="0"/>
        <w:spacing w:line="520" w:lineRule="exact"/>
        <w:ind w:firstLine="562" w:firstLineChars="200"/>
        <w:textAlignment w:val="auto"/>
        <w:rPr>
          <w:rFonts w:hint="eastAsia" w:ascii="宋体" w:hAnsi="宋体" w:eastAsia="宋体" w:cs="宋体"/>
          <w:b/>
          <w:bCs/>
          <w:kern w:val="0"/>
          <w:sz w:val="28"/>
          <w:szCs w:val="28"/>
          <w:u w:val="single"/>
          <w:lang w:val="en-US" w:eastAsia="zh-CN"/>
        </w:rPr>
      </w:pPr>
      <w:r>
        <w:rPr>
          <w:rFonts w:hint="eastAsia" w:ascii="宋体" w:hAnsi="宋体" w:eastAsia="宋体" w:cs="宋体"/>
          <w:b/>
          <w:bCs/>
          <w:kern w:val="0"/>
          <w:sz w:val="28"/>
          <w:szCs w:val="28"/>
          <w:u w:val="single"/>
          <w:lang w:val="en-US" w:eastAsia="zh-CN"/>
        </w:rPr>
        <w:t>4-2-4 磋商环节将在不见面开标大厅的聊天室进行，磋商小组组长提出磋商问题，投标单位对问题进行相应的回复。磋商结束后，请立即更换系统进行二次报价。</w:t>
      </w:r>
    </w:p>
    <w:p w14:paraId="766B5A6D">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4-2-</w:t>
      </w:r>
      <w:r>
        <w:rPr>
          <w:rFonts w:hint="eastAsia" w:ascii="宋体" w:hAnsi="宋体" w:eastAsia="宋体" w:cs="宋体"/>
          <w:kern w:val="0"/>
          <w:sz w:val="28"/>
          <w:szCs w:val="28"/>
          <w:lang w:val="en-US" w:eastAsia="zh-CN"/>
        </w:rPr>
        <w:t>5</w:t>
      </w:r>
      <w:r>
        <w:rPr>
          <w:rFonts w:hint="eastAsia" w:ascii="宋体" w:hAnsi="宋体" w:eastAsia="宋体" w:cs="宋体"/>
          <w:kern w:val="0"/>
          <w:sz w:val="28"/>
          <w:szCs w:val="28"/>
        </w:rPr>
        <w:t>供应商在用数字认证证书（CA主锁）登录系统进行二次报价，系统按照评标规则自动计分。</w:t>
      </w:r>
    </w:p>
    <w:p w14:paraId="600CACC0">
      <w:pPr>
        <w:keepNext w:val="0"/>
        <w:keepLines w:val="0"/>
        <w:pageBreakBefore w:val="0"/>
        <w:widowControl w:val="0"/>
        <w:kinsoku/>
        <w:wordWrap w:val="0"/>
        <w:overflowPunct/>
        <w:topLinePunct w:val="0"/>
        <w:autoSpaceDE w:val="0"/>
        <w:autoSpaceDN w:val="0"/>
        <w:bidi w:val="0"/>
        <w:spacing w:line="520" w:lineRule="exact"/>
        <w:ind w:firstLine="562" w:firstLineChars="200"/>
        <w:textAlignment w:val="auto"/>
        <w:rPr>
          <w:rFonts w:hint="eastAsia" w:ascii="宋体" w:hAnsi="宋体" w:eastAsia="宋体" w:cs="宋体"/>
          <w:b/>
          <w:bCs/>
          <w:kern w:val="0"/>
          <w:sz w:val="28"/>
          <w:szCs w:val="28"/>
          <w:u w:val="single"/>
        </w:rPr>
      </w:pPr>
      <w:r>
        <w:rPr>
          <w:rFonts w:hint="eastAsia" w:ascii="宋体" w:hAnsi="宋体" w:eastAsia="宋体" w:cs="宋体"/>
          <w:b/>
          <w:bCs/>
          <w:kern w:val="0"/>
          <w:sz w:val="28"/>
          <w:szCs w:val="28"/>
          <w:u w:val="single"/>
        </w:rPr>
        <w:t>二次报价网上操作流程：</w:t>
      </w:r>
    </w:p>
    <w:p w14:paraId="73DD9647">
      <w:pPr>
        <w:keepNext w:val="0"/>
        <w:keepLines w:val="0"/>
        <w:pageBreakBefore w:val="0"/>
        <w:widowControl w:val="0"/>
        <w:kinsoku/>
        <w:wordWrap w:val="0"/>
        <w:overflowPunct/>
        <w:topLinePunct w:val="0"/>
        <w:bidi w:val="0"/>
        <w:spacing w:line="520" w:lineRule="exact"/>
        <w:ind w:firstLine="562" w:firstLineChars="200"/>
        <w:textAlignment w:val="auto"/>
        <w:rPr>
          <w:rFonts w:hint="eastAsia" w:ascii="宋体" w:hAnsi="宋体" w:eastAsia="宋体" w:cs="宋体"/>
          <w:b/>
          <w:bCs/>
          <w:snapToGrid w:val="0"/>
          <w:kern w:val="0"/>
          <w:sz w:val="28"/>
          <w:szCs w:val="28"/>
          <w:u w:val="single"/>
        </w:rPr>
      </w:pPr>
      <w:r>
        <w:rPr>
          <w:rFonts w:hint="eastAsia" w:ascii="宋体" w:hAnsi="宋体" w:eastAsia="宋体" w:cs="宋体"/>
          <w:b/>
          <w:bCs/>
          <w:snapToGrid w:val="0"/>
          <w:kern w:val="0"/>
          <w:sz w:val="28"/>
          <w:szCs w:val="28"/>
          <w:u w:val="single"/>
        </w:rPr>
        <w:t>①插入CA锁，登录陕西省公共资源交易平台网站（http</w:t>
      </w:r>
      <w:r>
        <w:rPr>
          <w:rFonts w:hint="eastAsia" w:ascii="宋体" w:hAnsi="宋体" w:eastAsia="宋体" w:cs="宋体"/>
          <w:b/>
          <w:bCs/>
          <w:snapToGrid w:val="0"/>
          <w:kern w:val="0"/>
          <w:sz w:val="28"/>
          <w:szCs w:val="28"/>
          <w:u w:val="single"/>
          <w:lang w:eastAsia="zh-CN"/>
        </w:rPr>
        <w:t>：</w:t>
      </w:r>
      <w:r>
        <w:rPr>
          <w:rFonts w:hint="eastAsia" w:ascii="宋体" w:hAnsi="宋体" w:eastAsia="宋体" w:cs="宋体"/>
          <w:b/>
          <w:bCs/>
          <w:snapToGrid w:val="0"/>
          <w:kern w:val="0"/>
          <w:sz w:val="28"/>
          <w:szCs w:val="28"/>
          <w:u w:val="single"/>
        </w:rPr>
        <w:t>//www.sxggzyjy.cn/）；</w:t>
      </w:r>
    </w:p>
    <w:p w14:paraId="52BCF870">
      <w:pPr>
        <w:keepNext w:val="0"/>
        <w:keepLines w:val="0"/>
        <w:pageBreakBefore w:val="0"/>
        <w:widowControl w:val="0"/>
        <w:kinsoku/>
        <w:wordWrap w:val="0"/>
        <w:overflowPunct/>
        <w:topLinePunct w:val="0"/>
        <w:bidi w:val="0"/>
        <w:spacing w:line="520" w:lineRule="exact"/>
        <w:ind w:firstLine="562" w:firstLineChars="200"/>
        <w:textAlignment w:val="auto"/>
        <w:rPr>
          <w:rFonts w:hint="eastAsia" w:ascii="宋体" w:hAnsi="宋体" w:eastAsia="宋体" w:cs="宋体"/>
          <w:b/>
          <w:bCs/>
          <w:snapToGrid w:val="0"/>
          <w:kern w:val="0"/>
          <w:sz w:val="28"/>
          <w:szCs w:val="28"/>
          <w:u w:val="single"/>
        </w:rPr>
      </w:pPr>
      <w:r>
        <w:rPr>
          <w:rFonts w:hint="eastAsia" w:ascii="宋体" w:hAnsi="宋体" w:eastAsia="宋体" w:cs="宋体"/>
          <w:b/>
          <w:bCs/>
          <w:snapToGrid w:val="0"/>
          <w:kern w:val="0"/>
          <w:sz w:val="28"/>
          <w:szCs w:val="28"/>
          <w:u w:val="single"/>
        </w:rPr>
        <w:t>②点击右上角我的项目，选择本次开标项目，点击项目流程；</w:t>
      </w:r>
    </w:p>
    <w:p w14:paraId="4430D087">
      <w:pPr>
        <w:keepNext w:val="0"/>
        <w:keepLines w:val="0"/>
        <w:pageBreakBefore w:val="0"/>
        <w:widowControl w:val="0"/>
        <w:kinsoku/>
        <w:wordWrap w:val="0"/>
        <w:overflowPunct/>
        <w:topLinePunct w:val="0"/>
        <w:bidi w:val="0"/>
        <w:spacing w:line="520" w:lineRule="exact"/>
        <w:ind w:firstLine="562" w:firstLineChars="200"/>
        <w:textAlignment w:val="auto"/>
        <w:rPr>
          <w:rFonts w:hint="eastAsia" w:ascii="宋体" w:hAnsi="宋体" w:eastAsia="宋体" w:cs="宋体"/>
          <w:b/>
          <w:bCs/>
          <w:snapToGrid w:val="0"/>
          <w:kern w:val="0"/>
          <w:sz w:val="28"/>
          <w:szCs w:val="28"/>
          <w:u w:val="single"/>
        </w:rPr>
      </w:pPr>
      <w:r>
        <w:rPr>
          <w:rFonts w:hint="eastAsia" w:ascii="宋体" w:hAnsi="宋体" w:eastAsia="宋体" w:cs="宋体"/>
          <w:b/>
          <w:bCs/>
          <w:snapToGrid w:val="0"/>
          <w:kern w:val="0"/>
          <w:sz w:val="28"/>
          <w:szCs w:val="28"/>
          <w:u w:val="single"/>
        </w:rPr>
        <w:t>③点击网上报价；</w:t>
      </w:r>
    </w:p>
    <w:p w14:paraId="3E4CC005">
      <w:pPr>
        <w:keepNext w:val="0"/>
        <w:keepLines w:val="0"/>
        <w:pageBreakBefore w:val="0"/>
        <w:widowControl w:val="0"/>
        <w:kinsoku/>
        <w:wordWrap w:val="0"/>
        <w:overflowPunct/>
        <w:topLinePunct w:val="0"/>
        <w:bidi w:val="0"/>
        <w:spacing w:line="520" w:lineRule="exact"/>
        <w:ind w:firstLine="562" w:firstLineChars="200"/>
        <w:textAlignment w:val="auto"/>
        <w:rPr>
          <w:rFonts w:hint="eastAsia" w:ascii="宋体" w:hAnsi="宋体" w:eastAsia="宋体" w:cs="宋体"/>
          <w:b/>
          <w:bCs/>
          <w:snapToGrid w:val="0"/>
          <w:kern w:val="0"/>
          <w:sz w:val="28"/>
          <w:szCs w:val="28"/>
          <w:u w:val="single"/>
        </w:rPr>
      </w:pPr>
      <w:r>
        <w:rPr>
          <w:rFonts w:hint="eastAsia" w:ascii="宋体" w:hAnsi="宋体" w:eastAsia="宋体" w:cs="宋体"/>
          <w:b/>
          <w:bCs/>
          <w:snapToGrid w:val="0"/>
          <w:kern w:val="0"/>
          <w:sz w:val="28"/>
          <w:szCs w:val="28"/>
          <w:u w:val="single"/>
        </w:rPr>
        <w:t>④报价：点击</w:t>
      </w:r>
      <w:r>
        <w:rPr>
          <w:rFonts w:hint="eastAsia" w:ascii="宋体" w:hAnsi="宋体" w:eastAsia="宋体" w:cs="宋体"/>
          <w:b/>
          <w:bCs/>
          <w:snapToGrid w:val="0"/>
          <w:kern w:val="0"/>
          <w:sz w:val="28"/>
          <w:szCs w:val="28"/>
          <w:u w:val="single"/>
        </w:rPr>
        <w:drawing>
          <wp:inline distT="0" distB="0" distL="114300" distR="114300">
            <wp:extent cx="220980" cy="220980"/>
            <wp:effectExtent l="0" t="0" r="762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6"/>
                    <a:stretch>
                      <a:fillRect/>
                    </a:stretch>
                  </pic:blipFill>
                  <pic:spPr>
                    <a:xfrm>
                      <a:off x="0" y="0"/>
                      <a:ext cx="220980" cy="220980"/>
                    </a:xfrm>
                    <a:prstGeom prst="rect">
                      <a:avLst/>
                    </a:prstGeom>
                    <a:noFill/>
                    <a:ln>
                      <a:noFill/>
                    </a:ln>
                  </pic:spPr>
                </pic:pic>
              </a:graphicData>
            </a:graphic>
          </wp:inline>
        </w:drawing>
      </w:r>
      <w:r>
        <w:rPr>
          <w:rFonts w:hint="eastAsia" w:ascii="宋体" w:hAnsi="宋体" w:eastAsia="宋体" w:cs="宋体"/>
          <w:b/>
          <w:bCs/>
          <w:snapToGrid w:val="0"/>
          <w:kern w:val="0"/>
          <w:sz w:val="28"/>
          <w:szCs w:val="28"/>
          <w:u w:val="single"/>
        </w:rPr>
        <w:t>报价，输入金额（注意大小写一致）；</w:t>
      </w:r>
    </w:p>
    <w:p w14:paraId="6188E1C5">
      <w:pPr>
        <w:keepNext w:val="0"/>
        <w:keepLines w:val="0"/>
        <w:pageBreakBefore w:val="0"/>
        <w:widowControl w:val="0"/>
        <w:kinsoku/>
        <w:wordWrap w:val="0"/>
        <w:overflowPunct/>
        <w:topLinePunct w:val="0"/>
        <w:bidi w:val="0"/>
        <w:spacing w:line="520" w:lineRule="exact"/>
        <w:ind w:firstLine="562" w:firstLineChars="200"/>
        <w:textAlignment w:val="auto"/>
        <w:rPr>
          <w:rFonts w:hint="eastAsia" w:ascii="宋体" w:hAnsi="宋体" w:eastAsia="宋体" w:cs="宋体"/>
          <w:b/>
          <w:bCs/>
          <w:snapToGrid w:val="0"/>
          <w:kern w:val="0"/>
          <w:sz w:val="28"/>
          <w:szCs w:val="28"/>
          <w:u w:val="single"/>
        </w:rPr>
      </w:pPr>
      <w:r>
        <w:rPr>
          <w:rFonts w:hint="eastAsia" w:ascii="宋体" w:hAnsi="宋体" w:eastAsia="宋体" w:cs="宋体"/>
          <w:b/>
          <w:bCs/>
          <w:snapToGrid w:val="0"/>
          <w:kern w:val="0"/>
          <w:sz w:val="28"/>
          <w:szCs w:val="28"/>
          <w:u w:val="single"/>
        </w:rPr>
        <w:t>⑤签章查看：点击</w:t>
      </w:r>
      <w:r>
        <w:rPr>
          <w:rFonts w:hint="eastAsia" w:ascii="宋体" w:hAnsi="宋体" w:eastAsia="宋体" w:cs="宋体"/>
          <w:b/>
          <w:bCs/>
          <w:snapToGrid w:val="0"/>
          <w:kern w:val="0"/>
          <w:sz w:val="28"/>
          <w:szCs w:val="28"/>
          <w:u w:val="single"/>
        </w:rPr>
        <w:drawing>
          <wp:inline distT="0" distB="0" distL="114300" distR="114300">
            <wp:extent cx="269875" cy="281940"/>
            <wp:effectExtent l="0" t="0" r="1587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7"/>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宋体" w:hAnsi="宋体" w:eastAsia="宋体" w:cs="宋体"/>
          <w:b/>
          <w:bCs/>
          <w:snapToGrid w:val="0"/>
          <w:kern w:val="0"/>
          <w:sz w:val="28"/>
          <w:szCs w:val="28"/>
          <w:u w:val="single"/>
        </w:rPr>
        <w:t>，选择单页签章，点击报价表右下角签章；</w:t>
      </w:r>
    </w:p>
    <w:p w14:paraId="5AAF719C">
      <w:pPr>
        <w:keepNext w:val="0"/>
        <w:keepLines w:val="0"/>
        <w:pageBreakBefore w:val="0"/>
        <w:widowControl w:val="0"/>
        <w:kinsoku/>
        <w:wordWrap w:val="0"/>
        <w:overflowPunct/>
        <w:topLinePunct w:val="0"/>
        <w:bidi w:val="0"/>
        <w:spacing w:line="520" w:lineRule="exact"/>
        <w:ind w:firstLine="562" w:firstLineChars="200"/>
        <w:textAlignment w:val="auto"/>
        <w:rPr>
          <w:rFonts w:hint="eastAsia" w:ascii="宋体" w:hAnsi="宋体" w:eastAsia="宋体" w:cs="宋体"/>
          <w:b/>
          <w:bCs/>
          <w:snapToGrid w:val="0"/>
          <w:kern w:val="0"/>
          <w:sz w:val="28"/>
          <w:szCs w:val="28"/>
          <w:u w:val="single"/>
        </w:rPr>
      </w:pPr>
      <w:r>
        <w:rPr>
          <w:rFonts w:hint="eastAsia" w:ascii="宋体" w:hAnsi="宋体" w:eastAsia="宋体" w:cs="宋体"/>
          <w:b/>
          <w:bCs/>
          <w:snapToGrid w:val="0"/>
          <w:kern w:val="0"/>
          <w:sz w:val="28"/>
          <w:szCs w:val="28"/>
          <w:u w:val="single"/>
        </w:rPr>
        <w:t>⑥确认无误如图：</w:t>
      </w:r>
    </w:p>
    <w:p w14:paraId="77FBB80C">
      <w:pPr>
        <w:keepNext w:val="0"/>
        <w:keepLines w:val="0"/>
        <w:pageBreakBefore w:val="0"/>
        <w:widowControl w:val="0"/>
        <w:kinsoku/>
        <w:wordWrap w:val="0"/>
        <w:overflowPunct/>
        <w:topLinePunct w:val="0"/>
        <w:bidi w:val="0"/>
        <w:spacing w:line="520" w:lineRule="exact"/>
        <w:ind w:firstLine="562" w:firstLineChars="200"/>
        <w:textAlignment w:val="auto"/>
        <w:rPr>
          <w:rFonts w:hint="eastAsia" w:ascii="宋体" w:hAnsi="宋体" w:eastAsia="宋体" w:cs="宋体"/>
          <w:b/>
          <w:bCs/>
          <w:snapToGrid w:val="0"/>
          <w:kern w:val="0"/>
          <w:sz w:val="28"/>
          <w:szCs w:val="28"/>
          <w:u w:val="single"/>
        </w:rPr>
      </w:pPr>
      <w:r>
        <w:rPr>
          <w:rFonts w:hint="eastAsia" w:ascii="宋体" w:hAnsi="宋体" w:eastAsia="宋体" w:cs="宋体"/>
          <w:b/>
          <w:bCs/>
          <w:snapToGrid w:val="0"/>
          <w:kern w:val="0"/>
          <w:sz w:val="28"/>
          <w:szCs w:val="28"/>
          <w:u w:val="single"/>
        </w:rPr>
        <w:drawing>
          <wp:anchor distT="0" distB="0" distL="114300" distR="114300" simplePos="0" relativeHeight="251659264" behindDoc="1" locked="0" layoutInCell="1" allowOverlap="1">
            <wp:simplePos x="0" y="0"/>
            <wp:positionH relativeFrom="column">
              <wp:posOffset>269240</wp:posOffset>
            </wp:positionH>
            <wp:positionV relativeFrom="paragraph">
              <wp:posOffset>4445</wp:posOffset>
            </wp:positionV>
            <wp:extent cx="4067175" cy="685800"/>
            <wp:effectExtent l="0" t="0" r="9525"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8"/>
                    <a:stretch>
                      <a:fillRect/>
                    </a:stretch>
                  </pic:blipFill>
                  <pic:spPr>
                    <a:xfrm>
                      <a:off x="0" y="0"/>
                      <a:ext cx="4067175" cy="685800"/>
                    </a:xfrm>
                    <a:prstGeom prst="rect">
                      <a:avLst/>
                    </a:prstGeom>
                    <a:noFill/>
                    <a:ln>
                      <a:noFill/>
                    </a:ln>
                  </pic:spPr>
                </pic:pic>
              </a:graphicData>
            </a:graphic>
          </wp:anchor>
        </w:drawing>
      </w:r>
    </w:p>
    <w:p w14:paraId="631DCA40">
      <w:pPr>
        <w:keepNext w:val="0"/>
        <w:keepLines w:val="0"/>
        <w:pageBreakBefore w:val="0"/>
        <w:widowControl w:val="0"/>
        <w:kinsoku/>
        <w:wordWrap w:val="0"/>
        <w:overflowPunct/>
        <w:topLinePunct w:val="0"/>
        <w:bidi w:val="0"/>
        <w:spacing w:line="520" w:lineRule="exact"/>
        <w:textAlignment w:val="auto"/>
        <w:rPr>
          <w:rFonts w:hint="eastAsia" w:ascii="宋体" w:hAnsi="宋体" w:eastAsia="宋体" w:cs="宋体"/>
          <w:b/>
          <w:bCs/>
          <w:snapToGrid w:val="0"/>
          <w:kern w:val="0"/>
          <w:sz w:val="28"/>
          <w:szCs w:val="28"/>
          <w:u w:val="single"/>
        </w:rPr>
      </w:pPr>
    </w:p>
    <w:p w14:paraId="3C51253F">
      <w:pPr>
        <w:keepNext w:val="0"/>
        <w:keepLines w:val="0"/>
        <w:pageBreakBefore w:val="0"/>
        <w:widowControl w:val="0"/>
        <w:kinsoku/>
        <w:wordWrap w:val="0"/>
        <w:overflowPunct/>
        <w:topLinePunct w:val="0"/>
        <w:bidi w:val="0"/>
        <w:spacing w:line="520" w:lineRule="exact"/>
        <w:ind w:firstLine="562" w:firstLineChars="200"/>
        <w:textAlignment w:val="auto"/>
        <w:rPr>
          <w:rFonts w:hint="eastAsia" w:ascii="宋体" w:hAnsi="宋体" w:eastAsia="宋体" w:cs="宋体"/>
          <w:b/>
          <w:bCs/>
          <w:kern w:val="0"/>
          <w:sz w:val="28"/>
          <w:szCs w:val="28"/>
          <w:u w:val="single"/>
        </w:rPr>
      </w:pPr>
      <w:r>
        <w:rPr>
          <w:rFonts w:hint="eastAsia" w:ascii="宋体" w:hAnsi="宋体" w:eastAsia="宋体" w:cs="宋体"/>
          <w:b/>
          <w:bCs/>
          <w:snapToGrid w:val="0"/>
          <w:kern w:val="0"/>
          <w:sz w:val="28"/>
          <w:szCs w:val="28"/>
          <w:u w:val="single"/>
        </w:rPr>
        <w:t>⑦提交。</w:t>
      </w:r>
    </w:p>
    <w:p w14:paraId="34169D9E">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4-3在开标环节出现下列情况之一的，其电子投标文件视为无效文件：</w:t>
      </w:r>
    </w:p>
    <w:p w14:paraId="7C9F1B4C">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（1）供应商拒绝对电子投标文件进行解密的；</w:t>
      </w:r>
    </w:p>
    <w:p w14:paraId="4BE73E5A">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（2）因供应商自身原因（如未带CA锁或所带CA锁与制作电子投标文件使用的CA锁不一致或沿用旧版</w:t>
      </w:r>
      <w:r>
        <w:rPr>
          <w:rFonts w:hint="eastAsia" w:ascii="宋体" w:hAnsi="宋体" w:eastAsia="宋体" w:cs="宋体"/>
          <w:kern w:val="0"/>
          <w:sz w:val="28"/>
          <w:szCs w:val="28"/>
          <w:lang w:eastAsia="zh-CN"/>
        </w:rPr>
        <w:t>竞争性磋商文件</w:t>
      </w:r>
      <w:r>
        <w:rPr>
          <w:rFonts w:hint="eastAsia" w:ascii="宋体" w:hAnsi="宋体" w:eastAsia="宋体" w:cs="宋体"/>
          <w:kern w:val="0"/>
          <w:sz w:val="28"/>
          <w:szCs w:val="28"/>
        </w:rPr>
        <w:t>编制投标文件等情形），导致在规定时间内无法解密投标文件的；</w:t>
      </w:r>
    </w:p>
    <w:p w14:paraId="25DD6035">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（3）上传的电子投标文件无法打开的；</w:t>
      </w:r>
    </w:p>
    <w:p w14:paraId="2F1F2DEB">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（4）政府采购法律法规规定的其他无效情形。</w:t>
      </w:r>
    </w:p>
    <w:p w14:paraId="2244DD68">
      <w:pPr>
        <w:snapToGrid w:val="0"/>
        <w:spacing w:line="520" w:lineRule="exact"/>
        <w:ind w:firstLine="551" w:firstLineChars="196"/>
        <w:rPr>
          <w:rFonts w:ascii="宋体"/>
          <w:b/>
          <w:sz w:val="28"/>
          <w:szCs w:val="28"/>
        </w:rPr>
      </w:pPr>
      <w:r>
        <w:rPr>
          <w:rFonts w:hint="eastAsia" w:ascii="宋体" w:hAnsi="宋体"/>
          <w:b/>
          <w:sz w:val="28"/>
          <w:szCs w:val="28"/>
          <w:lang w:val="zh-CN"/>
        </w:rPr>
        <w:t>五</w:t>
      </w:r>
      <w:r>
        <w:rPr>
          <w:rFonts w:hint="eastAsia" w:ascii="宋体" w:hAnsi="宋体"/>
          <w:b/>
          <w:sz w:val="28"/>
          <w:szCs w:val="28"/>
        </w:rPr>
        <w:t>、磋商评审办法及内容</w:t>
      </w:r>
    </w:p>
    <w:p w14:paraId="28C863E5">
      <w:pPr>
        <w:adjustRightInd w:val="0"/>
        <w:snapToGrid w:val="0"/>
        <w:spacing w:line="520" w:lineRule="exact"/>
        <w:ind w:firstLine="646"/>
        <w:rPr>
          <w:rFonts w:ascii="宋体" w:eastAsia="宋体" w:cs="Times New Roman"/>
          <w:sz w:val="28"/>
          <w:szCs w:val="28"/>
        </w:rPr>
      </w:pPr>
      <w:r>
        <w:rPr>
          <w:rFonts w:hint="eastAsia" w:ascii="宋体" w:hAnsi="宋体" w:eastAsia="宋体" w:cs="Times New Roman"/>
          <w:sz w:val="28"/>
          <w:szCs w:val="28"/>
        </w:rPr>
        <w:t>磋商评审原则：</w:t>
      </w:r>
    </w:p>
    <w:p w14:paraId="0162773C">
      <w:pPr>
        <w:adjustRightInd w:val="0"/>
        <w:snapToGrid w:val="0"/>
        <w:spacing w:line="520" w:lineRule="exact"/>
        <w:ind w:firstLine="646"/>
        <w:rPr>
          <w:rFonts w:ascii="宋体" w:eastAsia="宋体" w:cs="Times New Roman"/>
          <w:sz w:val="28"/>
          <w:szCs w:val="28"/>
        </w:rPr>
      </w:pPr>
      <w:r>
        <w:rPr>
          <w:rFonts w:hint="eastAsia" w:ascii="宋体" w:hAnsi="宋体" w:eastAsia="宋体" w:cs="Times New Roman"/>
          <w:sz w:val="28"/>
          <w:szCs w:val="28"/>
        </w:rPr>
        <w:t>磋商小组遵循“公开、公平、公正、科学、择优”的原则。</w:t>
      </w:r>
    </w:p>
    <w:p w14:paraId="335181F9">
      <w:pPr>
        <w:adjustRightInd w:val="0"/>
        <w:snapToGrid w:val="0"/>
        <w:spacing w:line="520" w:lineRule="exact"/>
        <w:ind w:firstLine="646"/>
        <w:rPr>
          <w:rFonts w:hint="eastAsia" w:ascii="宋体" w:hAnsi="宋体" w:eastAsia="宋体" w:cs="Times New Roman"/>
          <w:sz w:val="28"/>
          <w:szCs w:val="28"/>
        </w:rPr>
      </w:pPr>
      <w:r>
        <w:rPr>
          <w:rFonts w:hint="eastAsia" w:ascii="宋体" w:hAnsi="宋体" w:eastAsia="宋体" w:cs="Times New Roman"/>
          <w:sz w:val="28"/>
          <w:szCs w:val="28"/>
        </w:rPr>
        <w:t>采用同一程序和标准对供应商进行评估。</w:t>
      </w:r>
    </w:p>
    <w:p w14:paraId="4F366957">
      <w:pPr>
        <w:adjustRightInd w:val="0"/>
        <w:snapToGrid w:val="0"/>
        <w:spacing w:line="520" w:lineRule="exact"/>
        <w:ind w:firstLine="646"/>
        <w:rPr>
          <w:rFonts w:hint="eastAsia" w:ascii="宋体" w:hAnsi="宋体" w:eastAsia="宋体" w:cs="Times New Roman"/>
          <w:sz w:val="28"/>
          <w:szCs w:val="28"/>
        </w:rPr>
      </w:pPr>
      <w:r>
        <w:rPr>
          <w:rFonts w:hint="eastAsia" w:ascii="宋体" w:hAnsi="宋体" w:eastAsia="宋体" w:cs="Times New Roman"/>
          <w:sz w:val="28"/>
          <w:szCs w:val="28"/>
          <w:lang w:val="en-US" w:eastAsia="zh-CN"/>
        </w:rPr>
        <w:t>1.资格审查：</w:t>
      </w:r>
      <w:r>
        <w:rPr>
          <w:rFonts w:hint="eastAsia" w:ascii="宋体" w:hAnsi="宋体" w:eastAsia="宋体" w:cs="Times New Roman"/>
          <w:sz w:val="28"/>
          <w:szCs w:val="28"/>
        </w:rPr>
        <w:t>依据招标文件的要求，对各供应商的响应文件的</w:t>
      </w:r>
      <w:r>
        <w:rPr>
          <w:rFonts w:hint="eastAsia" w:ascii="宋体" w:hAnsi="宋体" w:eastAsia="宋体" w:cs="Times New Roman"/>
          <w:sz w:val="28"/>
          <w:szCs w:val="28"/>
          <w:lang w:val="en-US" w:eastAsia="zh-CN"/>
        </w:rPr>
        <w:t>投标资格进行</w:t>
      </w:r>
      <w:r>
        <w:rPr>
          <w:rFonts w:hint="eastAsia" w:ascii="宋体" w:hAnsi="宋体" w:eastAsia="宋体" w:cs="Times New Roman"/>
          <w:sz w:val="28"/>
          <w:szCs w:val="28"/>
        </w:rPr>
        <w:t>审查。审查不合格的投标单位不得进入下一评审环节。</w:t>
      </w:r>
    </w:p>
    <w:tbl>
      <w:tblPr>
        <w:tblStyle w:val="30"/>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
        <w:gridCol w:w="1564"/>
        <w:gridCol w:w="7208"/>
      </w:tblGrid>
      <w:tr w14:paraId="6555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419" w:type="dxa"/>
            <w:vMerge w:val="restart"/>
            <w:noWrap w:val="0"/>
            <w:vAlign w:val="center"/>
          </w:tcPr>
          <w:p w14:paraId="0507D0D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资</w:t>
            </w:r>
          </w:p>
          <w:p w14:paraId="579FF77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eastAsia="zh-CN"/>
              </w:rPr>
            </w:pPr>
            <w:r>
              <w:rPr>
                <w:rFonts w:hint="eastAsia" w:ascii="Times New Roman" w:hAnsi="宋体" w:eastAsia="宋体" w:cs="Times New Roman"/>
                <w:color w:val="auto"/>
                <w:kern w:val="0"/>
                <w:sz w:val="24"/>
                <w:szCs w:val="24"/>
                <w:highlight w:val="none"/>
                <w:lang w:val="en-US" w:eastAsia="zh-CN"/>
              </w:rPr>
              <w:t>格</w:t>
            </w:r>
          </w:p>
          <w:p w14:paraId="79EE3795">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0B51D81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564" w:type="dxa"/>
            <w:noWrap w:val="0"/>
            <w:vAlign w:val="center"/>
          </w:tcPr>
          <w:p w14:paraId="7B2B7F56">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审查内容</w:t>
            </w:r>
          </w:p>
        </w:tc>
        <w:tc>
          <w:tcPr>
            <w:tcW w:w="7208" w:type="dxa"/>
            <w:noWrap w:val="0"/>
            <w:vAlign w:val="center"/>
          </w:tcPr>
          <w:p w14:paraId="74DA4D5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center"/>
              <w:textAlignment w:val="auto"/>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审查标准</w:t>
            </w:r>
          </w:p>
        </w:tc>
      </w:tr>
      <w:tr w14:paraId="2ED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419" w:type="dxa"/>
            <w:vMerge w:val="continue"/>
            <w:noWrap w:val="0"/>
            <w:vAlign w:val="center"/>
          </w:tcPr>
          <w:p w14:paraId="4A37F207">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p>
        </w:tc>
        <w:tc>
          <w:tcPr>
            <w:tcW w:w="1564" w:type="dxa"/>
            <w:shd w:val="clear" w:color="auto" w:fill="auto"/>
            <w:noWrap w:val="0"/>
            <w:vAlign w:val="center"/>
          </w:tcPr>
          <w:p w14:paraId="7B01DF8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1.有效的主体证明</w:t>
            </w:r>
          </w:p>
        </w:tc>
        <w:tc>
          <w:tcPr>
            <w:tcW w:w="7208" w:type="dxa"/>
            <w:shd w:val="clear" w:color="auto" w:fill="auto"/>
            <w:noWrap w:val="0"/>
            <w:vAlign w:val="center"/>
          </w:tcPr>
          <w:p w14:paraId="07FF3F70">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具有独立承担民事责任的能力，提供营业执照、税务登记证、组织机构代码证或登载有统一社会信用代码的营业执照（或《事业单位法人证书》或其他合法组织登记证书、自然人只需提交身份证）</w:t>
            </w:r>
          </w:p>
        </w:tc>
      </w:tr>
      <w:tr w14:paraId="0E19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419" w:type="dxa"/>
            <w:vMerge w:val="continue"/>
            <w:noWrap w:val="0"/>
            <w:vAlign w:val="top"/>
          </w:tcPr>
          <w:p w14:paraId="513906C8">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564" w:type="dxa"/>
            <w:noWrap w:val="0"/>
            <w:vAlign w:val="center"/>
          </w:tcPr>
          <w:p w14:paraId="49F9930E">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2.法人身份证明或法人授权委托书</w:t>
            </w:r>
          </w:p>
        </w:tc>
        <w:tc>
          <w:tcPr>
            <w:tcW w:w="7208" w:type="dxa"/>
            <w:noWrap w:val="0"/>
            <w:vAlign w:val="center"/>
          </w:tcPr>
          <w:p w14:paraId="36785D3A">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提供法定代表人授权书（附法定代表人身份证复印件）及被授权代理人身份证（法定代表人直接参加只需提供法定代表人身份证）</w:t>
            </w:r>
          </w:p>
        </w:tc>
      </w:tr>
      <w:tr w14:paraId="21970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419" w:type="dxa"/>
            <w:vMerge w:val="continue"/>
            <w:noWrap w:val="0"/>
            <w:vAlign w:val="top"/>
          </w:tcPr>
          <w:p w14:paraId="1542E8D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564" w:type="dxa"/>
            <w:noWrap w:val="0"/>
            <w:vAlign w:val="center"/>
          </w:tcPr>
          <w:p w14:paraId="1396D04A">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3.财务状况报告</w:t>
            </w:r>
          </w:p>
        </w:tc>
        <w:tc>
          <w:tcPr>
            <w:tcW w:w="7208" w:type="dxa"/>
            <w:noWrap w:val="0"/>
            <w:vAlign w:val="center"/>
          </w:tcPr>
          <w:p w14:paraId="3BDD7317">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提供近两年（2024-2025年）任意一年财务审计报告或开标前六个月内银行出具的资信证明（成立不足一年的公司提供资产负债表加盖投标单位公章即可）</w:t>
            </w:r>
            <w:r>
              <w:rPr>
                <w:rFonts w:hint="eastAsia" w:ascii="Times New Roman" w:hAnsi="宋体" w:eastAsia="宋体" w:cs="Times New Roman"/>
                <w:color w:val="auto"/>
                <w:kern w:val="0"/>
                <w:sz w:val="24"/>
                <w:szCs w:val="24"/>
                <w:highlight w:val="none"/>
              </w:rPr>
              <w:t>；</w:t>
            </w:r>
          </w:p>
        </w:tc>
      </w:tr>
      <w:tr w14:paraId="374F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419" w:type="dxa"/>
            <w:vMerge w:val="continue"/>
            <w:noWrap w:val="0"/>
            <w:vAlign w:val="top"/>
          </w:tcPr>
          <w:p w14:paraId="4FB7DD88">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564" w:type="dxa"/>
            <w:noWrap w:val="0"/>
            <w:vAlign w:val="center"/>
          </w:tcPr>
          <w:p w14:paraId="3CEBCA34">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4.履约能力</w:t>
            </w:r>
          </w:p>
        </w:tc>
        <w:tc>
          <w:tcPr>
            <w:tcW w:w="7208" w:type="dxa"/>
            <w:noWrap w:val="0"/>
            <w:vAlign w:val="center"/>
          </w:tcPr>
          <w:p w14:paraId="2BEAF4C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具有履行合同所必需的设备和专业技术能力（须附相关证明材料或书面声明）；</w:t>
            </w:r>
          </w:p>
        </w:tc>
      </w:tr>
      <w:tr w14:paraId="5549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419" w:type="dxa"/>
            <w:vMerge w:val="continue"/>
            <w:noWrap w:val="0"/>
            <w:vAlign w:val="center"/>
          </w:tcPr>
          <w:p w14:paraId="316CBD1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564" w:type="dxa"/>
            <w:noWrap w:val="0"/>
            <w:vAlign w:val="center"/>
          </w:tcPr>
          <w:p w14:paraId="15511682">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5.纳税凭证及社保缴纳证明</w:t>
            </w:r>
          </w:p>
        </w:tc>
        <w:tc>
          <w:tcPr>
            <w:tcW w:w="7208" w:type="dxa"/>
            <w:noWrap w:val="0"/>
            <w:vAlign w:val="center"/>
          </w:tcPr>
          <w:p w14:paraId="7C3B682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提供投标单位</w:t>
            </w:r>
            <w:r>
              <w:rPr>
                <w:rFonts w:hint="eastAsia" w:ascii="Times New Roman" w:hAnsi="宋体" w:cs="宋体"/>
                <w:color w:val="auto"/>
                <w:kern w:val="0"/>
                <w:sz w:val="24"/>
                <w:szCs w:val="24"/>
                <w:highlight w:val="none"/>
                <w:lang w:val="en-US" w:eastAsia="zh-CN"/>
              </w:rPr>
              <w:t>2025年9月至今任意一个月</w:t>
            </w:r>
            <w:r>
              <w:rPr>
                <w:rFonts w:hint="eastAsia" w:ascii="Times New Roman" w:hAnsi="宋体" w:eastAsia="宋体" w:cs="宋体"/>
                <w:color w:val="auto"/>
                <w:kern w:val="0"/>
                <w:sz w:val="24"/>
                <w:szCs w:val="24"/>
                <w:highlight w:val="none"/>
                <w:lang w:val="en-US" w:eastAsia="zh-CN"/>
              </w:rPr>
              <w:t>完税证明（依法免税的投标单位应提供相关文件证明）、</w:t>
            </w:r>
            <w:r>
              <w:rPr>
                <w:rFonts w:hint="eastAsia" w:ascii="Times New Roman" w:hAnsi="宋体" w:cs="宋体"/>
                <w:color w:val="auto"/>
                <w:kern w:val="0"/>
                <w:sz w:val="24"/>
                <w:szCs w:val="24"/>
                <w:highlight w:val="none"/>
                <w:lang w:val="en-US" w:eastAsia="zh-CN"/>
              </w:rPr>
              <w:t>2025年9月至今任意一个月</w:t>
            </w:r>
            <w:r>
              <w:rPr>
                <w:rFonts w:hint="eastAsia" w:ascii="Times New Roman" w:hAnsi="宋体" w:eastAsia="宋体" w:cs="宋体"/>
                <w:color w:val="auto"/>
                <w:kern w:val="0"/>
                <w:sz w:val="24"/>
                <w:szCs w:val="24"/>
                <w:highlight w:val="none"/>
                <w:lang w:val="en-US" w:eastAsia="zh-CN"/>
              </w:rPr>
              <w:t>已缴纳社会保险的证明（专用收据或社会保险缴纳清单或社保缴纳证明，依法不需要缴纳社会保障资金的投标单位应提供相关文件证明）</w:t>
            </w:r>
          </w:p>
        </w:tc>
      </w:tr>
      <w:tr w14:paraId="4CD2F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419" w:type="dxa"/>
            <w:vMerge w:val="continue"/>
            <w:noWrap w:val="0"/>
            <w:vAlign w:val="center"/>
          </w:tcPr>
          <w:p w14:paraId="55BE766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564" w:type="dxa"/>
            <w:shd w:val="clear" w:color="auto" w:fill="auto"/>
            <w:noWrap w:val="0"/>
            <w:vAlign w:val="center"/>
          </w:tcPr>
          <w:p w14:paraId="3A8FEB3D">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bidi="ar-SA"/>
              </w:rPr>
            </w:pPr>
            <w:r>
              <w:rPr>
                <w:rFonts w:hint="eastAsia" w:ascii="Times New Roman" w:hAnsi="宋体" w:cs="宋体"/>
                <w:color w:val="auto"/>
                <w:kern w:val="0"/>
                <w:sz w:val="24"/>
                <w:szCs w:val="24"/>
                <w:highlight w:val="none"/>
                <w:lang w:val="en-US" w:eastAsia="zh-CN"/>
              </w:rPr>
              <w:t>6</w:t>
            </w:r>
            <w:r>
              <w:rPr>
                <w:rFonts w:hint="eastAsia" w:ascii="Times New Roman" w:hAnsi="宋体" w:eastAsia="宋体" w:cs="宋体"/>
                <w:color w:val="auto"/>
                <w:kern w:val="0"/>
                <w:sz w:val="24"/>
                <w:szCs w:val="24"/>
                <w:highlight w:val="none"/>
                <w:lang w:val="en-US" w:eastAsia="zh-CN"/>
              </w:rPr>
              <w:t>.无违纪书面声明函及信用查询结果</w:t>
            </w:r>
          </w:p>
        </w:tc>
        <w:tc>
          <w:tcPr>
            <w:tcW w:w="7208" w:type="dxa"/>
            <w:shd w:val="clear" w:color="auto" w:fill="auto"/>
            <w:noWrap w:val="0"/>
            <w:vAlign w:val="center"/>
          </w:tcPr>
          <w:p w14:paraId="76B7889E">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rPr>
              <w:t>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tc>
      </w:tr>
      <w:tr w14:paraId="300F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419" w:type="dxa"/>
            <w:vMerge w:val="continue"/>
            <w:noWrap w:val="0"/>
            <w:vAlign w:val="center"/>
          </w:tcPr>
          <w:p w14:paraId="14C4B8B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564" w:type="dxa"/>
            <w:shd w:val="clear" w:color="auto" w:fill="auto"/>
            <w:noWrap w:val="0"/>
            <w:vAlign w:val="center"/>
          </w:tcPr>
          <w:p w14:paraId="1BE2A290">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bidi="ar-SA"/>
              </w:rPr>
            </w:pPr>
            <w:r>
              <w:rPr>
                <w:rFonts w:hint="eastAsia" w:ascii="Times New Roman" w:hAnsi="宋体" w:cs="宋体"/>
                <w:color w:val="auto"/>
                <w:kern w:val="0"/>
                <w:sz w:val="24"/>
                <w:szCs w:val="24"/>
                <w:highlight w:val="none"/>
                <w:lang w:val="en-US" w:eastAsia="zh-CN"/>
              </w:rPr>
              <w:t>7</w:t>
            </w:r>
            <w:r>
              <w:rPr>
                <w:rFonts w:hint="eastAsia" w:ascii="Times New Roman" w:hAnsi="宋体" w:eastAsia="宋体" w:cs="宋体"/>
                <w:color w:val="auto"/>
                <w:kern w:val="0"/>
                <w:sz w:val="24"/>
                <w:szCs w:val="24"/>
                <w:highlight w:val="none"/>
                <w:lang w:val="en-US" w:eastAsia="zh-CN"/>
              </w:rPr>
              <w:t>.非联合体投标声明函</w:t>
            </w:r>
          </w:p>
        </w:tc>
        <w:tc>
          <w:tcPr>
            <w:tcW w:w="7208" w:type="dxa"/>
            <w:shd w:val="clear" w:color="auto" w:fill="auto"/>
            <w:noWrap w:val="0"/>
            <w:vAlign w:val="center"/>
          </w:tcPr>
          <w:p w14:paraId="607E84ED">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rPr>
              <w:t>本合同包不接受联合体投标</w:t>
            </w:r>
          </w:p>
        </w:tc>
      </w:tr>
    </w:tbl>
    <w:p w14:paraId="41573201">
      <w:pPr>
        <w:adjustRightInd w:val="0"/>
        <w:snapToGrid w:val="0"/>
        <w:spacing w:line="520" w:lineRule="exact"/>
        <w:ind w:firstLine="646"/>
        <w:rPr>
          <w:rFonts w:ascii="宋体" w:hAnsi="宋体"/>
          <w:sz w:val="28"/>
          <w:szCs w:val="28"/>
        </w:rPr>
      </w:pPr>
      <w:r>
        <w:rPr>
          <w:rFonts w:hint="eastAsia" w:ascii="宋体" w:hAnsi="宋体"/>
          <w:sz w:val="28"/>
          <w:szCs w:val="28"/>
          <w:lang w:eastAsia="zh-CN"/>
        </w:rPr>
        <w:t>2.</w:t>
      </w:r>
      <w:r>
        <w:rPr>
          <w:rFonts w:hint="eastAsia" w:ascii="宋体" w:hAnsi="宋体"/>
          <w:sz w:val="28"/>
          <w:szCs w:val="28"/>
        </w:rPr>
        <w:t>符合性和有效性审查：依据磋商文件的要求，对各供应商的响应文件的符合性和有效性审查。符合性审查不合格的投标单位不得进入下一评审环节。</w:t>
      </w:r>
    </w:p>
    <w:p w14:paraId="408ADEA1">
      <w:pPr>
        <w:adjustRightInd w:val="0"/>
        <w:snapToGrid w:val="0"/>
        <w:spacing w:line="460" w:lineRule="exact"/>
        <w:ind w:firstLine="482" w:firstLineChars="200"/>
        <w:rPr>
          <w:rFonts w:ascii="宋体" w:hAnsi="宋体"/>
          <w:b/>
          <w:bCs/>
          <w:kern w:val="0"/>
          <w:sz w:val="24"/>
        </w:rPr>
      </w:pPr>
      <w:r>
        <w:rPr>
          <w:rFonts w:hint="eastAsia" w:ascii="宋体" w:hAnsi="宋体"/>
          <w:b/>
          <w:bCs/>
          <w:kern w:val="0"/>
          <w:sz w:val="24"/>
        </w:rPr>
        <w:t>符合性审查标准：</w:t>
      </w:r>
    </w:p>
    <w:tbl>
      <w:tblPr>
        <w:tblStyle w:val="30"/>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5988F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vAlign w:val="center"/>
          </w:tcPr>
          <w:p w14:paraId="30383457">
            <w:pPr>
              <w:autoSpaceDE w:val="0"/>
              <w:autoSpaceDN w:val="0"/>
              <w:adjustRightInd w:val="0"/>
              <w:spacing w:line="360" w:lineRule="auto"/>
              <w:jc w:val="center"/>
              <w:rPr>
                <w:rFonts w:ascii="Times New Roman" w:hAnsi="宋体"/>
                <w:kern w:val="0"/>
                <w:sz w:val="24"/>
              </w:rPr>
            </w:pPr>
            <w:r>
              <w:rPr>
                <w:rFonts w:hint="eastAsia" w:ascii="Times New Roman" w:hAnsi="宋体"/>
                <w:kern w:val="0"/>
                <w:sz w:val="24"/>
              </w:rPr>
              <w:t>符</w:t>
            </w:r>
          </w:p>
          <w:p w14:paraId="29373996">
            <w:pPr>
              <w:autoSpaceDE w:val="0"/>
              <w:autoSpaceDN w:val="0"/>
              <w:adjustRightInd w:val="0"/>
              <w:spacing w:line="360" w:lineRule="auto"/>
              <w:jc w:val="center"/>
              <w:rPr>
                <w:rFonts w:ascii="Times New Roman" w:hAnsi="宋体"/>
                <w:kern w:val="0"/>
                <w:sz w:val="24"/>
              </w:rPr>
            </w:pPr>
            <w:r>
              <w:rPr>
                <w:rFonts w:hint="eastAsia" w:ascii="Times New Roman" w:hAnsi="宋体"/>
                <w:kern w:val="0"/>
                <w:sz w:val="24"/>
              </w:rPr>
              <w:t>合</w:t>
            </w:r>
          </w:p>
          <w:p w14:paraId="09D9A483">
            <w:pPr>
              <w:autoSpaceDE w:val="0"/>
              <w:autoSpaceDN w:val="0"/>
              <w:adjustRightInd w:val="0"/>
              <w:spacing w:line="360" w:lineRule="auto"/>
              <w:jc w:val="center"/>
              <w:rPr>
                <w:rFonts w:ascii="Times New Roman" w:hAnsi="宋体"/>
                <w:kern w:val="0"/>
                <w:sz w:val="24"/>
              </w:rPr>
            </w:pPr>
            <w:r>
              <w:rPr>
                <w:rFonts w:hint="eastAsia" w:ascii="Times New Roman" w:hAnsi="宋体"/>
                <w:kern w:val="0"/>
                <w:sz w:val="24"/>
              </w:rPr>
              <w:t>性</w:t>
            </w:r>
          </w:p>
          <w:p w14:paraId="654A16E4">
            <w:pPr>
              <w:autoSpaceDE w:val="0"/>
              <w:autoSpaceDN w:val="0"/>
              <w:adjustRightInd w:val="0"/>
              <w:spacing w:line="360" w:lineRule="auto"/>
              <w:jc w:val="center"/>
              <w:rPr>
                <w:rFonts w:ascii="Times New Roman" w:hAnsi="宋体"/>
                <w:kern w:val="0"/>
                <w:sz w:val="24"/>
              </w:rPr>
            </w:pPr>
            <w:r>
              <w:rPr>
                <w:rFonts w:hint="eastAsia" w:ascii="Times New Roman" w:hAnsi="宋体"/>
                <w:kern w:val="0"/>
                <w:sz w:val="24"/>
              </w:rPr>
              <w:t>审</w:t>
            </w:r>
          </w:p>
          <w:p w14:paraId="4F12A4C5">
            <w:pPr>
              <w:autoSpaceDE w:val="0"/>
              <w:autoSpaceDN w:val="0"/>
              <w:adjustRightInd w:val="0"/>
              <w:spacing w:line="360" w:lineRule="auto"/>
              <w:jc w:val="center"/>
              <w:rPr>
                <w:rFonts w:ascii="Times New Roman" w:hAnsi="宋体"/>
                <w:kern w:val="0"/>
                <w:sz w:val="24"/>
              </w:rPr>
            </w:pPr>
            <w:r>
              <w:rPr>
                <w:rFonts w:hint="eastAsia" w:ascii="Times New Roman" w:hAnsi="宋体"/>
                <w:kern w:val="0"/>
                <w:sz w:val="24"/>
              </w:rPr>
              <w:t>查</w:t>
            </w:r>
          </w:p>
        </w:tc>
        <w:tc>
          <w:tcPr>
            <w:tcW w:w="1467" w:type="dxa"/>
            <w:vAlign w:val="center"/>
          </w:tcPr>
          <w:p w14:paraId="7787A5B5">
            <w:pPr>
              <w:autoSpaceDE w:val="0"/>
              <w:autoSpaceDN w:val="0"/>
              <w:adjustRightInd w:val="0"/>
              <w:spacing w:line="360" w:lineRule="auto"/>
              <w:jc w:val="left"/>
              <w:rPr>
                <w:rFonts w:ascii="Times New Roman" w:hAnsi="宋体"/>
                <w:kern w:val="0"/>
                <w:sz w:val="24"/>
              </w:rPr>
            </w:pPr>
            <w:r>
              <w:rPr>
                <w:rFonts w:hint="eastAsia" w:ascii="Times New Roman" w:hAnsi="宋体"/>
                <w:kern w:val="0"/>
                <w:sz w:val="24"/>
              </w:rPr>
              <w:t>供应商名称</w:t>
            </w:r>
          </w:p>
        </w:tc>
        <w:tc>
          <w:tcPr>
            <w:tcW w:w="6944" w:type="dxa"/>
            <w:vAlign w:val="center"/>
          </w:tcPr>
          <w:p w14:paraId="56E3754F">
            <w:pPr>
              <w:autoSpaceDE w:val="0"/>
              <w:autoSpaceDN w:val="0"/>
              <w:adjustRightInd w:val="0"/>
              <w:spacing w:line="360" w:lineRule="auto"/>
              <w:jc w:val="left"/>
              <w:rPr>
                <w:rFonts w:ascii="Times New Roman" w:hAnsi="宋体"/>
                <w:kern w:val="0"/>
                <w:sz w:val="24"/>
              </w:rPr>
            </w:pPr>
            <w:r>
              <w:rPr>
                <w:rFonts w:hint="eastAsia" w:ascii="Times New Roman" w:hAnsi="宋体"/>
                <w:kern w:val="0"/>
                <w:sz w:val="24"/>
              </w:rPr>
              <w:t>与营业执照</w:t>
            </w:r>
            <w:r>
              <w:rPr>
                <w:rFonts w:hint="eastAsia" w:ascii="Times New Roman" w:hAnsi="宋体" w:cs="宋体"/>
                <w:kern w:val="0"/>
                <w:sz w:val="24"/>
              </w:rPr>
              <w:t>一致</w:t>
            </w:r>
          </w:p>
        </w:tc>
      </w:tr>
      <w:tr w14:paraId="5358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tcPr>
          <w:p w14:paraId="441D56FE">
            <w:pPr>
              <w:autoSpaceDE w:val="0"/>
              <w:autoSpaceDN w:val="0"/>
              <w:adjustRightInd w:val="0"/>
              <w:spacing w:line="360" w:lineRule="auto"/>
              <w:jc w:val="left"/>
              <w:rPr>
                <w:rFonts w:ascii="Times New Roman" w:hAnsi="宋体"/>
                <w:kern w:val="0"/>
                <w:sz w:val="24"/>
              </w:rPr>
            </w:pPr>
          </w:p>
        </w:tc>
        <w:tc>
          <w:tcPr>
            <w:tcW w:w="1467" w:type="dxa"/>
            <w:vAlign w:val="center"/>
          </w:tcPr>
          <w:p w14:paraId="22C7842B">
            <w:pPr>
              <w:autoSpaceDE w:val="0"/>
              <w:autoSpaceDN w:val="0"/>
              <w:adjustRightInd w:val="0"/>
              <w:spacing w:line="360" w:lineRule="auto"/>
              <w:jc w:val="left"/>
              <w:rPr>
                <w:rFonts w:ascii="Times New Roman" w:hAnsi="宋体"/>
                <w:kern w:val="0"/>
                <w:sz w:val="24"/>
              </w:rPr>
            </w:pPr>
            <w:r>
              <w:rPr>
                <w:rFonts w:hint="eastAsia" w:ascii="Times New Roman" w:hAnsi="宋体"/>
                <w:kern w:val="0"/>
                <w:sz w:val="24"/>
              </w:rPr>
              <w:t>响应文件签署盖章</w:t>
            </w:r>
          </w:p>
        </w:tc>
        <w:tc>
          <w:tcPr>
            <w:tcW w:w="6944" w:type="dxa"/>
            <w:vAlign w:val="center"/>
          </w:tcPr>
          <w:p w14:paraId="15C76ED2">
            <w:pPr>
              <w:autoSpaceDE w:val="0"/>
              <w:autoSpaceDN w:val="0"/>
              <w:adjustRightInd w:val="0"/>
              <w:spacing w:line="360" w:lineRule="auto"/>
              <w:jc w:val="left"/>
              <w:rPr>
                <w:rFonts w:ascii="Times New Roman" w:hAnsi="宋体"/>
                <w:kern w:val="0"/>
                <w:sz w:val="24"/>
              </w:rPr>
            </w:pPr>
            <w:r>
              <w:rPr>
                <w:rFonts w:hint="eastAsia" w:ascii="Times New Roman" w:hAnsi="宋体" w:cs="宋体"/>
                <w:kern w:val="0"/>
                <w:sz w:val="24"/>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7F506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tcPr>
          <w:p w14:paraId="44F8A954">
            <w:pPr>
              <w:autoSpaceDE w:val="0"/>
              <w:autoSpaceDN w:val="0"/>
              <w:adjustRightInd w:val="0"/>
              <w:spacing w:line="360" w:lineRule="auto"/>
              <w:jc w:val="left"/>
              <w:rPr>
                <w:rFonts w:ascii="Times New Roman" w:hAnsi="宋体"/>
                <w:kern w:val="0"/>
                <w:sz w:val="24"/>
              </w:rPr>
            </w:pPr>
          </w:p>
        </w:tc>
        <w:tc>
          <w:tcPr>
            <w:tcW w:w="1467" w:type="dxa"/>
            <w:vAlign w:val="center"/>
          </w:tcPr>
          <w:p w14:paraId="22FCC966">
            <w:pPr>
              <w:autoSpaceDE w:val="0"/>
              <w:autoSpaceDN w:val="0"/>
              <w:adjustRightInd w:val="0"/>
              <w:spacing w:line="360" w:lineRule="auto"/>
              <w:jc w:val="left"/>
              <w:rPr>
                <w:rFonts w:ascii="Times New Roman" w:hAnsi="宋体"/>
                <w:kern w:val="0"/>
                <w:sz w:val="24"/>
              </w:rPr>
            </w:pPr>
            <w:r>
              <w:rPr>
                <w:rFonts w:hint="eastAsia" w:ascii="Times New Roman" w:hAnsi="宋体"/>
                <w:kern w:val="0"/>
                <w:sz w:val="24"/>
              </w:rPr>
              <w:t>响应文件组成及格式</w:t>
            </w:r>
          </w:p>
        </w:tc>
        <w:tc>
          <w:tcPr>
            <w:tcW w:w="6944" w:type="dxa"/>
            <w:vAlign w:val="center"/>
          </w:tcPr>
          <w:p w14:paraId="79A484C7">
            <w:pPr>
              <w:autoSpaceDE w:val="0"/>
              <w:autoSpaceDN w:val="0"/>
              <w:adjustRightInd w:val="0"/>
              <w:spacing w:line="360" w:lineRule="auto"/>
              <w:jc w:val="left"/>
              <w:rPr>
                <w:rFonts w:ascii="Times New Roman" w:hAnsi="宋体"/>
                <w:kern w:val="0"/>
                <w:sz w:val="24"/>
              </w:rPr>
            </w:pPr>
            <w:r>
              <w:rPr>
                <w:rFonts w:hint="eastAsia" w:ascii="Times New Roman" w:hAnsi="宋体"/>
                <w:kern w:val="0"/>
                <w:sz w:val="24"/>
              </w:rPr>
              <w:t>符合“响应文件格式”的要求</w:t>
            </w:r>
          </w:p>
        </w:tc>
      </w:tr>
      <w:tr w14:paraId="7C0C4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780" w:type="dxa"/>
            <w:vMerge w:val="continue"/>
          </w:tcPr>
          <w:p w14:paraId="05CF36D2">
            <w:pPr>
              <w:autoSpaceDE w:val="0"/>
              <w:autoSpaceDN w:val="0"/>
              <w:adjustRightInd w:val="0"/>
              <w:spacing w:line="360" w:lineRule="auto"/>
              <w:jc w:val="left"/>
              <w:rPr>
                <w:rFonts w:ascii="Times New Roman" w:hAnsi="宋体"/>
                <w:kern w:val="0"/>
                <w:sz w:val="24"/>
              </w:rPr>
            </w:pPr>
          </w:p>
        </w:tc>
        <w:tc>
          <w:tcPr>
            <w:tcW w:w="1467" w:type="dxa"/>
            <w:vAlign w:val="center"/>
          </w:tcPr>
          <w:p w14:paraId="38440327">
            <w:pPr>
              <w:autoSpaceDE w:val="0"/>
              <w:autoSpaceDN w:val="0"/>
              <w:adjustRightInd w:val="0"/>
              <w:spacing w:line="360" w:lineRule="auto"/>
              <w:jc w:val="left"/>
              <w:rPr>
                <w:rFonts w:ascii="Times New Roman" w:hAnsi="宋体"/>
                <w:kern w:val="0"/>
                <w:sz w:val="24"/>
              </w:rPr>
            </w:pPr>
            <w:r>
              <w:rPr>
                <w:rFonts w:hint="eastAsia" w:ascii="Times New Roman" w:hAnsi="宋体"/>
                <w:kern w:val="0"/>
                <w:sz w:val="24"/>
              </w:rPr>
              <w:t>磋商报价</w:t>
            </w:r>
          </w:p>
        </w:tc>
        <w:tc>
          <w:tcPr>
            <w:tcW w:w="6944" w:type="dxa"/>
            <w:vAlign w:val="center"/>
          </w:tcPr>
          <w:p w14:paraId="5D6F0D2E">
            <w:pPr>
              <w:autoSpaceDE w:val="0"/>
              <w:autoSpaceDN w:val="0"/>
              <w:adjustRightInd w:val="0"/>
              <w:spacing w:line="360" w:lineRule="auto"/>
              <w:jc w:val="left"/>
              <w:rPr>
                <w:rFonts w:ascii="Times New Roman" w:hAnsi="宋体"/>
                <w:kern w:val="0"/>
                <w:sz w:val="24"/>
              </w:rPr>
            </w:pPr>
            <w:r>
              <w:rPr>
                <w:rFonts w:hint="eastAsia" w:ascii="Times New Roman" w:hAnsi="宋体"/>
                <w:kern w:val="0"/>
                <w:sz w:val="24"/>
              </w:rPr>
              <w:t>同时满足以下条款：</w:t>
            </w:r>
          </w:p>
          <w:p w14:paraId="47003BCA">
            <w:pPr>
              <w:autoSpaceDE w:val="0"/>
              <w:autoSpaceDN w:val="0"/>
              <w:adjustRightInd w:val="0"/>
              <w:spacing w:line="360" w:lineRule="auto"/>
              <w:jc w:val="left"/>
              <w:rPr>
                <w:rFonts w:ascii="Times New Roman" w:hAnsi="宋体"/>
                <w:kern w:val="0"/>
                <w:sz w:val="24"/>
              </w:rPr>
            </w:pPr>
            <w:r>
              <w:rPr>
                <w:rFonts w:hint="eastAsia" w:ascii="Times New Roman" w:hAnsi="宋体"/>
                <w:kern w:val="0"/>
                <w:sz w:val="24"/>
              </w:rPr>
              <w:t>（1）磋商报价符合唯一性要求；</w:t>
            </w:r>
          </w:p>
          <w:p w14:paraId="1801D97D">
            <w:pPr>
              <w:autoSpaceDE w:val="0"/>
              <w:autoSpaceDN w:val="0"/>
              <w:adjustRightInd w:val="0"/>
              <w:spacing w:line="360" w:lineRule="auto"/>
              <w:jc w:val="left"/>
              <w:rPr>
                <w:rFonts w:ascii="Times New Roman" w:hAnsi="宋体"/>
                <w:kern w:val="0"/>
                <w:sz w:val="24"/>
              </w:rPr>
            </w:pPr>
            <w:r>
              <w:rPr>
                <w:rFonts w:hint="eastAsia" w:ascii="Times New Roman" w:hAnsi="宋体"/>
                <w:kern w:val="0"/>
                <w:sz w:val="24"/>
              </w:rPr>
              <w:t>（2）第一次磋商报价表填写符合要求；</w:t>
            </w:r>
          </w:p>
          <w:p w14:paraId="3B70C71F">
            <w:pPr>
              <w:autoSpaceDE w:val="0"/>
              <w:autoSpaceDN w:val="0"/>
              <w:adjustRightInd w:val="0"/>
              <w:spacing w:line="360" w:lineRule="auto"/>
              <w:jc w:val="left"/>
              <w:rPr>
                <w:rFonts w:ascii="Times New Roman" w:hAnsi="宋体"/>
                <w:kern w:val="0"/>
                <w:sz w:val="24"/>
              </w:rPr>
            </w:pPr>
            <w:r>
              <w:rPr>
                <w:rFonts w:hint="eastAsia" w:ascii="Times New Roman" w:hAnsi="宋体"/>
                <w:kern w:val="0"/>
                <w:sz w:val="24"/>
              </w:rPr>
              <w:t>（3）报价货币符合磋商文件要求；</w:t>
            </w:r>
          </w:p>
          <w:p w14:paraId="7B214EAE">
            <w:pPr>
              <w:autoSpaceDE w:val="0"/>
              <w:autoSpaceDN w:val="0"/>
              <w:adjustRightInd w:val="0"/>
              <w:spacing w:line="360" w:lineRule="auto"/>
              <w:jc w:val="left"/>
              <w:rPr>
                <w:rFonts w:ascii="Times New Roman" w:hAnsi="宋体"/>
                <w:kern w:val="0"/>
                <w:sz w:val="24"/>
              </w:rPr>
            </w:pPr>
            <w:r>
              <w:rPr>
                <w:rFonts w:hint="eastAsia" w:ascii="Times New Roman" w:hAnsi="宋体"/>
                <w:kern w:val="0"/>
                <w:sz w:val="24"/>
              </w:rPr>
              <w:t>（4）未超出采购预算或磋商文件规定的最高限价；</w:t>
            </w:r>
          </w:p>
        </w:tc>
      </w:tr>
      <w:tr w14:paraId="7F77D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vAlign w:val="center"/>
          </w:tcPr>
          <w:p w14:paraId="6097A35A">
            <w:pPr>
              <w:autoSpaceDE w:val="0"/>
              <w:autoSpaceDN w:val="0"/>
              <w:adjustRightInd w:val="0"/>
              <w:spacing w:line="360" w:lineRule="auto"/>
              <w:jc w:val="left"/>
              <w:rPr>
                <w:rFonts w:ascii="Times New Roman" w:hAnsi="宋体"/>
                <w:kern w:val="0"/>
                <w:sz w:val="24"/>
              </w:rPr>
            </w:pPr>
          </w:p>
        </w:tc>
        <w:tc>
          <w:tcPr>
            <w:tcW w:w="1467" w:type="dxa"/>
            <w:vAlign w:val="center"/>
          </w:tcPr>
          <w:p w14:paraId="120E3D61">
            <w:pPr>
              <w:autoSpaceDE w:val="0"/>
              <w:autoSpaceDN w:val="0"/>
              <w:adjustRightInd w:val="0"/>
              <w:spacing w:line="360" w:lineRule="auto"/>
              <w:jc w:val="left"/>
              <w:rPr>
                <w:rFonts w:ascii="Times New Roman" w:hAnsi="宋体" w:cs="宋体"/>
                <w:kern w:val="0"/>
                <w:sz w:val="24"/>
              </w:rPr>
            </w:pPr>
            <w:r>
              <w:rPr>
                <w:rFonts w:hint="eastAsia" w:ascii="Times New Roman" w:hAnsi="宋体" w:cs="宋体"/>
                <w:kern w:val="0"/>
                <w:sz w:val="24"/>
              </w:rPr>
              <w:t>投标内容、投标有效期</w:t>
            </w:r>
          </w:p>
        </w:tc>
        <w:tc>
          <w:tcPr>
            <w:tcW w:w="6944" w:type="dxa"/>
            <w:vAlign w:val="center"/>
          </w:tcPr>
          <w:p w14:paraId="522582DB">
            <w:pPr>
              <w:autoSpaceDE w:val="0"/>
              <w:autoSpaceDN w:val="0"/>
              <w:adjustRightInd w:val="0"/>
              <w:spacing w:line="360" w:lineRule="auto"/>
              <w:jc w:val="left"/>
              <w:rPr>
                <w:rFonts w:ascii="Times New Roman" w:hAnsi="宋体" w:cs="宋体"/>
                <w:kern w:val="0"/>
                <w:sz w:val="24"/>
              </w:rPr>
            </w:pPr>
            <w:r>
              <w:rPr>
                <w:rFonts w:hint="eastAsia" w:ascii="Times New Roman" w:hAnsi="宋体" w:cs="宋体"/>
                <w:kern w:val="0"/>
                <w:sz w:val="24"/>
              </w:rPr>
              <w:t>符合磋商文件规定</w:t>
            </w:r>
          </w:p>
        </w:tc>
      </w:tr>
      <w:tr w14:paraId="4D7C6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vAlign w:val="center"/>
          </w:tcPr>
          <w:p w14:paraId="57CB6CB2">
            <w:pPr>
              <w:autoSpaceDE w:val="0"/>
              <w:autoSpaceDN w:val="0"/>
              <w:adjustRightInd w:val="0"/>
              <w:spacing w:line="360" w:lineRule="auto"/>
              <w:jc w:val="left"/>
              <w:rPr>
                <w:rFonts w:ascii="Times New Roman" w:hAnsi="宋体"/>
                <w:kern w:val="0"/>
                <w:sz w:val="24"/>
              </w:rPr>
            </w:pPr>
          </w:p>
        </w:tc>
        <w:tc>
          <w:tcPr>
            <w:tcW w:w="1467" w:type="dxa"/>
            <w:vAlign w:val="center"/>
          </w:tcPr>
          <w:p w14:paraId="4B58429E">
            <w:pPr>
              <w:autoSpaceDE w:val="0"/>
              <w:autoSpaceDN w:val="0"/>
              <w:adjustRightInd w:val="0"/>
              <w:spacing w:line="360" w:lineRule="auto"/>
              <w:jc w:val="left"/>
              <w:rPr>
                <w:rFonts w:hint="eastAsia" w:ascii="Times New Roman" w:hAnsi="宋体" w:eastAsia="宋体" w:cs="宋体"/>
                <w:kern w:val="0"/>
                <w:sz w:val="24"/>
                <w:lang w:eastAsia="zh-CN"/>
              </w:rPr>
            </w:pPr>
            <w:r>
              <w:rPr>
                <w:rFonts w:hint="eastAsia" w:ascii="Times New Roman" w:hAnsi="宋体" w:cs="宋体"/>
                <w:kern w:val="0"/>
                <w:sz w:val="24"/>
                <w:lang w:eastAsia="zh-CN"/>
              </w:rPr>
              <w:t>交付期</w:t>
            </w:r>
            <w:r>
              <w:rPr>
                <w:rFonts w:hint="eastAsia" w:ascii="Times New Roman" w:hAnsi="宋体" w:cs="宋体"/>
                <w:kern w:val="0"/>
                <w:sz w:val="24"/>
              </w:rPr>
              <w:t>、</w:t>
            </w:r>
            <w:r>
              <w:rPr>
                <w:rFonts w:hint="eastAsia" w:ascii="Times New Roman" w:hAnsi="宋体" w:cs="宋体"/>
                <w:kern w:val="0"/>
                <w:sz w:val="24"/>
                <w:lang w:eastAsia="zh-CN"/>
              </w:rPr>
              <w:t>产品质量</w:t>
            </w:r>
          </w:p>
        </w:tc>
        <w:tc>
          <w:tcPr>
            <w:tcW w:w="6944" w:type="dxa"/>
            <w:vAlign w:val="center"/>
          </w:tcPr>
          <w:p w14:paraId="7F0AFFC7">
            <w:pPr>
              <w:autoSpaceDE w:val="0"/>
              <w:autoSpaceDN w:val="0"/>
              <w:adjustRightInd w:val="0"/>
              <w:spacing w:line="360" w:lineRule="auto"/>
              <w:jc w:val="left"/>
              <w:rPr>
                <w:rFonts w:ascii="Times New Roman" w:hAnsi="宋体" w:cs="宋体"/>
                <w:kern w:val="0"/>
                <w:sz w:val="24"/>
              </w:rPr>
            </w:pPr>
            <w:r>
              <w:rPr>
                <w:rFonts w:hint="eastAsia" w:ascii="Times New Roman" w:hAnsi="宋体" w:cs="宋体"/>
                <w:kern w:val="0"/>
                <w:sz w:val="24"/>
              </w:rPr>
              <w:t>符合磋商文件规定</w:t>
            </w:r>
          </w:p>
        </w:tc>
      </w:tr>
      <w:tr w14:paraId="5B4AA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80" w:type="dxa"/>
            <w:vMerge w:val="continue"/>
            <w:vAlign w:val="center"/>
          </w:tcPr>
          <w:p w14:paraId="5F76DBAA">
            <w:pPr>
              <w:autoSpaceDE w:val="0"/>
              <w:autoSpaceDN w:val="0"/>
              <w:adjustRightInd w:val="0"/>
              <w:spacing w:line="360" w:lineRule="auto"/>
              <w:jc w:val="left"/>
              <w:rPr>
                <w:rFonts w:ascii="Times New Roman" w:hAnsi="宋体"/>
                <w:kern w:val="0"/>
                <w:sz w:val="24"/>
              </w:rPr>
            </w:pPr>
          </w:p>
        </w:tc>
        <w:tc>
          <w:tcPr>
            <w:tcW w:w="1467" w:type="dxa"/>
            <w:vAlign w:val="center"/>
          </w:tcPr>
          <w:p w14:paraId="51E2591B">
            <w:pPr>
              <w:autoSpaceDE w:val="0"/>
              <w:autoSpaceDN w:val="0"/>
              <w:adjustRightInd w:val="0"/>
              <w:spacing w:line="360" w:lineRule="auto"/>
              <w:jc w:val="left"/>
              <w:rPr>
                <w:rFonts w:hint="eastAsia" w:ascii="Times New Roman" w:hAnsi="宋体" w:cs="宋体"/>
                <w:kern w:val="0"/>
                <w:sz w:val="24"/>
              </w:rPr>
            </w:pPr>
            <w:r>
              <w:rPr>
                <w:rFonts w:hint="eastAsia" w:ascii="Times New Roman" w:hAnsi="宋体" w:cs="宋体"/>
                <w:color w:val="auto"/>
                <w:kern w:val="0"/>
                <w:sz w:val="24"/>
                <w:szCs w:val="24"/>
                <w:highlight w:val="none"/>
                <w:lang w:val="en-US" w:eastAsia="zh-CN"/>
              </w:rPr>
              <w:t>不正当竞争预防措施（实质性要求）</w:t>
            </w:r>
          </w:p>
        </w:tc>
        <w:tc>
          <w:tcPr>
            <w:tcW w:w="6944" w:type="dxa"/>
            <w:vAlign w:val="center"/>
          </w:tcPr>
          <w:p w14:paraId="738D5C51">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cs="宋体"/>
                <w:color w:val="auto"/>
                <w:kern w:val="0"/>
                <w:sz w:val="24"/>
                <w:szCs w:val="24"/>
                <w:highlight w:val="none"/>
                <w:lang w:val="en-US" w:eastAsia="zh-CN"/>
              </w:rPr>
              <w:t>1.</w:t>
            </w:r>
            <w:r>
              <w:rPr>
                <w:rFonts w:hint="eastAsia" w:ascii="Times New Roman" w:hAnsi="宋体" w:eastAsia="宋体" w:cs="宋体"/>
                <w:color w:val="auto"/>
                <w:kern w:val="0"/>
                <w:sz w:val="24"/>
                <w:szCs w:val="24"/>
                <w:highlight w:val="none"/>
              </w:rPr>
              <w:t xml:space="preserve">在磋商过程中，磋商小组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14:paraId="75FC9F72">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cs="宋体"/>
                <w:kern w:val="0"/>
                <w:sz w:val="24"/>
              </w:rPr>
            </w:pPr>
            <w:r>
              <w:rPr>
                <w:rFonts w:hint="eastAsia" w:ascii="Times New Roman" w:hAnsi="宋体" w:eastAsia="宋体" w:cs="宋体"/>
                <w:color w:val="auto"/>
                <w:kern w:val="0"/>
                <w:sz w:val="24"/>
                <w:szCs w:val="24"/>
                <w:highlight w:val="none"/>
              </w:rPr>
              <w:t>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r>
      <w:tr w14:paraId="7511B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780" w:type="dxa"/>
            <w:vMerge w:val="continue"/>
            <w:vAlign w:val="center"/>
          </w:tcPr>
          <w:p w14:paraId="22047173">
            <w:pPr>
              <w:autoSpaceDE w:val="0"/>
              <w:autoSpaceDN w:val="0"/>
              <w:adjustRightInd w:val="0"/>
              <w:spacing w:line="360" w:lineRule="auto"/>
              <w:jc w:val="left"/>
              <w:rPr>
                <w:rFonts w:ascii="Times New Roman" w:hAnsi="宋体"/>
                <w:kern w:val="0"/>
                <w:sz w:val="24"/>
              </w:rPr>
            </w:pPr>
          </w:p>
        </w:tc>
        <w:tc>
          <w:tcPr>
            <w:tcW w:w="1467" w:type="dxa"/>
            <w:vAlign w:val="center"/>
          </w:tcPr>
          <w:p w14:paraId="4BA06594">
            <w:pPr>
              <w:autoSpaceDE w:val="0"/>
              <w:autoSpaceDN w:val="0"/>
              <w:adjustRightInd w:val="0"/>
              <w:spacing w:line="360" w:lineRule="auto"/>
              <w:jc w:val="left"/>
              <w:rPr>
                <w:rFonts w:ascii="Times New Roman" w:hAnsi="宋体" w:cs="宋体"/>
                <w:kern w:val="0"/>
                <w:sz w:val="24"/>
              </w:rPr>
            </w:pPr>
            <w:r>
              <w:rPr>
                <w:rFonts w:hint="eastAsia" w:ascii="Times New Roman" w:hAnsi="宋体" w:cs="宋体"/>
                <w:kern w:val="0"/>
                <w:sz w:val="24"/>
              </w:rPr>
              <w:t>其他</w:t>
            </w:r>
          </w:p>
        </w:tc>
        <w:tc>
          <w:tcPr>
            <w:tcW w:w="6944" w:type="dxa"/>
            <w:vAlign w:val="center"/>
          </w:tcPr>
          <w:p w14:paraId="4A9B1A51">
            <w:pPr>
              <w:autoSpaceDE w:val="0"/>
              <w:autoSpaceDN w:val="0"/>
              <w:adjustRightInd w:val="0"/>
              <w:spacing w:line="360" w:lineRule="auto"/>
              <w:jc w:val="left"/>
              <w:rPr>
                <w:rFonts w:ascii="Times New Roman" w:hAnsi="宋体" w:cs="宋体"/>
                <w:kern w:val="0"/>
                <w:sz w:val="24"/>
              </w:rPr>
            </w:pPr>
            <w:r>
              <w:rPr>
                <w:rFonts w:hint="eastAsia" w:ascii="Times New Roman" w:hAnsi="宋体" w:cs="宋体"/>
                <w:kern w:val="0"/>
                <w:sz w:val="24"/>
              </w:rPr>
              <w:t>完全理解并接受法律法规和磋商文件对供应商的各项须知、规约要求和责任义务，没有出现法律法规或磋商文件明确规定的其他被视为“无效响应”的情形。</w:t>
            </w:r>
          </w:p>
        </w:tc>
      </w:tr>
    </w:tbl>
    <w:p w14:paraId="7B1807AC">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ascii="宋体"/>
          <w:b/>
          <w:sz w:val="28"/>
          <w:szCs w:val="28"/>
        </w:rPr>
      </w:pPr>
      <w:r>
        <w:rPr>
          <w:rFonts w:hint="eastAsia" w:ascii="宋体" w:hAnsi="宋体"/>
          <w:b/>
          <w:sz w:val="28"/>
          <w:szCs w:val="28"/>
        </w:rPr>
        <w:t>磋商响应文件出现下列情况（但不限于）之一者按无效文件处理：</w:t>
      </w:r>
    </w:p>
    <w:p w14:paraId="6EC17CC3">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磋商响应文件没有按磋商文件要求提供必备资质或资质的合法性或有效性不符合规定。</w:t>
      </w:r>
    </w:p>
    <w:p w14:paraId="6E768EEE">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磋商响应文件没有加盖单位公章，无磋商有效期或有效期达不到磋商文件的要求。</w:t>
      </w:r>
    </w:p>
    <w:p w14:paraId="76D102B1">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供应商针对同一服务递交两份或多份内容不同的磋商响应文件，未书面声明哪一份是有效的；出现选择性报价的。</w:t>
      </w:r>
    </w:p>
    <w:p w14:paraId="3EE84EFA">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cs="宋体"/>
          <w:sz w:val="28"/>
          <w:szCs w:val="28"/>
        </w:rPr>
      </w:pPr>
      <w:r>
        <w:rPr>
          <w:rFonts w:ascii="宋体" w:hAnsi="宋体" w:cs="宋体"/>
          <w:sz w:val="28"/>
          <w:szCs w:val="28"/>
        </w:rPr>
        <w:t>2-</w:t>
      </w:r>
      <w:r>
        <w:rPr>
          <w:rFonts w:hint="eastAsia" w:ascii="宋体" w:hAnsi="宋体" w:cs="宋体"/>
          <w:sz w:val="28"/>
          <w:szCs w:val="28"/>
          <w:lang w:eastAsia="zh-CN"/>
        </w:rPr>
        <w:t>4.</w:t>
      </w:r>
      <w:r>
        <w:rPr>
          <w:rFonts w:hint="eastAsia" w:ascii="宋体" w:hAnsi="宋体" w:cs="宋体"/>
          <w:sz w:val="28"/>
          <w:szCs w:val="28"/>
        </w:rPr>
        <w:t>供应商所提交的施工方案内容及</w:t>
      </w:r>
      <w:r>
        <w:rPr>
          <w:rFonts w:hint="eastAsia" w:ascii="宋体" w:hAnsi="宋体" w:cs="宋体"/>
          <w:sz w:val="28"/>
          <w:szCs w:val="28"/>
          <w:lang w:eastAsia="zh-CN"/>
        </w:rPr>
        <w:t>产品质量</w:t>
      </w:r>
      <w:r>
        <w:rPr>
          <w:rFonts w:hint="eastAsia" w:ascii="宋体" w:hAnsi="宋体" w:cs="宋体"/>
          <w:sz w:val="28"/>
          <w:szCs w:val="28"/>
        </w:rPr>
        <w:t>不能满足要求，出现重大负偏差，磋商后仍不能满足要求的。</w:t>
      </w:r>
    </w:p>
    <w:p w14:paraId="084A57A2">
      <w:pPr>
        <w:keepNext w:val="0"/>
        <w:keepLines w:val="0"/>
        <w:pageBreakBefore w:val="0"/>
        <w:widowControl w:val="0"/>
        <w:kinsoku/>
        <w:wordWrap/>
        <w:overflowPunct/>
        <w:topLinePunct w:val="0"/>
        <w:autoSpaceDE/>
        <w:autoSpaceDN/>
        <w:bidi w:val="0"/>
        <w:adjustRightInd w:val="0"/>
        <w:snapToGrid w:val="0"/>
        <w:spacing w:line="500" w:lineRule="exact"/>
        <w:ind w:firstLine="646"/>
        <w:textAlignment w:val="auto"/>
        <w:rPr>
          <w:rFonts w:ascii="宋体" w:cs="宋体"/>
          <w:sz w:val="28"/>
          <w:szCs w:val="28"/>
        </w:rPr>
      </w:pPr>
      <w:r>
        <w:rPr>
          <w:rFonts w:ascii="宋体" w:hAnsi="宋体" w:cs="宋体"/>
          <w:sz w:val="28"/>
          <w:szCs w:val="28"/>
        </w:rPr>
        <w:t>2-</w:t>
      </w:r>
      <w:r>
        <w:rPr>
          <w:rFonts w:hint="eastAsia" w:ascii="宋体" w:hAnsi="宋体" w:cs="宋体"/>
          <w:sz w:val="28"/>
          <w:szCs w:val="28"/>
          <w:lang w:eastAsia="zh-CN"/>
        </w:rPr>
        <w:t>5.</w:t>
      </w:r>
      <w:r>
        <w:rPr>
          <w:rFonts w:hint="eastAsia" w:ascii="宋体" w:hAnsi="宋体" w:cs="宋体"/>
          <w:sz w:val="28"/>
          <w:szCs w:val="28"/>
        </w:rPr>
        <w:t>磋商响应文件的商务响应与磋商文件要求不一致（</w:t>
      </w:r>
      <w:r>
        <w:rPr>
          <w:rFonts w:hint="eastAsia" w:ascii="宋体" w:hAnsi="宋体" w:cs="宋体"/>
          <w:sz w:val="28"/>
          <w:szCs w:val="28"/>
          <w:lang w:val="en-US" w:eastAsia="zh-CN"/>
        </w:rPr>
        <w:t>交付</w:t>
      </w:r>
      <w:r>
        <w:rPr>
          <w:rFonts w:hint="eastAsia" w:ascii="宋体" w:hAnsi="宋体" w:cs="宋体"/>
          <w:sz w:val="28"/>
          <w:szCs w:val="28"/>
        </w:rPr>
        <w:t>地点、</w:t>
      </w:r>
      <w:r>
        <w:rPr>
          <w:rFonts w:hint="eastAsia" w:ascii="宋体" w:hAnsi="宋体" w:cs="宋体"/>
          <w:sz w:val="28"/>
          <w:szCs w:val="28"/>
          <w:lang w:eastAsia="zh-CN"/>
        </w:rPr>
        <w:t>交付期</w:t>
      </w:r>
      <w:r>
        <w:rPr>
          <w:rFonts w:hint="eastAsia" w:ascii="宋体" w:hAnsi="宋体" w:cs="宋体"/>
          <w:sz w:val="28"/>
          <w:szCs w:val="28"/>
        </w:rPr>
        <w:t>、付款、验收、售后服务</w:t>
      </w:r>
      <w:r>
        <w:rPr>
          <w:rFonts w:hint="eastAsia" w:ascii="宋体" w:hAnsi="宋体" w:cs="宋体"/>
          <w:sz w:val="28"/>
          <w:szCs w:val="28"/>
          <w:lang w:eastAsia="zh-CN"/>
        </w:rPr>
        <w:t>等事</w:t>
      </w:r>
      <w:r>
        <w:rPr>
          <w:rFonts w:hint="eastAsia" w:ascii="宋体" w:hAnsi="宋体" w:cs="宋体"/>
          <w:sz w:val="28"/>
          <w:szCs w:val="28"/>
        </w:rPr>
        <w:t>项），附加了采购人难以接受的条件，磋商后仍不能满足要求的。</w:t>
      </w:r>
    </w:p>
    <w:p w14:paraId="18EBCBE6">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宋体" w:cs="宋体"/>
          <w:sz w:val="28"/>
          <w:szCs w:val="28"/>
        </w:rPr>
      </w:pPr>
      <w:r>
        <w:rPr>
          <w:rFonts w:ascii="宋体" w:hAnsi="宋体" w:cs="宋体"/>
          <w:sz w:val="28"/>
          <w:szCs w:val="28"/>
        </w:rPr>
        <w:t>2-</w:t>
      </w:r>
      <w:r>
        <w:rPr>
          <w:rFonts w:hint="eastAsia" w:ascii="宋体" w:hAnsi="宋体" w:cs="宋体"/>
          <w:sz w:val="28"/>
          <w:szCs w:val="28"/>
          <w:lang w:eastAsia="zh-CN"/>
        </w:rPr>
        <w:t>6.</w:t>
      </w:r>
      <w:r>
        <w:rPr>
          <w:rFonts w:hint="eastAsia" w:ascii="宋体" w:hAnsi="宋体" w:cs="宋体"/>
          <w:sz w:val="28"/>
          <w:szCs w:val="28"/>
        </w:rPr>
        <w:t>提供虚假证明，开具虚假资质，出现虚假应答，除按无效文件处理外，还进行相应的处罚。</w:t>
      </w:r>
    </w:p>
    <w:p w14:paraId="47D210A8">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宋体" w:cs="宋体"/>
          <w:sz w:val="28"/>
          <w:szCs w:val="28"/>
        </w:rPr>
      </w:pPr>
      <w:r>
        <w:rPr>
          <w:rFonts w:ascii="宋体" w:hAnsi="宋体" w:cs="宋体"/>
          <w:sz w:val="28"/>
          <w:szCs w:val="28"/>
        </w:rPr>
        <w:t>2-</w:t>
      </w:r>
      <w:r>
        <w:rPr>
          <w:rFonts w:hint="eastAsia" w:ascii="宋体" w:hAnsi="宋体" w:cs="宋体"/>
          <w:sz w:val="28"/>
          <w:szCs w:val="28"/>
          <w:lang w:eastAsia="zh-CN"/>
        </w:rPr>
        <w:t>7.</w:t>
      </w:r>
      <w:r>
        <w:rPr>
          <w:rFonts w:hint="eastAsia" w:ascii="宋体" w:hAnsi="宋体" w:cs="宋体"/>
          <w:sz w:val="28"/>
          <w:szCs w:val="28"/>
        </w:rPr>
        <w:t>违反《</w:t>
      </w:r>
      <w:r>
        <w:rPr>
          <w:rFonts w:hint="eastAsia" w:ascii="宋体" w:hAnsi="宋体" w:cs="宋体"/>
          <w:sz w:val="28"/>
          <w:szCs w:val="28"/>
          <w:lang w:eastAsia="zh-CN"/>
        </w:rPr>
        <w:t>中华人民共和国政府采购法</w:t>
      </w:r>
      <w:r>
        <w:rPr>
          <w:rFonts w:hint="eastAsia" w:ascii="宋体" w:hAnsi="宋体" w:cs="宋体"/>
          <w:sz w:val="28"/>
          <w:szCs w:val="28"/>
        </w:rPr>
        <w:t>》有关规定和磋商纪律的。</w:t>
      </w:r>
    </w:p>
    <w:p w14:paraId="34D05A5C">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ascii="宋体" w:hAnsi="宋体"/>
          <w:b/>
          <w:bCs/>
          <w:sz w:val="28"/>
          <w:szCs w:val="28"/>
        </w:rPr>
      </w:pPr>
      <w:r>
        <w:rPr>
          <w:rFonts w:hint="eastAsia" w:ascii="宋体" w:hAnsi="宋体"/>
          <w:b/>
          <w:bCs/>
          <w:sz w:val="28"/>
          <w:szCs w:val="28"/>
          <w:lang w:eastAsia="zh-CN"/>
        </w:rPr>
        <w:t>3.</w:t>
      </w:r>
      <w:r>
        <w:rPr>
          <w:rFonts w:hint="eastAsia" w:ascii="宋体" w:hAnsi="宋体"/>
          <w:b/>
          <w:bCs/>
          <w:sz w:val="28"/>
          <w:szCs w:val="28"/>
        </w:rPr>
        <w:t>有下列情形之一的，视为投标人相互恶意串通投标响应，其投标文件按无效处理：</w:t>
      </w:r>
    </w:p>
    <w:p w14:paraId="66DE16C5">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宋体" w:hAnsi="宋体"/>
          <w:sz w:val="28"/>
          <w:szCs w:val="28"/>
        </w:rPr>
      </w:pPr>
      <w:r>
        <w:rPr>
          <w:rFonts w:hint="eastAsia" w:ascii="宋体" w:hAnsi="宋体"/>
          <w:sz w:val="28"/>
          <w:szCs w:val="28"/>
        </w:rPr>
        <w:t>3-1不同投标人的投标文件由同一单位或者个人编制；</w:t>
      </w:r>
    </w:p>
    <w:p w14:paraId="6AF471A7">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宋体" w:hAnsi="宋体"/>
          <w:sz w:val="28"/>
          <w:szCs w:val="28"/>
        </w:rPr>
      </w:pPr>
      <w:r>
        <w:rPr>
          <w:rFonts w:hint="eastAsia" w:ascii="宋体" w:hAnsi="宋体"/>
          <w:sz w:val="28"/>
          <w:szCs w:val="28"/>
        </w:rPr>
        <w:t>3-2不同投标人委托同一单位或者个人办理投标事宜；</w:t>
      </w:r>
    </w:p>
    <w:p w14:paraId="11B032F4">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宋体" w:hAnsi="宋体"/>
          <w:sz w:val="28"/>
          <w:szCs w:val="28"/>
        </w:rPr>
      </w:pPr>
      <w:r>
        <w:rPr>
          <w:rFonts w:hint="eastAsia" w:ascii="宋体" w:hAnsi="宋体"/>
          <w:sz w:val="28"/>
          <w:szCs w:val="28"/>
        </w:rPr>
        <w:t>3-3不同投标人的响应文件载明的项目管理成员为同一人；</w:t>
      </w:r>
    </w:p>
    <w:p w14:paraId="6DE950F1">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宋体" w:hAnsi="宋体"/>
          <w:sz w:val="28"/>
          <w:szCs w:val="28"/>
        </w:rPr>
      </w:pPr>
      <w:r>
        <w:rPr>
          <w:rFonts w:hint="eastAsia" w:ascii="宋体" w:hAnsi="宋体"/>
          <w:sz w:val="28"/>
          <w:szCs w:val="28"/>
        </w:rPr>
        <w:t>3-4不同投标人的响应文件异常一致或者投标报价呈规律性差异；</w:t>
      </w:r>
    </w:p>
    <w:p w14:paraId="4EA5A866">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宋体" w:hAnsi="宋体"/>
          <w:sz w:val="28"/>
          <w:szCs w:val="28"/>
        </w:rPr>
      </w:pPr>
      <w:r>
        <w:rPr>
          <w:rFonts w:hint="eastAsia" w:ascii="宋体" w:hAnsi="宋体"/>
          <w:sz w:val="28"/>
          <w:szCs w:val="28"/>
        </w:rPr>
        <w:t>3-5不同投标人的响应文件相互混传；</w:t>
      </w:r>
    </w:p>
    <w:p w14:paraId="64C98495">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宋体" w:hAnsi="宋体"/>
          <w:sz w:val="28"/>
          <w:szCs w:val="28"/>
        </w:rPr>
      </w:pPr>
      <w:r>
        <w:rPr>
          <w:rFonts w:hint="eastAsia" w:ascii="宋体" w:hAnsi="宋体"/>
          <w:sz w:val="28"/>
          <w:szCs w:val="28"/>
        </w:rPr>
        <w:t>3-6不同投标人的响应文件由同一单位上传；</w:t>
      </w:r>
    </w:p>
    <w:p w14:paraId="38CEDD85">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pPr>
      <w:r>
        <w:rPr>
          <w:rFonts w:hint="eastAsia" w:ascii="宋体" w:hAnsi="宋体"/>
          <w:sz w:val="28"/>
          <w:szCs w:val="28"/>
        </w:rPr>
        <w:t>3-7在电子评标过程中，对各投标人电子投标文件进行雷同性分析中，不同投标人的文件制作机器码或文件创建标识码为同一编码。</w:t>
      </w:r>
    </w:p>
    <w:p w14:paraId="13AB6F0B">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宋体"/>
          <w:sz w:val="28"/>
          <w:szCs w:val="28"/>
          <w:u w:val="double"/>
        </w:rPr>
      </w:pPr>
      <w:r>
        <w:rPr>
          <w:rFonts w:hint="eastAsia" w:ascii="宋体" w:hAnsi="宋体"/>
          <w:sz w:val="28"/>
          <w:szCs w:val="28"/>
          <w:lang w:eastAsia="zh-CN"/>
        </w:rPr>
        <w:t>4.</w:t>
      </w:r>
      <w:r>
        <w:rPr>
          <w:rFonts w:hint="eastAsia" w:ascii="宋体" w:hAnsi="宋体"/>
          <w:sz w:val="28"/>
          <w:szCs w:val="28"/>
        </w:rPr>
        <w:t>磋商响应文件出现下列情况，修正原则为：</w:t>
      </w:r>
      <w:r>
        <w:rPr>
          <w:rFonts w:hint="eastAsia" w:ascii="宋体" w:hAnsi="宋体"/>
          <w:sz w:val="28"/>
          <w:szCs w:val="28"/>
          <w:u w:val="double"/>
        </w:rPr>
        <w:t>文字与图表不符以文字为准；单价与总价不符以单价为准；大写与小写不符以大写为准；</w:t>
      </w:r>
    </w:p>
    <w:p w14:paraId="087F8CD5">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ascii="宋体"/>
          <w:b/>
          <w:bCs/>
          <w:sz w:val="28"/>
          <w:szCs w:val="28"/>
        </w:rPr>
      </w:pPr>
      <w:r>
        <w:rPr>
          <w:rFonts w:hint="eastAsia" w:ascii="宋体" w:hAnsi="宋体"/>
          <w:b/>
          <w:bCs/>
          <w:sz w:val="28"/>
          <w:szCs w:val="28"/>
          <w:lang w:eastAsia="zh-CN"/>
        </w:rPr>
        <w:t>5.</w:t>
      </w:r>
      <w:r>
        <w:rPr>
          <w:rFonts w:hint="eastAsia" w:ascii="宋体" w:hAnsi="宋体"/>
          <w:b/>
          <w:bCs/>
          <w:sz w:val="28"/>
          <w:szCs w:val="28"/>
          <w:lang w:val="en-US" w:eastAsia="zh-CN"/>
        </w:rPr>
        <w:t>磋商过程</w:t>
      </w:r>
      <w:r>
        <w:rPr>
          <w:rFonts w:hint="eastAsia" w:ascii="宋体" w:hAnsi="宋体"/>
          <w:b/>
          <w:bCs/>
          <w:sz w:val="28"/>
          <w:szCs w:val="28"/>
        </w:rPr>
        <w:t>：</w:t>
      </w:r>
    </w:p>
    <w:p w14:paraId="6497437F">
      <w:pPr>
        <w:keepNext w:val="0"/>
        <w:keepLines w:val="0"/>
        <w:pageBreakBefore w:val="0"/>
        <w:widowControl w:val="0"/>
        <w:kinsoku/>
        <w:wordWrap/>
        <w:overflowPunct/>
        <w:topLinePunct w:val="0"/>
        <w:autoSpaceDE/>
        <w:autoSpaceDN/>
        <w:bidi w:val="0"/>
        <w:adjustRightInd w:val="0"/>
        <w:snapToGrid w:val="0"/>
        <w:spacing w:line="500" w:lineRule="exact"/>
        <w:ind w:firstLine="280" w:firstLineChars="100"/>
        <w:textAlignment w:val="auto"/>
        <w:rPr>
          <w:rFonts w:ascii="宋体"/>
          <w:sz w:val="28"/>
          <w:szCs w:val="28"/>
        </w:rPr>
      </w:pPr>
      <w:r>
        <w:rPr>
          <w:rFonts w:ascii="宋体"/>
          <w:sz w:val="28"/>
          <w:szCs w:val="28"/>
        </w:rPr>
        <w:t>（1）磋商小组所有成员应当集中与单一投标单位分别进行磋商，并给予所有参加磋商的投标单位平等的磋商机会。</w:t>
      </w:r>
    </w:p>
    <w:p w14:paraId="615C37D9">
      <w:pPr>
        <w:keepNext w:val="0"/>
        <w:keepLines w:val="0"/>
        <w:pageBreakBefore w:val="0"/>
        <w:widowControl w:val="0"/>
        <w:kinsoku/>
        <w:wordWrap/>
        <w:overflowPunct/>
        <w:topLinePunct w:val="0"/>
        <w:autoSpaceDE/>
        <w:autoSpaceDN/>
        <w:bidi w:val="0"/>
        <w:adjustRightInd w:val="0"/>
        <w:snapToGrid w:val="0"/>
        <w:spacing w:line="500" w:lineRule="exact"/>
        <w:ind w:firstLine="280" w:firstLineChars="100"/>
        <w:textAlignment w:val="auto"/>
        <w:rPr>
          <w:rFonts w:ascii="宋体"/>
          <w:sz w:val="28"/>
          <w:szCs w:val="28"/>
        </w:rPr>
      </w:pPr>
      <w:r>
        <w:rPr>
          <w:rFonts w:ascii="宋体"/>
          <w:sz w:val="28"/>
          <w:szCs w:val="28"/>
          <w:lang w:val="en-US" w:eastAsia="en-US"/>
        </w:rPr>
        <w:t>（2）</w:t>
      </w:r>
      <w:r>
        <w:rPr>
          <w:rFonts w:ascii="宋体"/>
          <w:sz w:val="28"/>
          <w:szCs w:val="28"/>
        </w:rPr>
        <w:t>在磋商过程中，磋商小组可以根据磋商文件和磋商情况实质性变动采购需求中的技术、服务要求以及合同草案条款，但不得变动磋商文件中的其他内容。实质性变动的内容，须经采购人代表确认。</w:t>
      </w:r>
    </w:p>
    <w:p w14:paraId="701EB443">
      <w:pPr>
        <w:keepNext w:val="0"/>
        <w:keepLines w:val="0"/>
        <w:pageBreakBefore w:val="0"/>
        <w:widowControl w:val="0"/>
        <w:kinsoku/>
        <w:wordWrap/>
        <w:overflowPunct/>
        <w:topLinePunct w:val="0"/>
        <w:autoSpaceDE/>
        <w:autoSpaceDN/>
        <w:bidi w:val="0"/>
        <w:adjustRightInd w:val="0"/>
        <w:snapToGrid w:val="0"/>
        <w:spacing w:line="500" w:lineRule="exact"/>
        <w:ind w:firstLine="280" w:firstLineChars="100"/>
        <w:textAlignment w:val="auto"/>
        <w:rPr>
          <w:rFonts w:ascii="宋体"/>
          <w:sz w:val="28"/>
          <w:szCs w:val="28"/>
        </w:rPr>
      </w:pPr>
      <w:r>
        <w:rPr>
          <w:rFonts w:ascii="宋体"/>
          <w:sz w:val="28"/>
          <w:szCs w:val="28"/>
        </w:rPr>
        <w:t>（3）对磋商文件作出的实质性变动是磋商文件的有效组成部分，磋商小组应当及时以书面形式同时通知所有参加磋商的投标单位。</w:t>
      </w:r>
    </w:p>
    <w:p w14:paraId="345678F4">
      <w:pPr>
        <w:keepNext w:val="0"/>
        <w:keepLines w:val="0"/>
        <w:pageBreakBefore w:val="0"/>
        <w:widowControl w:val="0"/>
        <w:kinsoku/>
        <w:wordWrap/>
        <w:overflowPunct/>
        <w:topLinePunct w:val="0"/>
        <w:autoSpaceDE/>
        <w:autoSpaceDN/>
        <w:bidi w:val="0"/>
        <w:adjustRightInd w:val="0"/>
        <w:snapToGrid w:val="0"/>
        <w:spacing w:line="500" w:lineRule="exact"/>
        <w:ind w:firstLine="280" w:firstLineChars="100"/>
        <w:textAlignment w:val="auto"/>
        <w:rPr>
          <w:rFonts w:ascii="宋体"/>
          <w:sz w:val="28"/>
          <w:szCs w:val="28"/>
        </w:rPr>
      </w:pPr>
      <w:r>
        <w:rPr>
          <w:rFonts w:hint="eastAsia" w:ascii="宋体"/>
          <w:sz w:val="28"/>
          <w:szCs w:val="28"/>
          <w:lang w:eastAsia="zh-CN"/>
        </w:rPr>
        <w:t>（</w:t>
      </w:r>
      <w:r>
        <w:rPr>
          <w:rFonts w:ascii="宋体"/>
          <w:sz w:val="28"/>
          <w:szCs w:val="28"/>
        </w:rPr>
        <w:t>4）投标单位应当按照磋商文件的变动情况和磋商小组的要求重新提交响应文件，并由 其法定代表人或授权代表签字或者加盖公章。由授权代表签字的，应当附法定代表人授权书。投标单位为自然人的，应当由本人签字并附身份证明。</w:t>
      </w:r>
      <w:r>
        <w:rPr>
          <w:rFonts w:hint="eastAsia" w:ascii="宋体"/>
          <w:sz w:val="28"/>
          <w:szCs w:val="28"/>
          <w:lang w:val="en-US" w:eastAsia="zh-CN"/>
        </w:rPr>
        <w:t xml:space="preserve">       </w:t>
      </w:r>
    </w:p>
    <w:p w14:paraId="0DD8B0D5">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b/>
          <w:bCs/>
          <w:sz w:val="28"/>
          <w:szCs w:val="28"/>
          <w:lang w:val="en-US" w:eastAsia="zh-CN"/>
        </w:rPr>
      </w:pPr>
      <w:r>
        <w:rPr>
          <w:rFonts w:hint="eastAsia" w:ascii="宋体" w:hAnsi="宋体"/>
          <w:b/>
          <w:bCs/>
          <w:sz w:val="28"/>
          <w:szCs w:val="28"/>
          <w:lang w:val="en-US" w:eastAsia="zh-CN"/>
        </w:rPr>
        <w:t>6.最终报价</w:t>
      </w:r>
    </w:p>
    <w:p w14:paraId="50DE237D">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sz w:val="28"/>
          <w:szCs w:val="28"/>
          <w:lang w:eastAsia="zh-CN"/>
        </w:rPr>
      </w:pPr>
      <w:r>
        <w:rPr>
          <w:rFonts w:hint="eastAsia" w:ascii="宋体" w:hAnsi="宋体"/>
          <w:sz w:val="28"/>
          <w:szCs w:val="28"/>
          <w:lang w:eastAsia="zh-CN"/>
        </w:rPr>
        <w:t>磋商文件能够详细列明采购标的的技术、服务要求的，磋商结束后，所有实质性响应的投标单位应在规定时间内提交最终报价；最终报价是投标单位响应文件的有效组成部分。</w:t>
      </w:r>
    </w:p>
    <w:p w14:paraId="29EE584D">
      <w:pPr>
        <w:keepNext w:val="0"/>
        <w:keepLines w:val="0"/>
        <w:pageBreakBefore w:val="0"/>
        <w:widowControl w:val="0"/>
        <w:kinsoku/>
        <w:wordWrap/>
        <w:overflowPunct/>
        <w:topLinePunct w:val="0"/>
        <w:autoSpaceDE/>
        <w:autoSpaceDN/>
        <w:bidi w:val="0"/>
        <w:spacing w:line="500" w:lineRule="exact"/>
        <w:ind w:firstLine="560"/>
        <w:textAlignment w:val="auto"/>
        <w:rPr>
          <w:rFonts w:ascii="宋体"/>
          <w:b/>
          <w:bCs/>
          <w:sz w:val="28"/>
          <w:szCs w:val="28"/>
        </w:rPr>
      </w:pPr>
      <w:r>
        <w:rPr>
          <w:rFonts w:hint="eastAsia" w:ascii="宋体" w:hAnsi="宋体"/>
          <w:b/>
          <w:sz w:val="28"/>
          <w:szCs w:val="28"/>
          <w:lang w:val="en-US" w:eastAsia="zh-CN"/>
        </w:rPr>
        <w:t>7.</w:t>
      </w:r>
      <w:r>
        <w:rPr>
          <w:rFonts w:hint="eastAsia" w:ascii="宋体" w:hAnsi="宋体"/>
          <w:b/>
          <w:bCs/>
          <w:sz w:val="28"/>
          <w:szCs w:val="28"/>
        </w:rPr>
        <w:t>评标办法及内容</w:t>
      </w:r>
    </w:p>
    <w:p w14:paraId="6707A7E4">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ascii="宋体"/>
          <w:b/>
          <w:bCs/>
          <w:sz w:val="28"/>
          <w:szCs w:val="28"/>
        </w:rPr>
      </w:pPr>
      <w:r>
        <w:rPr>
          <w:rFonts w:hint="eastAsia" w:ascii="宋体" w:hAnsi="宋体"/>
          <w:sz w:val="28"/>
          <w:szCs w:val="28"/>
        </w:rPr>
        <w:t>采用综合评分法，即在最大限度地满足竞争性磋商文件实质性要求前提下，按照竞争性磋商文件中规定的各项因素进行综合评审后，以评审总得分顺序推荐</w:t>
      </w:r>
      <w:r>
        <w:rPr>
          <w:rFonts w:hint="eastAsia" w:ascii="宋体" w:hAnsi="宋体"/>
          <w:sz w:val="28"/>
          <w:szCs w:val="28"/>
          <w:lang w:eastAsia="zh-CN"/>
        </w:rPr>
        <w:t>中标（成交）</w:t>
      </w:r>
      <w:r>
        <w:rPr>
          <w:rFonts w:hint="eastAsia" w:ascii="宋体" w:hAnsi="宋体"/>
          <w:sz w:val="28"/>
          <w:szCs w:val="28"/>
        </w:rPr>
        <w:t>候选人。具体评审因素和分值如下</w:t>
      </w:r>
      <w:r>
        <w:rPr>
          <w:rFonts w:hint="eastAsia" w:ascii="宋体" w:hAnsi="宋体"/>
          <w:b/>
          <w:bCs/>
          <w:sz w:val="28"/>
          <w:szCs w:val="28"/>
        </w:rPr>
        <w:t>。</w:t>
      </w:r>
    </w:p>
    <w:tbl>
      <w:tblPr>
        <w:tblStyle w:val="30"/>
        <w:tblW w:w="901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20"/>
        <w:gridCol w:w="749"/>
        <w:gridCol w:w="5285"/>
        <w:gridCol w:w="982"/>
        <w:gridCol w:w="982"/>
      </w:tblGrid>
      <w:tr w14:paraId="799E0F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0" w:type="dxa"/>
            <w:vAlign w:val="center"/>
          </w:tcPr>
          <w:p w14:paraId="46E97410">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评审因素分类</w:t>
            </w:r>
          </w:p>
        </w:tc>
        <w:tc>
          <w:tcPr>
            <w:tcW w:w="749" w:type="dxa"/>
            <w:vAlign w:val="center"/>
          </w:tcPr>
          <w:p w14:paraId="29C89B6E">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评审内容</w:t>
            </w:r>
          </w:p>
        </w:tc>
        <w:tc>
          <w:tcPr>
            <w:tcW w:w="5285" w:type="dxa"/>
            <w:vAlign w:val="center"/>
          </w:tcPr>
          <w:p w14:paraId="0153603E">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具体标准和要求</w:t>
            </w:r>
          </w:p>
        </w:tc>
        <w:tc>
          <w:tcPr>
            <w:tcW w:w="982" w:type="dxa"/>
            <w:vAlign w:val="center"/>
          </w:tcPr>
          <w:p w14:paraId="0645F3B3">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分值</w:t>
            </w:r>
          </w:p>
        </w:tc>
        <w:tc>
          <w:tcPr>
            <w:tcW w:w="982" w:type="dxa"/>
            <w:vAlign w:val="center"/>
          </w:tcPr>
          <w:p w14:paraId="552BA4E4">
            <w:pPr>
              <w:jc w:val="center"/>
              <w:rPr>
                <w:rFonts w:hint="eastAsia" w:ascii="Calibri" w:hAnsi="Calibri" w:eastAsia="宋体" w:cs="Times New Roman"/>
                <w:sz w:val="24"/>
                <w:szCs w:val="24"/>
                <w:lang w:val="en-US" w:eastAsia="zh-Hans"/>
              </w:rPr>
            </w:pPr>
            <w:r>
              <w:rPr>
                <w:rFonts w:hint="eastAsia" w:ascii="仿宋_GB2312" w:hAnsi="仿宋_GB2312" w:eastAsia="仿宋_GB2312" w:cs="仿宋_GB2312"/>
                <w:sz w:val="24"/>
                <w:szCs w:val="24"/>
                <w:lang w:val="en-US" w:eastAsia="zh-Hans"/>
              </w:rPr>
              <w:t>客观/主观</w:t>
            </w:r>
          </w:p>
        </w:tc>
      </w:tr>
      <w:tr w14:paraId="64E3F0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97" w:hRule="atLeast"/>
        </w:trPr>
        <w:tc>
          <w:tcPr>
            <w:tcW w:w="1020" w:type="dxa"/>
            <w:vAlign w:val="center"/>
          </w:tcPr>
          <w:p w14:paraId="1EA3FC38">
            <w:pPr>
              <w:jc w:val="center"/>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价格分</w:t>
            </w:r>
          </w:p>
        </w:tc>
        <w:tc>
          <w:tcPr>
            <w:tcW w:w="749" w:type="dxa"/>
            <w:vAlign w:val="center"/>
          </w:tcPr>
          <w:p w14:paraId="6A1AF430">
            <w:pPr>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价格评审</w:t>
            </w:r>
          </w:p>
        </w:tc>
        <w:tc>
          <w:tcPr>
            <w:tcW w:w="5285" w:type="dxa"/>
          </w:tcPr>
          <w:p w14:paraId="6CAD06B4">
            <w:pPr>
              <w:jc w:val="left"/>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本项目采用低价优先法计算，满足招标文件全部实质性要求的最低有效投标报价为评标基准价，得满分</w:t>
            </w:r>
            <w:r>
              <w:rPr>
                <w:rFonts w:hint="eastAsia" w:ascii="仿宋_GB2312" w:hAnsi="仿宋_GB2312" w:eastAsia="仿宋_GB2312" w:cs="仿宋_GB2312"/>
                <w:sz w:val="24"/>
                <w:szCs w:val="24"/>
                <w:lang w:val="en-US" w:eastAsia="zh-CN"/>
              </w:rPr>
              <w:t>30</w:t>
            </w:r>
            <w:r>
              <w:rPr>
                <w:rFonts w:hint="eastAsia" w:ascii="仿宋_GB2312" w:hAnsi="仿宋_GB2312" w:eastAsia="仿宋_GB2312" w:cs="仿宋_GB2312"/>
                <w:sz w:val="24"/>
                <w:szCs w:val="24"/>
                <w:lang w:val="en-US" w:eastAsia="zh-Hans"/>
              </w:rPr>
              <w:t>分。</w:t>
            </w:r>
          </w:p>
          <w:p w14:paraId="75F09B90">
            <w:pPr>
              <w:jc w:val="left"/>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其他投标人报价得分=（评标基准价÷投标人评标价）×</w:t>
            </w:r>
            <w:r>
              <w:rPr>
                <w:rFonts w:hint="eastAsia" w:ascii="仿宋_GB2312" w:hAnsi="仿宋_GB2312" w:eastAsia="仿宋_GB2312" w:cs="仿宋_GB2312"/>
                <w:sz w:val="24"/>
                <w:szCs w:val="24"/>
                <w:lang w:val="en-US" w:eastAsia="zh-CN"/>
              </w:rPr>
              <w:t>30</w:t>
            </w:r>
            <w:r>
              <w:rPr>
                <w:rFonts w:hint="eastAsia" w:ascii="仿宋_GB2312" w:hAnsi="仿宋_GB2312" w:eastAsia="仿宋_GB2312" w:cs="仿宋_GB2312"/>
                <w:sz w:val="24"/>
                <w:szCs w:val="24"/>
                <w:lang w:val="en-US" w:eastAsia="zh-Hans"/>
              </w:rPr>
              <w:t>，计算结果保留2位小数。</w:t>
            </w:r>
          </w:p>
          <w:p w14:paraId="37C1308F">
            <w:pPr>
              <w:jc w:val="left"/>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落实中小企业、残疾人福利单位政府采购价格扣除政策，按规定扣除后价格参与计算评标基准价。</w:t>
            </w:r>
          </w:p>
          <w:p w14:paraId="068C1760">
            <w:pPr>
              <w:jc w:val="left"/>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投标报价高于采购最高限价，按无效投标处理。</w:t>
            </w:r>
          </w:p>
          <w:p w14:paraId="0172F040">
            <w:pPr>
              <w:jc w:val="left"/>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评标委员会发现异常低价，按规定启动异常低价核查程序。</w:t>
            </w:r>
          </w:p>
        </w:tc>
        <w:tc>
          <w:tcPr>
            <w:tcW w:w="982" w:type="dxa"/>
            <w:vAlign w:val="center"/>
          </w:tcPr>
          <w:p w14:paraId="0F00093A">
            <w:pPr>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shd w:val="clear"/>
                <w:lang w:val="en-US" w:eastAsia="zh-CN"/>
              </w:rPr>
              <w:t>30</w:t>
            </w:r>
          </w:p>
        </w:tc>
        <w:tc>
          <w:tcPr>
            <w:tcW w:w="982" w:type="dxa"/>
            <w:vAlign w:val="center"/>
          </w:tcPr>
          <w:p w14:paraId="564A02A7">
            <w:pPr>
              <w:jc w:val="center"/>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客观</w:t>
            </w:r>
          </w:p>
        </w:tc>
      </w:tr>
      <w:tr w14:paraId="2C94C7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0" w:type="dxa"/>
            <w:vMerge w:val="restart"/>
            <w:vAlign w:val="center"/>
          </w:tcPr>
          <w:p w14:paraId="008BBBD2">
            <w:pPr>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技术部分</w:t>
            </w:r>
          </w:p>
        </w:tc>
        <w:tc>
          <w:tcPr>
            <w:tcW w:w="749" w:type="dxa"/>
            <w:vAlign w:val="center"/>
          </w:tcPr>
          <w:p w14:paraId="730C8142">
            <w:pPr>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技术参数响应</w:t>
            </w:r>
          </w:p>
        </w:tc>
        <w:tc>
          <w:tcPr>
            <w:tcW w:w="5285" w:type="dxa"/>
          </w:tcPr>
          <w:p w14:paraId="1622FD76">
            <w:pPr>
              <w:jc w:val="left"/>
              <w:rPr>
                <w:rFonts w:hint="eastAsia" w:ascii="仿宋_GB2312" w:hAnsi="仿宋_GB2312" w:eastAsia="仿宋_GB2312" w:cs="仿宋_GB2312"/>
                <w:sz w:val="24"/>
                <w:szCs w:val="24"/>
                <w:highlight w:val="yellow"/>
                <w:lang w:val="en-US" w:eastAsia="zh-CN"/>
              </w:rPr>
            </w:pPr>
            <w:r>
              <w:rPr>
                <w:rFonts w:hint="eastAsia" w:ascii="仿宋_GB2312" w:hAnsi="仿宋_GB2312" w:eastAsia="仿宋_GB2312" w:cs="仿宋_GB2312"/>
                <w:sz w:val="24"/>
                <w:szCs w:val="24"/>
                <w:highlight w:val="yellow"/>
                <w:lang w:val="en-US" w:eastAsia="zh-CN"/>
              </w:rPr>
              <w:t>技术参数响应分</w:t>
            </w:r>
          </w:p>
          <w:p w14:paraId="1A5F54F6">
            <w:pPr>
              <w:jc w:val="left"/>
              <w:rPr>
                <w:rFonts w:hint="eastAsia" w:ascii="仿宋_GB2312" w:hAnsi="仿宋_GB2312" w:eastAsia="仿宋_GB2312" w:cs="仿宋_GB2312"/>
                <w:sz w:val="24"/>
                <w:szCs w:val="24"/>
                <w:highlight w:val="yellow"/>
                <w:lang w:val="en-US" w:eastAsia="zh-CN"/>
              </w:rPr>
            </w:pPr>
            <w:r>
              <w:rPr>
                <w:rFonts w:hint="eastAsia" w:ascii="仿宋_GB2312" w:hAnsi="仿宋_GB2312" w:eastAsia="仿宋_GB2312" w:cs="仿宋_GB2312"/>
                <w:sz w:val="24"/>
                <w:szCs w:val="24"/>
                <w:highlight w:val="yellow"/>
                <w:lang w:val="en-US" w:eastAsia="zh-CN"/>
              </w:rPr>
              <w:t>1. ★重要技术参数响应（满分15分）</w:t>
            </w:r>
          </w:p>
          <w:p w14:paraId="6F83D455">
            <w:pPr>
              <w:jc w:val="left"/>
              <w:rPr>
                <w:rFonts w:hint="eastAsia" w:ascii="仿宋_GB2312" w:hAnsi="仿宋_GB2312" w:eastAsia="仿宋_GB2312" w:cs="仿宋_GB2312"/>
                <w:sz w:val="24"/>
                <w:szCs w:val="24"/>
                <w:highlight w:val="yellow"/>
                <w:lang w:val="en-US" w:eastAsia="zh-CN"/>
              </w:rPr>
            </w:pPr>
            <w:r>
              <w:rPr>
                <w:rFonts w:hint="eastAsia" w:ascii="仿宋_GB2312" w:hAnsi="仿宋_GB2312" w:eastAsia="仿宋_GB2312" w:cs="仿宋_GB2312"/>
                <w:sz w:val="24"/>
                <w:szCs w:val="24"/>
                <w:highlight w:val="yellow"/>
                <w:lang w:val="en-US" w:eastAsia="zh-CN"/>
              </w:rPr>
              <w:t>全部满足采购文件标注★的重要技术要求，得15分；</w:t>
            </w:r>
          </w:p>
          <w:p w14:paraId="066AA954">
            <w:pPr>
              <w:jc w:val="left"/>
              <w:rPr>
                <w:rFonts w:hint="eastAsia" w:ascii="仿宋_GB2312" w:hAnsi="仿宋_GB2312" w:eastAsia="仿宋_GB2312" w:cs="仿宋_GB2312"/>
                <w:sz w:val="24"/>
                <w:szCs w:val="24"/>
                <w:highlight w:val="yellow"/>
                <w:lang w:val="en-US" w:eastAsia="zh-CN"/>
              </w:rPr>
            </w:pPr>
            <w:r>
              <w:rPr>
                <w:rFonts w:hint="eastAsia" w:ascii="仿宋_GB2312" w:hAnsi="仿宋_GB2312" w:eastAsia="仿宋_GB2312" w:cs="仿宋_GB2312"/>
                <w:sz w:val="24"/>
                <w:szCs w:val="24"/>
                <w:highlight w:val="yellow"/>
                <w:lang w:val="en-US" w:eastAsia="zh-CN"/>
              </w:rPr>
              <w:t>每出现1项负偏离/不满足扣1分，最多扣15分（即超过15项负偏离本小项得0分）；</w:t>
            </w:r>
          </w:p>
          <w:p w14:paraId="64DC89E6">
            <w:pPr>
              <w:jc w:val="left"/>
              <w:rPr>
                <w:rFonts w:hint="eastAsia" w:ascii="仿宋_GB2312" w:hAnsi="仿宋_GB2312" w:eastAsia="仿宋_GB2312" w:cs="仿宋_GB2312"/>
                <w:sz w:val="24"/>
                <w:szCs w:val="24"/>
                <w:highlight w:val="yellow"/>
                <w:lang w:val="en-US" w:eastAsia="zh-CN"/>
              </w:rPr>
            </w:pPr>
            <w:r>
              <w:rPr>
                <w:rFonts w:hint="eastAsia" w:ascii="仿宋_GB2312" w:hAnsi="仿宋_GB2312" w:eastAsia="仿宋_GB2312" w:cs="仿宋_GB2312"/>
                <w:sz w:val="24"/>
                <w:szCs w:val="24"/>
                <w:highlight w:val="yellow"/>
                <w:lang w:val="en-US" w:eastAsia="zh-CN"/>
              </w:rPr>
              <w:t>正偏离不扣分。</w:t>
            </w:r>
          </w:p>
          <w:p w14:paraId="6EDAF8A3">
            <w:pPr>
              <w:jc w:val="left"/>
              <w:rPr>
                <w:rFonts w:hint="eastAsia" w:ascii="仿宋_GB2312" w:hAnsi="仿宋_GB2312" w:eastAsia="仿宋_GB2312" w:cs="仿宋_GB2312"/>
                <w:sz w:val="24"/>
                <w:szCs w:val="24"/>
                <w:highlight w:val="yellow"/>
                <w:lang w:val="en-US" w:eastAsia="zh-CN"/>
              </w:rPr>
            </w:pPr>
            <w:r>
              <w:rPr>
                <w:rFonts w:hint="eastAsia" w:ascii="仿宋_GB2312" w:hAnsi="仿宋_GB2312" w:eastAsia="仿宋_GB2312" w:cs="仿宋_GB2312"/>
                <w:sz w:val="24"/>
                <w:szCs w:val="24"/>
                <w:highlight w:val="yellow"/>
                <w:lang w:val="en-US" w:eastAsia="zh-CN"/>
              </w:rPr>
              <w:t>2. 一般技术参数响应（满分15分）</w:t>
            </w:r>
          </w:p>
          <w:p w14:paraId="4B016005">
            <w:pPr>
              <w:jc w:val="left"/>
              <w:rPr>
                <w:rFonts w:hint="default" w:ascii="仿宋_GB2312" w:hAnsi="仿宋_GB2312" w:eastAsia="仿宋_GB2312" w:cs="仿宋_GB2312"/>
                <w:sz w:val="24"/>
                <w:szCs w:val="24"/>
                <w:highlight w:val="yellow"/>
                <w:lang w:val="en-US" w:eastAsia="zh-CN"/>
              </w:rPr>
            </w:pPr>
            <w:r>
              <w:rPr>
                <w:rFonts w:hint="eastAsia" w:ascii="仿宋_GB2312" w:hAnsi="仿宋_GB2312" w:eastAsia="仿宋_GB2312" w:cs="仿宋_GB2312"/>
                <w:sz w:val="24"/>
                <w:szCs w:val="24"/>
                <w:highlight w:val="yellow"/>
                <w:lang w:val="en-US" w:eastAsia="zh-CN"/>
              </w:rPr>
              <w:t>全部满足一般技术参数要求，得15分；每项扣0.25分，直到扣完为止。</w:t>
            </w:r>
          </w:p>
          <w:p w14:paraId="610A9D7C">
            <w:pPr>
              <w:jc w:val="left"/>
              <w:rPr>
                <w:rFonts w:hint="eastAsia" w:ascii="仿宋_GB2312" w:hAnsi="仿宋_GB2312" w:eastAsia="仿宋_GB2312" w:cs="仿宋_GB2312"/>
                <w:sz w:val="24"/>
                <w:szCs w:val="24"/>
                <w:highlight w:val="yellow"/>
                <w:lang w:val="en-US" w:eastAsia="zh-Hans"/>
              </w:rPr>
            </w:pPr>
            <w:r>
              <w:rPr>
                <w:rFonts w:hint="eastAsia" w:ascii="仿宋_GB2312" w:hAnsi="仿宋_GB2312" w:eastAsia="仿宋_GB2312" w:cs="仿宋_GB2312"/>
                <w:sz w:val="24"/>
                <w:szCs w:val="24"/>
                <w:highlight w:val="yellow"/>
                <w:lang w:val="en-US" w:eastAsia="zh-Hans"/>
              </w:rPr>
              <w:t>评审依据：投标文件技术偏离表；产品彩页、厂家技术说明书、界面截图仅作为参数佐证材料，不单独设置扣分；佐证材料不能对应参数时，直接判定该项参数负偏离。</w:t>
            </w:r>
          </w:p>
        </w:tc>
        <w:tc>
          <w:tcPr>
            <w:tcW w:w="982" w:type="dxa"/>
            <w:vAlign w:val="center"/>
          </w:tcPr>
          <w:p w14:paraId="33715AFF">
            <w:pPr>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30</w:t>
            </w:r>
          </w:p>
        </w:tc>
        <w:tc>
          <w:tcPr>
            <w:tcW w:w="982" w:type="dxa"/>
            <w:vAlign w:val="center"/>
          </w:tcPr>
          <w:p w14:paraId="5FFA2FD7">
            <w:pPr>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客观</w:t>
            </w:r>
          </w:p>
        </w:tc>
      </w:tr>
      <w:tr w14:paraId="7510DF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0" w:type="dxa"/>
            <w:vMerge w:val="continue"/>
            <w:vAlign w:val="center"/>
          </w:tcPr>
          <w:p w14:paraId="6FF3ABA9">
            <w:pPr>
              <w:jc w:val="center"/>
              <w:rPr>
                <w:rFonts w:hint="eastAsia" w:ascii="仿宋_GB2312" w:hAnsi="仿宋_GB2312" w:eastAsia="仿宋_GB2312" w:cs="仿宋_GB2312"/>
                <w:sz w:val="24"/>
                <w:szCs w:val="24"/>
                <w:lang w:val="en-US" w:eastAsia="zh-CN"/>
              </w:rPr>
            </w:pPr>
          </w:p>
        </w:tc>
        <w:tc>
          <w:tcPr>
            <w:tcW w:w="749" w:type="dxa"/>
            <w:vAlign w:val="center"/>
          </w:tcPr>
          <w:p w14:paraId="276AB1AC">
            <w:pPr>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highlight w:val="none"/>
                <w:lang w:val="en-US" w:eastAsia="zh-Hans"/>
              </w:rPr>
              <w:t>项目团</w:t>
            </w:r>
            <w:r>
              <w:rPr>
                <w:rFonts w:hint="eastAsia" w:ascii="仿宋_GB2312" w:hAnsi="仿宋_GB2312" w:eastAsia="仿宋_GB2312" w:cs="仿宋_GB2312"/>
                <w:sz w:val="24"/>
                <w:szCs w:val="24"/>
                <w:highlight w:val="none"/>
                <w:lang w:val="en-US" w:eastAsia="zh-CN"/>
              </w:rPr>
              <w:t>队</w:t>
            </w:r>
          </w:p>
        </w:tc>
        <w:tc>
          <w:tcPr>
            <w:tcW w:w="5285" w:type="dxa"/>
            <w:vAlign w:val="top"/>
          </w:tcPr>
          <w:p w14:paraId="2338818A">
            <w:pPr>
              <w:jc w:val="left"/>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.项目</w:t>
            </w: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负责人</w:t>
            </w: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（3分）：拟派项目负责人持有信息系统项目管理</w:t>
            </w: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师或</w:t>
            </w: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副高级及以上（软考对应副高职称）证书得3分；持有信息系统项目管理中级（软考对应中级职称）证书得</w:t>
            </w: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1.5</w:t>
            </w: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分；无证书不得分。</w:t>
            </w:r>
          </w:p>
          <w:p w14:paraId="363936FC">
            <w:pPr>
              <w:jc w:val="left"/>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2.</w:t>
            </w: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项目团队</w:t>
            </w: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w:t>
            </w: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3</w:t>
            </w: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分）：拟派技术负责人持有信息化、计算机、网络</w:t>
            </w: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等</w:t>
            </w: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相关专业中级及以上职称</w:t>
            </w: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每人</w:t>
            </w: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得</w:t>
            </w: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分</w:t>
            </w: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，最高得3分</w:t>
            </w: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；持有相关专业初级职称</w:t>
            </w: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每人得0.5分，最高</w:t>
            </w: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得1</w:t>
            </w: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.5</w:t>
            </w: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分；无证书不得分。</w:t>
            </w:r>
          </w:p>
          <w:p w14:paraId="4EBAF3E7">
            <w:pPr>
              <w:jc w:val="left"/>
              <w:rPr>
                <w:rFonts w:hint="eastAsia" w:ascii="仿宋_GB2312" w:hAnsi="仿宋_GB2312" w:eastAsia="仿宋_GB2312" w:cs="仿宋_GB2312"/>
                <w:sz w:val="24"/>
                <w:szCs w:val="24"/>
                <w:highlight w:val="yellow"/>
                <w:lang w:val="en-US" w:eastAsia="zh-Hans"/>
              </w:rPr>
            </w:pPr>
            <w:r>
              <w:rPr>
                <w:rFonts w:hint="eastAsia" w:ascii="仿宋_GB2312" w:hAnsi="仿宋_GB2312" w:eastAsia="仿宋_GB2312" w:cs="仿宋_GB2312"/>
                <w:color w:val="000000" w:themeColor="text1"/>
                <w:sz w:val="24"/>
                <w:szCs w:val="24"/>
                <w:highlight w:val="none"/>
                <w:lang w:val="en-US" w:eastAsia="zh-Hans"/>
                <w14:textFill>
                  <w14:solidFill>
                    <w14:schemeClr w14:val="tx1"/>
                  </w14:solidFill>
                </w14:textFill>
              </w:rPr>
              <w:t>材料要求：</w:t>
            </w:r>
            <w:r>
              <w:rPr>
                <w:rFonts w:hint="default" w:ascii="仿宋" w:hAnsi="仿宋" w:eastAsia="仿宋" w:cs="仿宋"/>
                <w:color w:val="000000" w:themeColor="text1"/>
                <w:sz w:val="24"/>
                <w:szCs w:val="24"/>
                <w:lang w:val="en-US" w:eastAsia="zh-CN"/>
                <w14:textFill>
                  <w14:solidFill>
                    <w14:schemeClr w14:val="tx1"/>
                  </w14:solidFill>
                </w14:textFill>
              </w:rPr>
              <w:t>供应商须提供评审阶段处于有效期内的对应证书复印件，同时提供投标截止时间前6 个月内任意1个月的社保缴纳证明材料；全部材料须加盖供应商单位公章。材料缺失、证书超出有效期、社保证明不满足时间要求的，本评审项不予得分</w:t>
            </w:r>
            <w:r>
              <w:rPr>
                <w:rFonts w:hint="eastAsia" w:ascii="仿宋" w:hAnsi="仿宋" w:eastAsia="仿宋" w:cs="仿宋"/>
                <w:color w:val="000000" w:themeColor="text1"/>
                <w:sz w:val="24"/>
                <w:szCs w:val="24"/>
                <w:lang w:val="en-US" w:eastAsia="zh-CN"/>
                <w14:textFill>
                  <w14:solidFill>
                    <w14:schemeClr w14:val="tx1"/>
                  </w14:solidFill>
                </w14:textFill>
              </w:rPr>
              <w:t>。</w:t>
            </w:r>
          </w:p>
        </w:tc>
        <w:tc>
          <w:tcPr>
            <w:tcW w:w="982" w:type="dxa"/>
            <w:vAlign w:val="center"/>
          </w:tcPr>
          <w:p w14:paraId="1ED4E1E9">
            <w:pPr>
              <w:ind w:firstLine="240" w:firstLineChars="100"/>
              <w:jc w:val="lef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6</w:t>
            </w:r>
          </w:p>
        </w:tc>
        <w:tc>
          <w:tcPr>
            <w:tcW w:w="982" w:type="dxa"/>
            <w:vAlign w:val="center"/>
          </w:tcPr>
          <w:p w14:paraId="440A69D3">
            <w:pPr>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客观</w:t>
            </w:r>
          </w:p>
        </w:tc>
      </w:tr>
      <w:tr w14:paraId="62E19C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0" w:type="dxa"/>
            <w:vMerge w:val="continue"/>
            <w:vAlign w:val="center"/>
          </w:tcPr>
          <w:p w14:paraId="2559697F">
            <w:pPr>
              <w:jc w:val="center"/>
              <w:rPr>
                <w:rFonts w:hint="eastAsia" w:ascii="仿宋_GB2312" w:hAnsi="仿宋_GB2312" w:eastAsia="仿宋_GB2312" w:cs="仿宋_GB2312"/>
                <w:sz w:val="24"/>
                <w:szCs w:val="24"/>
                <w:lang w:val="en-US" w:eastAsia="zh-CN"/>
              </w:rPr>
            </w:pPr>
          </w:p>
        </w:tc>
        <w:tc>
          <w:tcPr>
            <w:tcW w:w="749" w:type="dxa"/>
            <w:vAlign w:val="center"/>
          </w:tcPr>
          <w:p w14:paraId="33052FAE">
            <w:pPr>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产品来源渠道合法证明</w:t>
            </w:r>
          </w:p>
        </w:tc>
        <w:tc>
          <w:tcPr>
            <w:tcW w:w="5285" w:type="dxa"/>
          </w:tcPr>
          <w:p w14:paraId="72D56CE7">
            <w:pPr>
              <w:jc w:val="left"/>
              <w:rPr>
                <w:rFonts w:hint="eastAsia" w:ascii="仿宋_GB2312" w:hAnsi="仿宋_GB2312" w:eastAsia="仿宋_GB2312" w:cs="仿宋_GB2312"/>
                <w:sz w:val="24"/>
                <w:szCs w:val="24"/>
                <w:highlight w:val="yellow"/>
                <w:lang w:val="en-US" w:eastAsia="zh-CN"/>
              </w:rPr>
            </w:pPr>
            <w:r>
              <w:rPr>
                <w:rFonts w:hint="eastAsia" w:ascii="仿宋_GB2312" w:hAnsi="仿宋_GB2312" w:eastAsia="仿宋_GB2312" w:cs="仿宋_GB2312"/>
                <w:sz w:val="24"/>
                <w:szCs w:val="24"/>
                <w:highlight w:val="yellow"/>
                <w:lang w:val="en-US" w:eastAsia="zh-CN"/>
              </w:rPr>
              <w:t>1.提供</w:t>
            </w:r>
            <w:bookmarkStart w:id="21" w:name="_GoBack"/>
            <w:bookmarkEnd w:id="21"/>
            <w:r>
              <w:rPr>
                <w:rFonts w:hint="eastAsia" w:ascii="仿宋_GB2312" w:hAnsi="仿宋_GB2312" w:eastAsia="仿宋_GB2312" w:cs="仿宋_GB2312"/>
                <w:sz w:val="24"/>
                <w:szCs w:val="24"/>
                <w:highlight w:val="yellow"/>
                <w:lang w:val="en-US" w:eastAsia="zh-CN"/>
              </w:rPr>
              <w:t>《产品来源渠道合法性承诺书》，完整包含：正品全新、非假货/水货/翻新货、知识产权无纠纷、来源合法4项核心承诺内容，加盖公章，得2分；未提供承诺书，或缺少上述任一核心承诺要素，本项0分。</w:t>
            </w:r>
          </w:p>
          <w:p w14:paraId="04AFF9B3">
            <w:pPr>
              <w:jc w:val="left"/>
              <w:rPr>
                <w:rFonts w:hint="eastAsia" w:ascii="仿宋_GB2312" w:hAnsi="仿宋_GB2312" w:eastAsia="仿宋_GB2312" w:cs="仿宋_GB2312"/>
                <w:sz w:val="24"/>
                <w:szCs w:val="24"/>
                <w:highlight w:val="yellow"/>
                <w:lang w:val="en-US" w:eastAsia="zh-Hans"/>
              </w:rPr>
            </w:pPr>
            <w:r>
              <w:rPr>
                <w:rFonts w:hint="eastAsia" w:ascii="仿宋_GB2312" w:hAnsi="仿宋_GB2312" w:eastAsia="仿宋_GB2312" w:cs="仿宋_GB2312"/>
                <w:sz w:val="24"/>
                <w:szCs w:val="24"/>
                <w:highlight w:val="yellow"/>
                <w:lang w:val="en-US" w:eastAsia="zh-CN"/>
              </w:rPr>
              <w:t>2.随承诺书附货源路径说明，明确拟供货上游主体类型（制造商/正规授权经销商/其他合法现货渠道），对应所投产品批次供货来源， 得2分；完全未附渠道说明 ，本项0分。</w:t>
            </w:r>
          </w:p>
        </w:tc>
        <w:tc>
          <w:tcPr>
            <w:tcW w:w="982" w:type="dxa"/>
            <w:vAlign w:val="center"/>
          </w:tcPr>
          <w:p w14:paraId="46885477">
            <w:pPr>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w:t>
            </w:r>
          </w:p>
        </w:tc>
        <w:tc>
          <w:tcPr>
            <w:tcW w:w="982" w:type="dxa"/>
            <w:vAlign w:val="center"/>
          </w:tcPr>
          <w:p w14:paraId="2763999B">
            <w:pPr>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客观</w:t>
            </w:r>
          </w:p>
        </w:tc>
      </w:tr>
      <w:tr w14:paraId="407A09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0" w:type="dxa"/>
            <w:vMerge w:val="continue"/>
            <w:vAlign w:val="center"/>
          </w:tcPr>
          <w:p w14:paraId="1BBAB278">
            <w:pPr>
              <w:jc w:val="center"/>
              <w:rPr>
                <w:rFonts w:hint="eastAsia" w:ascii="仿宋_GB2312" w:hAnsi="仿宋_GB2312" w:eastAsia="仿宋_GB2312" w:cs="仿宋_GB2312"/>
                <w:sz w:val="24"/>
                <w:szCs w:val="24"/>
                <w:lang w:val="en-US" w:eastAsia="zh-Hans"/>
              </w:rPr>
            </w:pPr>
          </w:p>
        </w:tc>
        <w:tc>
          <w:tcPr>
            <w:tcW w:w="749" w:type="dxa"/>
            <w:vAlign w:val="center"/>
          </w:tcPr>
          <w:p w14:paraId="4C036D30">
            <w:pPr>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Hans"/>
              </w:rPr>
              <w:t>项目实施方案</w:t>
            </w:r>
          </w:p>
        </w:tc>
        <w:tc>
          <w:tcPr>
            <w:tcW w:w="5285" w:type="dxa"/>
          </w:tcPr>
          <w:p w14:paraId="135F2A5F">
            <w:pPr>
              <w:jc w:val="left"/>
              <w:rPr>
                <w:rFonts w:hint="eastAsia" w:ascii="仿宋_GB2312" w:hAnsi="仿宋_GB2312" w:eastAsia="仿宋_GB2312" w:cs="仿宋_GB2312"/>
                <w:sz w:val="24"/>
                <w:szCs w:val="24"/>
                <w:highlight w:val="yellow"/>
                <w:lang w:val="en-US" w:eastAsia="zh-Hans"/>
              </w:rPr>
            </w:pPr>
            <w:r>
              <w:rPr>
                <w:rFonts w:hint="eastAsia" w:ascii="仿宋_GB2312" w:hAnsi="仿宋_GB2312" w:eastAsia="仿宋_GB2312" w:cs="仿宋_GB2312"/>
                <w:sz w:val="24"/>
                <w:szCs w:val="24"/>
                <w:highlight w:val="yellow"/>
                <w:lang w:val="en-US" w:eastAsia="zh-Hans"/>
              </w:rPr>
              <w:t>评标（评审）委员会根据投标人提供的项目实施方案进行评审。方案应内容完整，涵盖：①进度计划及关键节点安排；②应急保障措施；③质量保障措施；④安装调试方案；⑤验收方案。上述①~⑤项内容，评审内容每有一项内容缺项无实质性内容的扣</w:t>
            </w:r>
            <w:r>
              <w:rPr>
                <w:rFonts w:hint="eastAsia" w:ascii="仿宋_GB2312" w:hAnsi="仿宋_GB2312" w:eastAsia="仿宋_GB2312" w:cs="仿宋_GB2312"/>
                <w:sz w:val="24"/>
                <w:szCs w:val="24"/>
                <w:highlight w:val="yellow"/>
                <w:lang w:val="en-US" w:eastAsia="zh-CN"/>
              </w:rPr>
              <w:t>4</w:t>
            </w:r>
            <w:r>
              <w:rPr>
                <w:rFonts w:hint="eastAsia" w:ascii="仿宋_GB2312" w:hAnsi="仿宋_GB2312" w:eastAsia="仿宋_GB2312" w:cs="仿宋_GB2312"/>
                <w:sz w:val="24"/>
                <w:szCs w:val="24"/>
                <w:highlight w:val="yellow"/>
                <w:lang w:val="en-US" w:eastAsia="zh-Hans"/>
              </w:rPr>
              <w:t>分，评审内容每有一项内容缺陷或瑕疵的扣</w:t>
            </w:r>
            <w:r>
              <w:rPr>
                <w:rFonts w:hint="eastAsia" w:ascii="仿宋_GB2312" w:hAnsi="仿宋_GB2312" w:eastAsia="仿宋_GB2312" w:cs="仿宋_GB2312"/>
                <w:sz w:val="24"/>
                <w:szCs w:val="24"/>
                <w:highlight w:val="yellow"/>
                <w:lang w:val="en-US" w:eastAsia="zh-CN"/>
              </w:rPr>
              <w:t>2</w:t>
            </w:r>
            <w:r>
              <w:rPr>
                <w:rFonts w:hint="eastAsia" w:ascii="仿宋_GB2312" w:hAnsi="仿宋_GB2312" w:eastAsia="仿宋_GB2312" w:cs="仿宋_GB2312"/>
                <w:sz w:val="24"/>
                <w:szCs w:val="24"/>
                <w:highlight w:val="yellow"/>
                <w:lang w:val="en-US" w:eastAsia="zh-Hans"/>
              </w:rPr>
              <w:t>分（缺陷是指：内容描述过于简单、条理不清晰、与项目内容不匹配、凭空编造、出现常识性错误、不可能实现的夸大情形、存在不适用项目实际情况的情形等）。每项独立评分，汇总后作为本项最终得分。同一项内容既缺项又存在瑕疵的，按缺项处理，不重复扣分。</w:t>
            </w:r>
          </w:p>
        </w:tc>
        <w:tc>
          <w:tcPr>
            <w:tcW w:w="982" w:type="dxa"/>
            <w:vAlign w:val="center"/>
          </w:tcPr>
          <w:p w14:paraId="20314F3D">
            <w:pPr>
              <w:ind w:firstLine="240" w:firstLineChars="100"/>
              <w:jc w:val="left"/>
              <w:rPr>
                <w:rFonts w:hint="default" w:ascii="仿宋_GB2312" w:hAnsi="仿宋_GB2312" w:eastAsia="仿宋_GB2312" w:cs="仿宋_GB2312"/>
                <w:sz w:val="24"/>
                <w:szCs w:val="24"/>
                <w:highlight w:val="yellow"/>
                <w:lang w:val="en-US" w:eastAsia="zh-CN"/>
              </w:rPr>
            </w:pPr>
            <w:r>
              <w:rPr>
                <w:rFonts w:hint="eastAsia" w:ascii="仿宋_GB2312" w:hAnsi="仿宋_GB2312" w:eastAsia="仿宋_GB2312" w:cs="仿宋_GB2312"/>
                <w:sz w:val="24"/>
                <w:szCs w:val="24"/>
                <w:highlight w:val="yellow"/>
                <w:lang w:val="en-US" w:eastAsia="zh-CN"/>
              </w:rPr>
              <w:t>20</w:t>
            </w:r>
          </w:p>
        </w:tc>
        <w:tc>
          <w:tcPr>
            <w:tcW w:w="982" w:type="dxa"/>
            <w:vAlign w:val="center"/>
          </w:tcPr>
          <w:p w14:paraId="6E30CF4E">
            <w:pPr>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主观</w:t>
            </w:r>
          </w:p>
          <w:p w14:paraId="060C7636">
            <w:pPr>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量化</w:t>
            </w:r>
          </w:p>
        </w:tc>
      </w:tr>
      <w:tr w14:paraId="324CD3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0" w:type="dxa"/>
            <w:vMerge w:val="restart"/>
            <w:vAlign w:val="center"/>
          </w:tcPr>
          <w:p w14:paraId="4B26DD22">
            <w:pPr>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商务部分</w:t>
            </w:r>
          </w:p>
        </w:tc>
        <w:tc>
          <w:tcPr>
            <w:tcW w:w="749" w:type="dxa"/>
            <w:vAlign w:val="center"/>
          </w:tcPr>
          <w:p w14:paraId="29353DA6">
            <w:pPr>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企业业绩</w:t>
            </w:r>
          </w:p>
        </w:tc>
        <w:tc>
          <w:tcPr>
            <w:tcW w:w="5285" w:type="dxa"/>
          </w:tcPr>
          <w:p w14:paraId="38EE8788">
            <w:pPr>
              <w:jc w:val="left"/>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①投标人自2023年</w:t>
            </w:r>
            <w:r>
              <w:rPr>
                <w:rFonts w:hint="eastAsia" w:ascii="仿宋_GB2312" w:hAnsi="仿宋_GB2312" w:eastAsia="仿宋_GB2312" w:cs="仿宋_GB2312"/>
                <w:sz w:val="24"/>
                <w:szCs w:val="24"/>
                <w:lang w:val="en-US" w:eastAsia="zh-CN"/>
              </w:rPr>
              <w:t>9</w:t>
            </w:r>
            <w:r>
              <w:rPr>
                <w:rFonts w:hint="eastAsia" w:ascii="仿宋_GB2312" w:hAnsi="仿宋_GB2312" w:eastAsia="仿宋_GB2312" w:cs="仿宋_GB2312"/>
                <w:sz w:val="24"/>
                <w:szCs w:val="24"/>
                <w:lang w:val="en-US" w:eastAsia="zh-Hans"/>
              </w:rPr>
              <w:t>月1日至今（以合同签订时间为准）承担过与本项目类似的业绩</w:t>
            </w:r>
            <w:r>
              <w:rPr>
                <w:rFonts w:hint="eastAsia" w:ascii="仿宋_GB2312" w:hAnsi="仿宋_GB2312" w:eastAsia="仿宋_GB2312" w:cs="仿宋_GB2312"/>
                <w:color w:val="000000" w:themeColor="text1"/>
                <w:sz w:val="24"/>
                <w:szCs w:val="24"/>
                <w:lang w:val="en-US" w:eastAsia="zh-Hans"/>
                <w14:textFill>
                  <w14:solidFill>
                    <w14:schemeClr w14:val="tx1"/>
                  </w14:solidFill>
                </w14:textFill>
              </w:rPr>
              <w:t>（类似业绩指：</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教育行业软件平台或硬件采购安装等信息化</w:t>
            </w:r>
            <w:r>
              <w:rPr>
                <w:rFonts w:hint="eastAsia" w:ascii="仿宋_GB2312" w:hAnsi="仿宋_GB2312" w:eastAsia="仿宋_GB2312" w:cs="仿宋_GB2312"/>
                <w:color w:val="000000" w:themeColor="text1"/>
                <w:sz w:val="24"/>
                <w:szCs w:val="24"/>
                <w:lang w:val="en-US" w:eastAsia="zh-Hans"/>
                <w14:textFill>
                  <w14:solidFill>
                    <w14:schemeClr w14:val="tx1"/>
                  </w14:solidFill>
                </w14:textFill>
              </w:rPr>
              <w:t>项目），</w:t>
            </w:r>
            <w:r>
              <w:rPr>
                <w:rFonts w:hint="eastAsia" w:ascii="仿宋_GB2312" w:hAnsi="仿宋_GB2312" w:eastAsia="仿宋_GB2312" w:cs="仿宋_GB2312"/>
                <w:sz w:val="24"/>
                <w:szCs w:val="24"/>
                <w:lang w:val="en-US" w:eastAsia="zh-Hans"/>
              </w:rPr>
              <w:t>每提供1个业绩得</w:t>
            </w: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lang w:val="en-US" w:eastAsia="zh-Hans"/>
              </w:rPr>
              <w:t>分，最高得</w:t>
            </w: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lang w:val="en-US" w:eastAsia="zh-Hans"/>
              </w:rPr>
              <w:t>分。</w:t>
            </w:r>
          </w:p>
          <w:p w14:paraId="543B18BD">
            <w:pPr>
              <w:jc w:val="left"/>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②业绩须提供中标（成交）通知书或合同关键页复印件并加盖投标人公章，否则不予计分；③同一项目分标段签订的合同按1个业绩计。</w:t>
            </w:r>
          </w:p>
        </w:tc>
        <w:tc>
          <w:tcPr>
            <w:tcW w:w="982" w:type="dxa"/>
            <w:vAlign w:val="center"/>
          </w:tcPr>
          <w:p w14:paraId="714A64C8">
            <w:pPr>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w:t>
            </w:r>
          </w:p>
        </w:tc>
        <w:tc>
          <w:tcPr>
            <w:tcW w:w="982" w:type="dxa"/>
            <w:vAlign w:val="center"/>
          </w:tcPr>
          <w:p w14:paraId="0DCB91BF">
            <w:pPr>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客观</w:t>
            </w:r>
          </w:p>
        </w:tc>
      </w:tr>
      <w:tr w14:paraId="5BDC91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0" w:type="dxa"/>
            <w:vMerge w:val="continue"/>
            <w:vAlign w:val="center"/>
          </w:tcPr>
          <w:p w14:paraId="21F05EA4">
            <w:pPr>
              <w:jc w:val="center"/>
              <w:rPr>
                <w:rFonts w:hint="eastAsia" w:ascii="仿宋_GB2312" w:hAnsi="仿宋_GB2312" w:eastAsia="仿宋_GB2312" w:cs="仿宋_GB2312"/>
                <w:sz w:val="24"/>
                <w:szCs w:val="24"/>
                <w:lang w:val="en-US" w:eastAsia="zh-Hans"/>
              </w:rPr>
            </w:pPr>
          </w:p>
        </w:tc>
        <w:tc>
          <w:tcPr>
            <w:tcW w:w="749" w:type="dxa"/>
            <w:vAlign w:val="center"/>
          </w:tcPr>
          <w:p w14:paraId="0122ACB5">
            <w:pPr>
              <w:widowControl w:val="0"/>
              <w:jc w:val="center"/>
              <w:rPr>
                <w:rFonts w:hint="eastAsia" w:ascii="仿宋_GB2312" w:hAnsi="仿宋_GB2312" w:eastAsia="仿宋_GB2312" w:cs="仿宋_GB2312"/>
                <w:kern w:val="2"/>
                <w:sz w:val="24"/>
                <w:szCs w:val="24"/>
                <w:lang w:val="en-US" w:eastAsia="zh-Hans" w:bidi="ar-SA"/>
              </w:rPr>
            </w:pPr>
            <w:r>
              <w:rPr>
                <w:rFonts w:hint="eastAsia" w:ascii="仿宋_GB2312" w:hAnsi="仿宋_GB2312" w:eastAsia="仿宋_GB2312" w:cs="仿宋_GB2312"/>
                <w:kern w:val="2"/>
                <w:sz w:val="24"/>
                <w:szCs w:val="24"/>
                <w:lang w:val="en-US" w:eastAsia="zh-CN" w:bidi="ar-SA"/>
              </w:rPr>
              <w:t>售后服务方案</w:t>
            </w:r>
          </w:p>
        </w:tc>
        <w:tc>
          <w:tcPr>
            <w:tcW w:w="5285" w:type="dxa"/>
          </w:tcPr>
          <w:p w14:paraId="265ABBB1">
            <w:pPr>
              <w:keepNext w:val="0"/>
              <w:keepLines w:val="0"/>
              <w:pageBreakBefore w:val="0"/>
              <w:widowControl w:val="0"/>
              <w:kinsoku/>
              <w:wordWrap w:val="0"/>
              <w:overflowPunct/>
              <w:topLinePunct w:val="0"/>
              <w:autoSpaceDE/>
              <w:autoSpaceDN/>
              <w:bidi w:val="0"/>
              <w:adjustRightInd/>
              <w:snapToGrid/>
              <w:textAlignment w:val="auto"/>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评审内容：</w:t>
            </w:r>
          </w:p>
          <w:p w14:paraId="2BC346B8">
            <w:pPr>
              <w:keepNext w:val="0"/>
              <w:keepLines w:val="0"/>
              <w:pageBreakBefore w:val="0"/>
              <w:widowControl w:val="0"/>
              <w:kinsoku/>
              <w:wordWrap w:val="0"/>
              <w:overflowPunct/>
              <w:topLinePunct w:val="0"/>
              <w:autoSpaceDE/>
              <w:autoSpaceDN/>
              <w:bidi w:val="0"/>
              <w:adjustRightInd/>
              <w:snapToGrid/>
              <w:textAlignment w:val="auto"/>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①售后服务范围及售后服务承诺②售后服务人员配置及响应计划③产品交付后出现质量问题的响应时间及保障措施④故障解决方案⑤应急预案⑥培训方案。</w:t>
            </w:r>
          </w:p>
          <w:p w14:paraId="239E6604">
            <w:pPr>
              <w:keepNext w:val="0"/>
              <w:keepLines w:val="0"/>
              <w:pageBreakBefore w:val="0"/>
              <w:widowControl w:val="0"/>
              <w:kinsoku/>
              <w:wordWrap w:val="0"/>
              <w:overflowPunct/>
              <w:topLinePunct w:val="0"/>
              <w:autoSpaceDE/>
              <w:autoSpaceDN/>
              <w:bidi w:val="0"/>
              <w:adjustRightInd/>
              <w:snapToGrid/>
              <w:textAlignment w:val="auto"/>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评审标准：</w:t>
            </w:r>
          </w:p>
          <w:p w14:paraId="4110C7A2">
            <w:pPr>
              <w:keepNext w:val="0"/>
              <w:keepLines w:val="0"/>
              <w:pageBreakBefore w:val="0"/>
              <w:widowControl w:val="0"/>
              <w:kinsoku/>
              <w:wordWrap w:val="0"/>
              <w:overflowPunct/>
              <w:topLinePunct w:val="0"/>
              <w:autoSpaceDE/>
              <w:autoSpaceDN/>
              <w:bidi w:val="0"/>
              <w:adjustRightInd/>
              <w:snapToGrid/>
              <w:textAlignment w:val="auto"/>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以上内容切合本项目实际情况及实施要求，内容与要点相符、每个要点均有展开详细的阐述且能够适用于本项目的得</w:t>
            </w:r>
            <w:r>
              <w:rPr>
                <w:rFonts w:hint="eastAsia" w:ascii="仿宋_GB2312" w:hAnsi="仿宋_GB2312" w:eastAsia="仿宋_GB2312" w:cs="仿宋_GB2312"/>
                <w:sz w:val="24"/>
                <w:szCs w:val="24"/>
                <w:lang w:val="en-US" w:eastAsia="zh-CN"/>
              </w:rPr>
              <w:t>6</w:t>
            </w:r>
            <w:r>
              <w:rPr>
                <w:rFonts w:hint="eastAsia" w:ascii="仿宋_GB2312" w:hAnsi="仿宋_GB2312" w:eastAsia="仿宋_GB2312" w:cs="仿宋_GB2312"/>
                <w:sz w:val="24"/>
                <w:szCs w:val="24"/>
                <w:lang w:val="en-US" w:eastAsia="zh-Hans"/>
              </w:rPr>
              <w:t>分；</w:t>
            </w:r>
          </w:p>
          <w:p w14:paraId="713CF07D">
            <w:pPr>
              <w:keepNext w:val="0"/>
              <w:keepLines w:val="0"/>
              <w:pageBreakBefore w:val="0"/>
              <w:widowControl w:val="0"/>
              <w:kinsoku/>
              <w:wordWrap w:val="0"/>
              <w:overflowPunct/>
              <w:topLinePunct w:val="0"/>
              <w:autoSpaceDE/>
              <w:autoSpaceDN/>
              <w:bidi w:val="0"/>
              <w:adjustRightInd/>
              <w:snapToGrid/>
              <w:textAlignment w:val="auto"/>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评审内容每缺一项扣</w:t>
            </w: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lang w:val="en-US" w:eastAsia="zh-Hans"/>
              </w:rPr>
              <w:t>分；</w:t>
            </w:r>
          </w:p>
          <w:p w14:paraId="5EF64A99">
            <w:pPr>
              <w:keepNext w:val="0"/>
              <w:keepLines w:val="0"/>
              <w:pageBreakBefore w:val="0"/>
              <w:widowControl w:val="0"/>
              <w:kinsoku/>
              <w:wordWrap w:val="0"/>
              <w:overflowPunct/>
              <w:topLinePunct w:val="0"/>
              <w:autoSpaceDE/>
              <w:autoSpaceDN/>
              <w:bidi w:val="0"/>
              <w:adjustRightInd/>
              <w:snapToGrid/>
              <w:textAlignment w:val="auto"/>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评审内容每有一项内容缺陷（缺陷是指：内容描述过于简单、条理不清晰、与项目内容不匹配、凭空编造、出现常识性错误、不可能实现的夸大情形、存在不适用项目实际情况的情形等）扣</w:t>
            </w:r>
            <w:r>
              <w:rPr>
                <w:rFonts w:hint="eastAsia" w:ascii="仿宋_GB2312" w:hAnsi="仿宋_GB2312" w:eastAsia="仿宋_GB2312" w:cs="仿宋_GB2312"/>
                <w:sz w:val="24"/>
                <w:szCs w:val="24"/>
                <w:lang w:val="en-US" w:eastAsia="zh-CN"/>
              </w:rPr>
              <w:t>0.5</w:t>
            </w:r>
            <w:r>
              <w:rPr>
                <w:rFonts w:hint="eastAsia" w:ascii="仿宋_GB2312" w:hAnsi="仿宋_GB2312" w:eastAsia="仿宋_GB2312" w:cs="仿宋_GB2312"/>
                <w:sz w:val="24"/>
                <w:szCs w:val="24"/>
                <w:lang w:val="en-US" w:eastAsia="zh-Hans"/>
              </w:rPr>
              <w:t>分，扣完为止。</w:t>
            </w:r>
          </w:p>
        </w:tc>
        <w:tc>
          <w:tcPr>
            <w:tcW w:w="982" w:type="dxa"/>
            <w:vAlign w:val="center"/>
          </w:tcPr>
          <w:p w14:paraId="3CCAA7C4">
            <w:pPr>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w:t>
            </w:r>
          </w:p>
        </w:tc>
        <w:tc>
          <w:tcPr>
            <w:tcW w:w="982" w:type="dxa"/>
            <w:vAlign w:val="center"/>
          </w:tcPr>
          <w:p w14:paraId="7679E12E">
            <w:pPr>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客观</w:t>
            </w:r>
          </w:p>
        </w:tc>
      </w:tr>
    </w:tbl>
    <w:p w14:paraId="143B78F2">
      <w:pPr>
        <w:keepNext w:val="0"/>
        <w:keepLines w:val="0"/>
        <w:pageBreakBefore w:val="0"/>
        <w:widowControl w:val="0"/>
        <w:kinsoku/>
        <w:overflowPunct/>
        <w:topLinePunct w:val="0"/>
        <w:autoSpaceDE/>
        <w:autoSpaceDN/>
        <w:bidi w:val="0"/>
        <w:adjustRightInd/>
        <w:snapToGrid/>
        <w:spacing w:line="500" w:lineRule="exact"/>
        <w:ind w:firstLine="560" w:firstLineChars="200"/>
        <w:textAlignment w:val="auto"/>
        <w:rPr>
          <w:rFonts w:ascii="宋体" w:hAnsi="宋体"/>
          <w:sz w:val="28"/>
          <w:szCs w:val="28"/>
        </w:rPr>
      </w:pPr>
      <w:r>
        <w:rPr>
          <w:rFonts w:hint="eastAsia" w:ascii="宋体" w:hAnsi="宋体"/>
          <w:sz w:val="28"/>
          <w:szCs w:val="28"/>
          <w:lang w:val="en-US" w:eastAsia="zh-CN"/>
        </w:rPr>
        <w:t>8</w:t>
      </w:r>
      <w:r>
        <w:rPr>
          <w:rFonts w:hint="eastAsia" w:ascii="宋体" w:hAnsi="宋体"/>
          <w:sz w:val="28"/>
          <w:szCs w:val="28"/>
          <w:lang w:eastAsia="zh-CN"/>
        </w:rPr>
        <w:t>.</w:t>
      </w:r>
      <w:r>
        <w:rPr>
          <w:rFonts w:hint="eastAsia" w:ascii="宋体" w:hAnsi="宋体"/>
          <w:sz w:val="28"/>
          <w:szCs w:val="28"/>
        </w:rPr>
        <w:t>关于对中小企业、监狱企业及残疾人企业的优惠政策</w:t>
      </w:r>
    </w:p>
    <w:p w14:paraId="2F6AFD1F">
      <w:pPr>
        <w:keepNext w:val="0"/>
        <w:keepLines w:val="0"/>
        <w:pageBreakBefore w:val="0"/>
        <w:widowControl w:val="0"/>
        <w:kinsoku/>
        <w:overflowPunct/>
        <w:topLinePunct w:val="0"/>
        <w:autoSpaceDE/>
        <w:autoSpaceDN/>
        <w:bidi w:val="0"/>
        <w:adjustRightInd/>
        <w:snapToGrid/>
        <w:spacing w:line="500" w:lineRule="exact"/>
        <w:ind w:firstLine="560" w:firstLineChars="200"/>
        <w:textAlignment w:val="auto"/>
        <w:rPr>
          <w:rFonts w:ascii="宋体" w:hAnsi="宋体"/>
          <w:sz w:val="28"/>
          <w:szCs w:val="28"/>
        </w:rPr>
      </w:pPr>
      <w:r>
        <w:rPr>
          <w:rFonts w:hint="eastAsia" w:ascii="宋体" w:hAnsi="宋体"/>
          <w:sz w:val="28"/>
          <w:szCs w:val="28"/>
          <w:lang w:eastAsia="zh-CN"/>
        </w:rPr>
        <w:t>8-</w:t>
      </w:r>
      <w:r>
        <w:rPr>
          <w:rFonts w:hint="eastAsia" w:ascii="宋体" w:hAnsi="宋体"/>
          <w:sz w:val="28"/>
          <w:szCs w:val="28"/>
        </w:rPr>
        <w:t xml:space="preserve">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 </w:t>
      </w:r>
      <w:r>
        <w:rPr>
          <w:rFonts w:hint="eastAsia" w:ascii="宋体" w:hAnsi="宋体"/>
          <w:sz w:val="28"/>
          <w:szCs w:val="28"/>
          <w:lang w:val="en-US" w:eastAsia="zh-CN"/>
        </w:rPr>
        <w:t>10</w:t>
      </w:r>
      <w:r>
        <w:rPr>
          <w:rFonts w:hint="eastAsia" w:ascii="宋体" w:hAnsi="宋体"/>
          <w:sz w:val="28"/>
          <w:szCs w:val="28"/>
        </w:rPr>
        <w:t>%—</w:t>
      </w:r>
      <w:r>
        <w:rPr>
          <w:rFonts w:hint="eastAsia" w:ascii="宋体" w:hAnsi="宋体"/>
          <w:sz w:val="28"/>
          <w:szCs w:val="28"/>
          <w:lang w:val="en-US" w:eastAsia="zh-CN"/>
        </w:rPr>
        <w:t>20</w:t>
      </w:r>
      <w:r>
        <w:rPr>
          <w:rFonts w:hint="eastAsia" w:ascii="宋体" w:hAnsi="宋体"/>
          <w:sz w:val="28"/>
          <w:szCs w:val="28"/>
        </w:rPr>
        <w:t>%（工程项目为 3%—5%）的扣除，用扣除后的价格参加评审。小微企业不得将合同分包给大中型企业，中型企业不得将合同分包给大型企业。</w:t>
      </w:r>
    </w:p>
    <w:p w14:paraId="348D7B21">
      <w:pPr>
        <w:keepNext w:val="0"/>
        <w:keepLines w:val="0"/>
        <w:pageBreakBefore w:val="0"/>
        <w:widowControl w:val="0"/>
        <w:kinsoku/>
        <w:overflowPunct/>
        <w:topLinePunct w:val="0"/>
        <w:autoSpaceDE/>
        <w:autoSpaceDN/>
        <w:bidi w:val="0"/>
        <w:adjustRightInd/>
        <w:snapToGrid/>
        <w:spacing w:line="500" w:lineRule="exact"/>
        <w:ind w:firstLine="560" w:firstLineChars="200"/>
        <w:textAlignment w:val="auto"/>
        <w:rPr>
          <w:rFonts w:ascii="宋体" w:hAnsi="宋体"/>
          <w:sz w:val="28"/>
          <w:szCs w:val="28"/>
        </w:rPr>
      </w:pPr>
      <w:r>
        <w:rPr>
          <w:rFonts w:hint="eastAsia" w:ascii="宋体" w:hAnsi="宋体"/>
          <w:sz w:val="28"/>
          <w:szCs w:val="28"/>
          <w:lang w:eastAsia="zh-CN"/>
        </w:rPr>
        <w:t>8-</w:t>
      </w:r>
      <w:r>
        <w:rPr>
          <w:rFonts w:hint="eastAsia" w:ascii="宋体" w:hAnsi="宋体"/>
          <w:sz w:val="28"/>
          <w:szCs w:val="28"/>
        </w:rPr>
        <w:t>2.根据财政部、司法部联合下发的《关于政府采购支持监狱企业发展有关问题的通知》（财库〔2014〕68号）的规定，监狱企业视同小型、微型企业。</w:t>
      </w:r>
    </w:p>
    <w:p w14:paraId="614AB35F">
      <w:pPr>
        <w:keepNext w:val="0"/>
        <w:keepLines w:val="0"/>
        <w:pageBreakBefore w:val="0"/>
        <w:widowControl w:val="0"/>
        <w:kinsoku/>
        <w:overflowPunct/>
        <w:topLinePunct w:val="0"/>
        <w:autoSpaceDE/>
        <w:autoSpaceDN/>
        <w:bidi w:val="0"/>
        <w:adjustRightInd/>
        <w:snapToGrid/>
        <w:spacing w:line="500" w:lineRule="exact"/>
        <w:ind w:firstLine="560" w:firstLineChars="200"/>
        <w:textAlignment w:val="auto"/>
        <w:rPr>
          <w:rFonts w:ascii="宋体" w:hAnsi="宋体"/>
          <w:sz w:val="28"/>
          <w:szCs w:val="28"/>
        </w:rPr>
      </w:pPr>
      <w:r>
        <w:rPr>
          <w:rFonts w:hint="eastAsia" w:ascii="宋体" w:hAnsi="宋体"/>
          <w:sz w:val="28"/>
          <w:szCs w:val="28"/>
          <w:lang w:eastAsia="zh-CN"/>
        </w:rPr>
        <w:t>8-</w:t>
      </w:r>
      <w:r>
        <w:rPr>
          <w:rFonts w:hint="eastAsia" w:ascii="宋体" w:hAnsi="宋体"/>
          <w:sz w:val="28"/>
          <w:szCs w:val="28"/>
        </w:rPr>
        <w:t>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25CF6506">
      <w:pPr>
        <w:keepNext w:val="0"/>
        <w:keepLines w:val="0"/>
        <w:pageBreakBefore w:val="0"/>
        <w:widowControl w:val="0"/>
        <w:kinsoku/>
        <w:overflowPunct/>
        <w:topLinePunct w:val="0"/>
        <w:autoSpaceDE/>
        <w:autoSpaceDN/>
        <w:bidi w:val="0"/>
        <w:adjustRightInd/>
        <w:snapToGrid/>
        <w:spacing w:line="500" w:lineRule="exact"/>
        <w:ind w:firstLine="560" w:firstLineChars="200"/>
        <w:textAlignment w:val="auto"/>
        <w:rPr>
          <w:rFonts w:ascii="宋体" w:hAnsi="宋体"/>
          <w:sz w:val="28"/>
          <w:szCs w:val="28"/>
        </w:rPr>
      </w:pPr>
      <w:r>
        <w:rPr>
          <w:rFonts w:hint="eastAsia" w:ascii="宋体" w:hAnsi="宋体"/>
          <w:sz w:val="28"/>
          <w:szCs w:val="28"/>
          <w:lang w:eastAsia="zh-CN"/>
        </w:rPr>
        <w:t>8-</w:t>
      </w:r>
      <w:r>
        <w:rPr>
          <w:rFonts w:hint="eastAsia" w:ascii="宋体" w:hAnsi="宋体"/>
          <w:sz w:val="28"/>
          <w:szCs w:val="28"/>
        </w:rPr>
        <w:t>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56F9FA61">
      <w:pPr>
        <w:keepNext w:val="0"/>
        <w:keepLines w:val="0"/>
        <w:pageBreakBefore w:val="0"/>
        <w:widowControl w:val="0"/>
        <w:kinsoku/>
        <w:overflowPunct/>
        <w:topLinePunct w:val="0"/>
        <w:autoSpaceDE/>
        <w:autoSpaceDN/>
        <w:bidi w:val="0"/>
        <w:adjustRightInd/>
        <w:snapToGrid/>
        <w:spacing w:line="500" w:lineRule="exact"/>
        <w:ind w:firstLine="560" w:firstLineChars="200"/>
        <w:textAlignment w:val="auto"/>
        <w:rPr>
          <w:rFonts w:ascii="宋体" w:hAnsi="宋体"/>
          <w:sz w:val="28"/>
          <w:szCs w:val="28"/>
        </w:rPr>
      </w:pPr>
      <w:r>
        <w:rPr>
          <w:rFonts w:hint="eastAsia" w:ascii="宋体" w:hAnsi="宋体"/>
          <w:sz w:val="28"/>
          <w:szCs w:val="28"/>
          <w:lang w:eastAsia="zh-CN"/>
        </w:rPr>
        <w:t>8-</w:t>
      </w:r>
      <w:r>
        <w:rPr>
          <w:rFonts w:hint="eastAsia" w:ascii="宋体" w:hAnsi="宋体"/>
          <w:sz w:val="28"/>
          <w:szCs w:val="28"/>
        </w:rPr>
        <w:t>5.本项目价格扣除比例及价格分加分比例：根据《政府采购促进中小企业发展管理办法》（财库〔2020〕46号）的规定，小微企业报价给予</w:t>
      </w:r>
      <w:r>
        <w:rPr>
          <w:rFonts w:hint="eastAsia" w:ascii="宋体" w:hAnsi="宋体"/>
          <w:sz w:val="28"/>
          <w:szCs w:val="28"/>
          <w:lang w:val="en-US" w:eastAsia="zh-CN"/>
        </w:rPr>
        <w:t>10</w:t>
      </w:r>
      <w:r>
        <w:rPr>
          <w:rFonts w:hint="eastAsia" w:ascii="宋体" w:hAnsi="宋体"/>
          <w:sz w:val="28"/>
          <w:szCs w:val="28"/>
        </w:rPr>
        <w:t>%—</w:t>
      </w:r>
      <w:r>
        <w:rPr>
          <w:rFonts w:hint="eastAsia" w:ascii="宋体" w:hAnsi="宋体"/>
          <w:sz w:val="28"/>
          <w:szCs w:val="28"/>
          <w:lang w:val="en-US" w:eastAsia="zh-CN"/>
        </w:rPr>
        <w:t>20</w:t>
      </w:r>
      <w:r>
        <w:rPr>
          <w:rFonts w:hint="eastAsia" w:ascii="宋体" w:hAnsi="宋体"/>
          <w:sz w:val="28"/>
          <w:szCs w:val="28"/>
        </w:rPr>
        <w:t>%（工程项目为 3%—5%）的扣除，用扣除后的价格参加评审。适用招标投标法的政府采购工程建设项目，采用综合评估法但未采用低价优先法计算价格分的，评标时应当在采用原报价进行评分的基础上增加其价格得分的 3%作为其价格分；未提供中小企业声明函的或未按招标文件设定的分项报价表进行分类填报的（招标文件未设定分项报价表的除外）不享受价格折扣。</w:t>
      </w:r>
    </w:p>
    <w:p w14:paraId="060FB30B">
      <w:pPr>
        <w:pStyle w:val="46"/>
        <w:keepNext w:val="0"/>
        <w:keepLines w:val="0"/>
        <w:pageBreakBefore w:val="0"/>
        <w:widowControl w:val="0"/>
        <w:kinsoku/>
        <w:wordWrap w:val="0"/>
        <w:overflowPunct/>
        <w:topLinePunct w:val="0"/>
        <w:autoSpaceDE/>
        <w:autoSpaceDN/>
        <w:bidi w:val="0"/>
        <w:adjustRightInd/>
        <w:snapToGrid/>
        <w:spacing w:line="500" w:lineRule="exact"/>
        <w:ind w:firstLine="560"/>
        <w:textAlignment w:val="auto"/>
        <w:rPr>
          <w:rFonts w:ascii="宋体" w:hAnsi="宋体"/>
          <w:sz w:val="28"/>
          <w:szCs w:val="28"/>
        </w:rPr>
      </w:pPr>
      <w:r>
        <w:rPr>
          <w:rFonts w:hint="eastAsia" w:ascii="宋体" w:hAnsi="宋体"/>
          <w:sz w:val="28"/>
          <w:szCs w:val="28"/>
          <w:lang w:val="en-US" w:eastAsia="zh-CN"/>
        </w:rPr>
        <w:t>9</w:t>
      </w:r>
      <w:r>
        <w:rPr>
          <w:rFonts w:hint="eastAsia" w:ascii="宋体" w:hAnsi="宋体"/>
          <w:sz w:val="28"/>
          <w:szCs w:val="28"/>
          <w:lang w:eastAsia="zh-CN"/>
        </w:rPr>
        <w:t>.</w:t>
      </w:r>
      <w:r>
        <w:rPr>
          <w:rFonts w:hint="eastAsia" w:ascii="宋体" w:hAnsi="宋体"/>
          <w:sz w:val="28"/>
          <w:szCs w:val="28"/>
        </w:rPr>
        <w:t>关于节能、环保、绿色产品</w:t>
      </w:r>
    </w:p>
    <w:p w14:paraId="6E4715A9">
      <w:pPr>
        <w:pStyle w:val="46"/>
        <w:keepNext w:val="0"/>
        <w:keepLines w:val="0"/>
        <w:pageBreakBefore w:val="0"/>
        <w:widowControl w:val="0"/>
        <w:kinsoku/>
        <w:wordWrap w:val="0"/>
        <w:overflowPunct/>
        <w:topLinePunct w:val="0"/>
        <w:autoSpaceDE/>
        <w:autoSpaceDN/>
        <w:bidi w:val="0"/>
        <w:adjustRightInd/>
        <w:snapToGrid/>
        <w:spacing w:line="500" w:lineRule="exact"/>
        <w:ind w:firstLine="560"/>
        <w:textAlignment w:val="auto"/>
        <w:rPr>
          <w:rFonts w:ascii="宋体" w:hAnsi="宋体"/>
          <w:sz w:val="28"/>
          <w:szCs w:val="28"/>
        </w:rPr>
      </w:pPr>
      <w:r>
        <w:rPr>
          <w:rFonts w:hint="eastAsia" w:ascii="宋体" w:hAnsi="宋体"/>
          <w:sz w:val="28"/>
          <w:szCs w:val="28"/>
        </w:rPr>
        <w:t>根据财政部、国家发展改革委《关于印发〈节能产品政府采购实施意见〉的通知》（财库〔2004〕185号）规定“政府采购属于节能清单中产品时，在技术、服务等指标同等条件下，应当优先采购节能清单所列的节能产品。”</w:t>
      </w:r>
    </w:p>
    <w:p w14:paraId="356AE349">
      <w:pPr>
        <w:pStyle w:val="46"/>
        <w:keepNext w:val="0"/>
        <w:keepLines w:val="0"/>
        <w:pageBreakBefore w:val="0"/>
        <w:widowControl w:val="0"/>
        <w:kinsoku/>
        <w:wordWrap w:val="0"/>
        <w:overflowPunct/>
        <w:topLinePunct w:val="0"/>
        <w:autoSpaceDE/>
        <w:autoSpaceDN/>
        <w:bidi w:val="0"/>
        <w:adjustRightInd/>
        <w:snapToGrid/>
        <w:spacing w:line="500" w:lineRule="exact"/>
        <w:ind w:firstLine="560"/>
        <w:textAlignment w:val="auto"/>
        <w:rPr>
          <w:rFonts w:ascii="宋体" w:hAnsi="宋体"/>
          <w:sz w:val="28"/>
          <w:szCs w:val="28"/>
        </w:rPr>
      </w:pPr>
      <w:r>
        <w:rPr>
          <w:rFonts w:hint="eastAsia" w:ascii="宋体" w:hAnsi="宋体"/>
          <w:sz w:val="28"/>
          <w:szCs w:val="28"/>
        </w:rPr>
        <w:t>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2E1D6E42">
      <w:pPr>
        <w:pStyle w:val="46"/>
        <w:keepNext w:val="0"/>
        <w:keepLines w:val="0"/>
        <w:pageBreakBefore w:val="0"/>
        <w:widowControl w:val="0"/>
        <w:kinsoku/>
        <w:wordWrap w:val="0"/>
        <w:overflowPunct/>
        <w:topLinePunct w:val="0"/>
        <w:autoSpaceDE/>
        <w:autoSpaceDN/>
        <w:bidi w:val="0"/>
        <w:adjustRightInd/>
        <w:snapToGrid/>
        <w:spacing w:line="500" w:lineRule="exact"/>
        <w:ind w:firstLine="560"/>
        <w:textAlignment w:val="auto"/>
        <w:rPr>
          <w:rFonts w:ascii="宋体" w:hAnsi="宋体"/>
          <w:sz w:val="28"/>
          <w:szCs w:val="28"/>
        </w:rPr>
      </w:pPr>
      <w:r>
        <w:rPr>
          <w:rFonts w:hint="eastAsia" w:ascii="宋体" w:hAnsi="宋体"/>
          <w:sz w:val="28"/>
          <w:szCs w:val="28"/>
        </w:rPr>
        <w:t>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2F23EDAC">
      <w:pPr>
        <w:pStyle w:val="46"/>
        <w:keepNext w:val="0"/>
        <w:keepLines w:val="0"/>
        <w:pageBreakBefore w:val="0"/>
        <w:widowControl w:val="0"/>
        <w:kinsoku/>
        <w:wordWrap w:val="0"/>
        <w:overflowPunct/>
        <w:topLinePunct w:val="0"/>
        <w:autoSpaceDE/>
        <w:autoSpaceDN/>
        <w:bidi w:val="0"/>
        <w:adjustRightInd/>
        <w:snapToGrid/>
        <w:spacing w:line="500" w:lineRule="exact"/>
        <w:ind w:firstLine="560"/>
        <w:textAlignment w:val="auto"/>
      </w:pPr>
      <w:r>
        <w:rPr>
          <w:rFonts w:hint="eastAsia" w:ascii="宋体" w:hAnsi="宋体"/>
          <w:sz w:val="28"/>
          <w:szCs w:val="28"/>
        </w:rPr>
        <w:t>采购的产品属于政府采购节能产品、环境标志产品品目清单范围的，响应人需提供国家确定的认证机构出具的、处于有效期之内的节能产品、环境标志产品认证证书，对获得证书的产品实施政府优先采购或强制采购。</w:t>
      </w:r>
    </w:p>
    <w:p w14:paraId="6C07BCD9">
      <w:pPr>
        <w:keepNext w:val="0"/>
        <w:keepLines w:val="0"/>
        <w:pageBreakBefore w:val="0"/>
        <w:widowControl w:val="0"/>
        <w:kinsoku/>
        <w:wordWrap w:val="0"/>
        <w:overflowPunct/>
        <w:topLinePunct w:val="0"/>
        <w:autoSpaceDE/>
        <w:autoSpaceDN/>
        <w:bidi w:val="0"/>
        <w:spacing w:line="520" w:lineRule="exact"/>
        <w:ind w:firstLine="560" w:firstLineChars="200"/>
        <w:textAlignment w:val="auto"/>
        <w:rPr>
          <w:rFonts w:ascii="宋体" w:hAnsi="宋体"/>
          <w:sz w:val="28"/>
          <w:szCs w:val="28"/>
        </w:rPr>
      </w:pPr>
      <w:r>
        <w:rPr>
          <w:rFonts w:hint="eastAsia" w:ascii="宋体" w:hAnsi="宋体"/>
          <w:sz w:val="28"/>
          <w:szCs w:val="28"/>
          <w:lang w:val="en-US" w:eastAsia="zh-CN"/>
        </w:rPr>
        <w:t>10</w:t>
      </w:r>
      <w:r>
        <w:rPr>
          <w:rFonts w:hint="eastAsia" w:ascii="宋体" w:hAnsi="宋体"/>
          <w:sz w:val="28"/>
          <w:szCs w:val="28"/>
          <w:lang w:eastAsia="zh-CN"/>
        </w:rPr>
        <w:t>.</w:t>
      </w:r>
      <w:r>
        <w:rPr>
          <w:rFonts w:hint="eastAsia" w:ascii="宋体" w:hAnsi="宋体"/>
          <w:sz w:val="28"/>
          <w:szCs w:val="28"/>
        </w:rPr>
        <w:t>陕西省中小企业政府采购信用融资</w:t>
      </w:r>
    </w:p>
    <w:p w14:paraId="5899661B">
      <w:pPr>
        <w:keepNext w:val="0"/>
        <w:keepLines w:val="0"/>
        <w:pageBreakBefore w:val="0"/>
        <w:widowControl w:val="0"/>
        <w:kinsoku/>
        <w:wordWrap w:val="0"/>
        <w:overflowPunct/>
        <w:topLinePunct w:val="0"/>
        <w:autoSpaceDE/>
        <w:autoSpaceDN/>
        <w:bidi w:val="0"/>
        <w:spacing w:line="520" w:lineRule="exact"/>
        <w:ind w:firstLine="560" w:firstLineChars="200"/>
        <w:textAlignment w:val="auto"/>
        <w:rPr>
          <w:rFonts w:ascii="宋体" w:hAnsi="宋体"/>
          <w:sz w:val="28"/>
          <w:szCs w:val="28"/>
        </w:rPr>
      </w:pPr>
      <w:r>
        <w:rPr>
          <w:rFonts w:hint="eastAsia" w:ascii="宋体" w:hAnsi="宋体"/>
          <w:sz w:val="28"/>
          <w:szCs w:val="28"/>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w:t>
      </w:r>
      <w:r>
        <w:rPr>
          <w:rFonts w:hint="eastAsia" w:ascii="宋体" w:hAnsi="宋体"/>
          <w:sz w:val="28"/>
          <w:szCs w:val="28"/>
          <w:lang w:eastAsia="zh-CN"/>
        </w:rPr>
        <w:t>〔2018〕</w:t>
      </w:r>
      <w:r>
        <w:rPr>
          <w:rFonts w:hint="eastAsia" w:ascii="宋体" w:hAnsi="宋体"/>
          <w:sz w:val="28"/>
          <w:szCs w:val="28"/>
        </w:rPr>
        <w:t>23 号）、《陕西省财政厅关于加快推进我省中小企业政府采购信用融资工作的通知》（陕财办采</w:t>
      </w:r>
      <w:r>
        <w:rPr>
          <w:rFonts w:hint="eastAsia" w:ascii="宋体" w:hAnsi="宋体"/>
          <w:sz w:val="28"/>
          <w:szCs w:val="28"/>
          <w:lang w:eastAsia="zh-CN"/>
        </w:rPr>
        <w:t>〔2020〕</w:t>
      </w:r>
      <w:r>
        <w:rPr>
          <w:rFonts w:hint="eastAsia" w:ascii="宋体" w:hAnsi="宋体"/>
          <w:sz w:val="28"/>
          <w:szCs w:val="28"/>
        </w:rPr>
        <w:t>15 号）等有关规定，按照市场主导、财政引导、银企自愿、风险自担的原则，</w:t>
      </w:r>
      <w:r>
        <w:rPr>
          <w:rFonts w:hint="eastAsia" w:ascii="宋体" w:hAnsi="宋体"/>
          <w:sz w:val="28"/>
          <w:szCs w:val="28"/>
          <w:lang w:eastAsia="zh-CN"/>
        </w:rPr>
        <w:t>中标（成交）</w:t>
      </w:r>
      <w:r>
        <w:rPr>
          <w:rFonts w:hint="eastAsia" w:ascii="宋体" w:hAnsi="宋体"/>
          <w:sz w:val="28"/>
          <w:szCs w:val="28"/>
        </w:rPr>
        <w:t xml:space="preserve">（成交）供应商可根据自身资金需求，登录陕西省政府采购信用融资平台（http://www.ccgp-shaanxi.gov.cn/zcdservice/zcd/shanxi/）在线申请，依法参加政府采购信用融资活动。 </w:t>
      </w:r>
    </w:p>
    <w:p w14:paraId="16252B93">
      <w:pPr>
        <w:keepNext w:val="0"/>
        <w:keepLines w:val="0"/>
        <w:pageBreakBefore w:val="0"/>
        <w:widowControl w:val="0"/>
        <w:kinsoku/>
        <w:wordWrap w:val="0"/>
        <w:overflowPunct/>
        <w:topLinePunct w:val="0"/>
        <w:autoSpaceDE/>
        <w:autoSpaceDN/>
        <w:bidi w:val="0"/>
        <w:spacing w:line="520" w:lineRule="exact"/>
        <w:ind w:firstLine="560" w:firstLineChars="200"/>
        <w:textAlignment w:val="auto"/>
        <w:rPr>
          <w:rFonts w:ascii="宋体" w:hAnsi="宋体"/>
          <w:sz w:val="28"/>
          <w:szCs w:val="28"/>
        </w:rPr>
      </w:pPr>
      <w:r>
        <w:rPr>
          <w:rFonts w:hint="eastAsia" w:ascii="宋体" w:hAnsi="宋体"/>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4C22EED4">
      <w:pPr>
        <w:keepNext w:val="0"/>
        <w:keepLines w:val="0"/>
        <w:pageBreakBefore w:val="0"/>
        <w:widowControl w:val="0"/>
        <w:kinsoku/>
        <w:wordWrap w:val="0"/>
        <w:overflowPunct/>
        <w:topLinePunct w:val="0"/>
        <w:autoSpaceDE/>
        <w:autoSpaceDN/>
        <w:bidi w:val="0"/>
        <w:spacing w:line="520" w:lineRule="exact"/>
        <w:ind w:firstLine="560" w:firstLineChars="200"/>
        <w:textAlignment w:val="auto"/>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1.</w:t>
      </w:r>
      <w:r>
        <w:rPr>
          <w:rFonts w:hint="eastAsia" w:ascii="宋体" w:hAnsi="宋体"/>
          <w:sz w:val="28"/>
          <w:szCs w:val="28"/>
        </w:rPr>
        <w:t>磋商小组对进入详细评审的投标人进行综合评分，根据得分由高到低，推荐出一个以上三个以下</w:t>
      </w:r>
      <w:r>
        <w:rPr>
          <w:rFonts w:hint="eastAsia" w:ascii="宋体" w:hAnsi="宋体"/>
          <w:sz w:val="28"/>
          <w:szCs w:val="28"/>
          <w:lang w:eastAsia="zh-CN"/>
        </w:rPr>
        <w:t>中标（成交）</w:t>
      </w:r>
      <w:r>
        <w:rPr>
          <w:rFonts w:hint="eastAsia" w:ascii="宋体" w:hAnsi="宋体"/>
          <w:sz w:val="28"/>
          <w:szCs w:val="28"/>
        </w:rPr>
        <w:t>候选单位。如果综合评分出现两个投标人得分相同的情况，按下列顺序排列：</w:t>
      </w:r>
    </w:p>
    <w:p w14:paraId="5BB4E06E">
      <w:pPr>
        <w:keepNext w:val="0"/>
        <w:keepLines w:val="0"/>
        <w:pageBreakBefore w:val="0"/>
        <w:widowControl w:val="0"/>
        <w:kinsoku/>
        <w:wordWrap w:val="0"/>
        <w:overflowPunct/>
        <w:topLinePunct w:val="0"/>
        <w:autoSpaceDE/>
        <w:autoSpaceDN/>
        <w:bidi w:val="0"/>
        <w:spacing w:line="520" w:lineRule="exact"/>
        <w:ind w:firstLine="560" w:firstLineChars="200"/>
        <w:textAlignment w:val="auto"/>
        <w:rPr>
          <w:rFonts w:ascii="宋体" w:hAnsi="宋体"/>
          <w:sz w:val="28"/>
          <w:szCs w:val="28"/>
        </w:rPr>
      </w:pPr>
      <w:r>
        <w:rPr>
          <w:rFonts w:hint="eastAsia" w:ascii="宋体" w:hAnsi="宋体"/>
          <w:sz w:val="28"/>
          <w:szCs w:val="28"/>
          <w:lang w:eastAsia="zh-CN"/>
        </w:rPr>
        <w:t>（1）</w:t>
      </w:r>
      <w:r>
        <w:rPr>
          <w:rFonts w:hint="eastAsia" w:ascii="宋体" w:hAnsi="宋体"/>
          <w:sz w:val="28"/>
          <w:szCs w:val="28"/>
        </w:rPr>
        <w:t>投标价格低的；</w:t>
      </w:r>
    </w:p>
    <w:p w14:paraId="7CBC86F4">
      <w:pPr>
        <w:keepNext w:val="0"/>
        <w:keepLines w:val="0"/>
        <w:pageBreakBefore w:val="0"/>
        <w:widowControl w:val="0"/>
        <w:kinsoku/>
        <w:wordWrap w:val="0"/>
        <w:overflowPunct/>
        <w:topLinePunct w:val="0"/>
        <w:autoSpaceDE/>
        <w:autoSpaceDN/>
        <w:bidi w:val="0"/>
        <w:spacing w:line="520" w:lineRule="exact"/>
        <w:ind w:firstLine="560" w:firstLineChars="200"/>
        <w:textAlignment w:val="auto"/>
        <w:rPr>
          <w:rFonts w:ascii="宋体" w:hAnsi="宋体"/>
          <w:sz w:val="28"/>
          <w:szCs w:val="28"/>
        </w:rPr>
      </w:pPr>
      <w:r>
        <w:rPr>
          <w:rFonts w:hint="eastAsia" w:ascii="宋体" w:hAnsi="宋体"/>
          <w:sz w:val="28"/>
          <w:szCs w:val="28"/>
          <w:lang w:eastAsia="zh-CN"/>
        </w:rPr>
        <w:t>（2）</w:t>
      </w:r>
      <w:r>
        <w:rPr>
          <w:rFonts w:hint="eastAsia" w:ascii="宋体" w:hAnsi="宋体"/>
          <w:sz w:val="28"/>
          <w:szCs w:val="28"/>
        </w:rPr>
        <w:t>技术评估得分高的；</w:t>
      </w:r>
    </w:p>
    <w:p w14:paraId="2417B998">
      <w:pPr>
        <w:keepNext w:val="0"/>
        <w:keepLines w:val="0"/>
        <w:pageBreakBefore w:val="0"/>
        <w:widowControl w:val="0"/>
        <w:kinsoku/>
        <w:wordWrap w:val="0"/>
        <w:overflowPunct/>
        <w:topLinePunct w:val="0"/>
        <w:autoSpaceDE/>
        <w:autoSpaceDN/>
        <w:bidi w:val="0"/>
        <w:spacing w:line="520" w:lineRule="exact"/>
        <w:ind w:firstLine="560" w:firstLineChars="200"/>
        <w:textAlignment w:val="auto"/>
        <w:rPr>
          <w:rFonts w:ascii="宋体" w:hAnsi="宋体"/>
          <w:sz w:val="28"/>
          <w:szCs w:val="28"/>
        </w:rPr>
      </w:pPr>
      <w:r>
        <w:rPr>
          <w:rFonts w:hint="eastAsia" w:ascii="宋体" w:hAnsi="宋体"/>
          <w:sz w:val="28"/>
          <w:szCs w:val="28"/>
          <w:lang w:eastAsia="zh-CN"/>
        </w:rPr>
        <w:t>（3）</w:t>
      </w:r>
      <w:r>
        <w:rPr>
          <w:rFonts w:hint="eastAsia" w:ascii="宋体" w:hAnsi="宋体"/>
          <w:sz w:val="28"/>
          <w:szCs w:val="28"/>
        </w:rPr>
        <w:t>服务承诺优的。</w:t>
      </w:r>
    </w:p>
    <w:p w14:paraId="66089D15">
      <w:pPr>
        <w:keepNext w:val="0"/>
        <w:keepLines w:val="0"/>
        <w:pageBreakBefore w:val="0"/>
        <w:widowControl w:val="0"/>
        <w:kinsoku/>
        <w:wordWrap w:val="0"/>
        <w:overflowPunct/>
        <w:topLinePunct w:val="0"/>
        <w:autoSpaceDE/>
        <w:autoSpaceDN/>
        <w:bidi w:val="0"/>
        <w:snapToGrid w:val="0"/>
        <w:spacing w:line="520" w:lineRule="exact"/>
        <w:ind w:firstLine="562" w:firstLineChars="200"/>
        <w:textAlignment w:val="auto"/>
        <w:rPr>
          <w:rFonts w:ascii="宋体"/>
          <w:b/>
          <w:sz w:val="28"/>
          <w:szCs w:val="28"/>
        </w:rPr>
      </w:pPr>
      <w:r>
        <w:rPr>
          <w:rFonts w:hint="eastAsia" w:ascii="宋体" w:hAnsi="宋体"/>
          <w:b/>
          <w:sz w:val="28"/>
          <w:szCs w:val="28"/>
        </w:rPr>
        <w:t>七、确定成交单位</w:t>
      </w:r>
    </w:p>
    <w:p w14:paraId="63389CF3">
      <w:pPr>
        <w:keepNext w:val="0"/>
        <w:keepLines w:val="0"/>
        <w:pageBreakBefore w:val="0"/>
        <w:widowControl w:val="0"/>
        <w:kinsoku/>
        <w:wordWrap w:val="0"/>
        <w:overflowPunct/>
        <w:topLinePunct w:val="0"/>
        <w:autoSpaceDE/>
        <w:autoSpaceDN/>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1.</w:t>
      </w:r>
      <w:r>
        <w:rPr>
          <w:rFonts w:hint="eastAsia" w:ascii="宋体" w:hAnsi="宋体"/>
          <w:sz w:val="28"/>
          <w:szCs w:val="28"/>
        </w:rPr>
        <w:t>依据评审结果写出磋商结果报告，送采购人。</w:t>
      </w:r>
    </w:p>
    <w:p w14:paraId="3CDC430F">
      <w:pPr>
        <w:keepNext w:val="0"/>
        <w:keepLines w:val="0"/>
        <w:pageBreakBefore w:val="0"/>
        <w:widowControl w:val="0"/>
        <w:kinsoku/>
        <w:wordWrap w:val="0"/>
        <w:overflowPunct/>
        <w:topLinePunct w:val="0"/>
        <w:autoSpaceDE/>
        <w:autoSpaceDN/>
        <w:bidi w:val="0"/>
        <w:adjustRightInd w:val="0"/>
        <w:snapToGrid w:val="0"/>
        <w:spacing w:line="520" w:lineRule="exact"/>
        <w:ind w:firstLine="645"/>
        <w:textAlignment w:val="auto"/>
        <w:outlineLvl w:val="0"/>
        <w:rPr>
          <w:rFonts w:ascii="宋体"/>
          <w:sz w:val="28"/>
          <w:szCs w:val="28"/>
        </w:rPr>
      </w:pPr>
      <w:r>
        <w:rPr>
          <w:rFonts w:hint="eastAsia" w:ascii="宋体" w:hAnsi="宋体"/>
          <w:sz w:val="28"/>
          <w:szCs w:val="28"/>
          <w:lang w:eastAsia="zh-CN"/>
        </w:rPr>
        <w:t>2.</w:t>
      </w:r>
      <w:r>
        <w:rPr>
          <w:rFonts w:hint="eastAsia" w:ascii="宋体" w:hAnsi="宋体"/>
          <w:sz w:val="28"/>
          <w:szCs w:val="28"/>
        </w:rPr>
        <w:t>在竞争性磋商文件规定的有效期内，采购人在审查磋商结果报告的基础上确定成交单位，磋商组织单位接到回复后，向确定的成交单位发出“成交通知书”。</w:t>
      </w:r>
    </w:p>
    <w:p w14:paraId="0477930E">
      <w:pPr>
        <w:keepNext w:val="0"/>
        <w:keepLines w:val="0"/>
        <w:pageBreakBefore w:val="0"/>
        <w:widowControl w:val="0"/>
        <w:kinsoku/>
        <w:wordWrap w:val="0"/>
        <w:overflowPunct/>
        <w:topLinePunct w:val="0"/>
        <w:autoSpaceDE/>
        <w:autoSpaceDN/>
        <w:bidi w:val="0"/>
        <w:adjustRightInd w:val="0"/>
        <w:snapToGrid w:val="0"/>
        <w:spacing w:line="520" w:lineRule="exact"/>
        <w:ind w:left="570"/>
        <w:textAlignment w:val="auto"/>
        <w:outlineLvl w:val="0"/>
        <w:rPr>
          <w:rFonts w:ascii="宋体"/>
          <w:b/>
          <w:sz w:val="28"/>
          <w:szCs w:val="28"/>
        </w:rPr>
      </w:pPr>
      <w:r>
        <w:rPr>
          <w:rFonts w:hint="eastAsia" w:ascii="宋体" w:hAnsi="宋体"/>
          <w:b/>
          <w:sz w:val="28"/>
          <w:szCs w:val="28"/>
        </w:rPr>
        <w:t>八、合同</w:t>
      </w:r>
    </w:p>
    <w:p w14:paraId="1177DBD6">
      <w:pPr>
        <w:keepNext w:val="0"/>
        <w:keepLines w:val="0"/>
        <w:pageBreakBefore w:val="0"/>
        <w:widowControl w:val="0"/>
        <w:kinsoku/>
        <w:wordWrap w:val="0"/>
        <w:overflowPunct/>
        <w:topLinePunct w:val="0"/>
        <w:autoSpaceDE/>
        <w:autoSpaceDN/>
        <w:bidi w:val="0"/>
        <w:adjustRightInd w:val="0"/>
        <w:snapToGrid w:val="0"/>
        <w:spacing w:line="520" w:lineRule="exact"/>
        <w:ind w:firstLine="645"/>
        <w:textAlignment w:val="auto"/>
        <w:rPr>
          <w:rFonts w:ascii="宋体"/>
          <w:sz w:val="28"/>
          <w:szCs w:val="28"/>
          <w:u w:val="single"/>
        </w:rPr>
      </w:pPr>
      <w:r>
        <w:rPr>
          <w:rFonts w:hint="eastAsia" w:ascii="宋体"/>
          <w:sz w:val="28"/>
          <w:szCs w:val="28"/>
          <w:u w:val="single"/>
          <w:lang w:eastAsia="zh-CN"/>
        </w:rPr>
        <w:t>1.</w:t>
      </w:r>
      <w:r>
        <w:rPr>
          <w:rFonts w:hint="eastAsia" w:ascii="宋体"/>
          <w:sz w:val="28"/>
          <w:szCs w:val="28"/>
          <w:u w:val="single"/>
        </w:rPr>
        <w:t>请成交单位在成交公示期结束后（一个工作日），前往代理机构领取</w:t>
      </w:r>
      <w:r>
        <w:rPr>
          <w:rFonts w:hint="eastAsia" w:ascii="宋体"/>
          <w:sz w:val="28"/>
          <w:szCs w:val="28"/>
          <w:u w:val="single"/>
          <w:lang w:eastAsia="zh-CN"/>
        </w:rPr>
        <w:t>中标（成交）</w:t>
      </w:r>
      <w:r>
        <w:rPr>
          <w:rFonts w:hint="eastAsia" w:ascii="宋体"/>
          <w:sz w:val="28"/>
          <w:szCs w:val="28"/>
          <w:u w:val="single"/>
        </w:rPr>
        <w:t>通知书，同时请递交两份有效的纸质版投标文件（一正一副），以供备案、归档使用。</w:t>
      </w:r>
    </w:p>
    <w:p w14:paraId="782DE3BE">
      <w:pPr>
        <w:keepNext w:val="0"/>
        <w:keepLines w:val="0"/>
        <w:pageBreakBefore w:val="0"/>
        <w:widowControl w:val="0"/>
        <w:kinsoku/>
        <w:wordWrap w:val="0"/>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eastAsia="zh-CN"/>
        </w:rPr>
        <w:t>2.中标（成交）</w:t>
      </w:r>
      <w:r>
        <w:rPr>
          <w:rFonts w:hint="eastAsia" w:ascii="宋体"/>
          <w:sz w:val="28"/>
          <w:szCs w:val="28"/>
        </w:rPr>
        <w:t>通知书发出后，</w:t>
      </w:r>
      <w:r>
        <w:rPr>
          <w:rFonts w:hint="eastAsia" w:ascii="宋体"/>
          <w:sz w:val="28"/>
          <w:szCs w:val="28"/>
          <w:lang w:val="en-US" w:eastAsia="zh-CN"/>
        </w:rPr>
        <w:t>二十五</w:t>
      </w:r>
      <w:r>
        <w:rPr>
          <w:rFonts w:hint="eastAsia" w:ascii="宋体"/>
          <w:sz w:val="28"/>
          <w:szCs w:val="28"/>
        </w:rPr>
        <w:t>日内</w:t>
      </w:r>
      <w:r>
        <w:rPr>
          <w:rFonts w:hint="eastAsia" w:ascii="宋体"/>
          <w:sz w:val="28"/>
          <w:szCs w:val="28"/>
          <w:lang w:eastAsia="zh-CN"/>
        </w:rPr>
        <w:t>中标（成交）</w:t>
      </w:r>
      <w:r>
        <w:rPr>
          <w:rFonts w:hint="eastAsia" w:ascii="宋体"/>
          <w:sz w:val="28"/>
          <w:szCs w:val="28"/>
        </w:rPr>
        <w:t>单位与采购单位洽谈合同条款，并签订合同。招标文件及</w:t>
      </w:r>
      <w:r>
        <w:rPr>
          <w:rFonts w:hint="eastAsia" w:ascii="宋体"/>
          <w:sz w:val="28"/>
          <w:szCs w:val="28"/>
          <w:lang w:eastAsia="zh-CN"/>
        </w:rPr>
        <w:t>中标（成交）</w:t>
      </w:r>
      <w:r>
        <w:rPr>
          <w:rFonts w:hint="eastAsia" w:ascii="宋体"/>
          <w:sz w:val="28"/>
          <w:szCs w:val="28"/>
        </w:rPr>
        <w:t>单位投标文件均作为合同的组成部分。</w:t>
      </w:r>
    </w:p>
    <w:p w14:paraId="512A7E14">
      <w:pPr>
        <w:keepNext w:val="0"/>
        <w:keepLines w:val="0"/>
        <w:pageBreakBefore w:val="0"/>
        <w:widowControl w:val="0"/>
        <w:kinsoku/>
        <w:wordWrap w:val="0"/>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14:paraId="246226B5">
      <w:pPr>
        <w:keepNext w:val="0"/>
        <w:keepLines w:val="0"/>
        <w:pageBreakBefore w:val="0"/>
        <w:widowControl w:val="0"/>
        <w:kinsoku/>
        <w:wordWrap w:val="0"/>
        <w:overflowPunct/>
        <w:topLinePunct w:val="0"/>
        <w:autoSpaceDE/>
        <w:autoSpaceDN/>
        <w:bidi w:val="0"/>
        <w:adjustRightInd w:val="0"/>
        <w:snapToGrid w:val="0"/>
        <w:spacing w:line="520" w:lineRule="exact"/>
        <w:ind w:firstLine="645"/>
        <w:textAlignment w:val="auto"/>
        <w:rPr>
          <w:rFonts w:ascii="宋体"/>
          <w:b/>
          <w:bCs/>
          <w:sz w:val="28"/>
          <w:szCs w:val="28"/>
        </w:rPr>
      </w:pPr>
      <w:r>
        <w:rPr>
          <w:rFonts w:hint="eastAsia" w:ascii="宋体"/>
          <w:b/>
          <w:bCs/>
          <w:sz w:val="28"/>
          <w:szCs w:val="28"/>
        </w:rPr>
        <w:t>九、成交服务费</w:t>
      </w:r>
      <w:r>
        <w:rPr>
          <w:rFonts w:hint="eastAsia" w:ascii="宋体"/>
          <w:b/>
          <w:bCs/>
          <w:sz w:val="28"/>
          <w:szCs w:val="28"/>
        </w:rPr>
        <w:tab/>
      </w:r>
    </w:p>
    <w:p w14:paraId="7C5C5152">
      <w:pPr>
        <w:keepNext w:val="0"/>
        <w:keepLines w:val="0"/>
        <w:pageBreakBefore w:val="0"/>
        <w:widowControl w:val="0"/>
        <w:kinsoku/>
        <w:wordWrap w:val="0"/>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rPr>
        <w:t>本项目采用网上中介超市竞价公开选取，招标代理服务费</w:t>
      </w:r>
      <w:r>
        <w:rPr>
          <w:rFonts w:hint="eastAsia" w:ascii="宋体"/>
          <w:sz w:val="28"/>
          <w:szCs w:val="28"/>
          <w:lang w:eastAsia="zh-CN"/>
        </w:rPr>
        <w:t>：</w:t>
      </w:r>
      <w:r>
        <w:rPr>
          <w:rFonts w:hint="eastAsia" w:ascii="宋体"/>
          <w:sz w:val="28"/>
          <w:szCs w:val="28"/>
          <w:lang w:val="en-US" w:eastAsia="zh-CN"/>
        </w:rPr>
        <w:t>肆</w:t>
      </w:r>
      <w:r>
        <w:rPr>
          <w:rFonts w:hint="eastAsia" w:ascii="宋体"/>
          <w:sz w:val="28"/>
          <w:szCs w:val="28"/>
        </w:rPr>
        <w:t>仟</w:t>
      </w:r>
      <w:r>
        <w:rPr>
          <w:rFonts w:hint="eastAsia" w:ascii="宋体"/>
          <w:sz w:val="28"/>
          <w:szCs w:val="28"/>
          <w:lang w:val="en-US" w:eastAsia="zh-CN"/>
        </w:rPr>
        <w:t>捌佰</w:t>
      </w:r>
      <w:r>
        <w:rPr>
          <w:rFonts w:hint="eastAsia" w:ascii="宋体"/>
          <w:sz w:val="28"/>
          <w:szCs w:val="28"/>
        </w:rPr>
        <w:t>元整</w:t>
      </w:r>
      <w:r>
        <w:rPr>
          <w:rFonts w:hint="eastAsia" w:ascii="宋体"/>
          <w:sz w:val="28"/>
          <w:szCs w:val="28"/>
          <w:lang w:eastAsia="zh-CN"/>
        </w:rPr>
        <w:t>（</w:t>
      </w:r>
      <w:r>
        <w:rPr>
          <w:rFonts w:hint="eastAsia" w:ascii="宋体"/>
          <w:sz w:val="28"/>
          <w:szCs w:val="28"/>
        </w:rPr>
        <w:t>¥</w:t>
      </w:r>
      <w:r>
        <w:rPr>
          <w:rFonts w:hint="eastAsia" w:ascii="宋体"/>
          <w:sz w:val="28"/>
          <w:szCs w:val="28"/>
          <w:lang w:val="en-US" w:eastAsia="zh-CN"/>
        </w:rPr>
        <w:t>4800</w:t>
      </w:r>
      <w:r>
        <w:rPr>
          <w:rFonts w:hint="eastAsia" w:ascii="宋体"/>
          <w:sz w:val="28"/>
          <w:szCs w:val="28"/>
        </w:rPr>
        <w:t>.00元</w:t>
      </w:r>
      <w:r>
        <w:rPr>
          <w:rFonts w:hint="eastAsia" w:ascii="宋体"/>
          <w:sz w:val="28"/>
          <w:szCs w:val="28"/>
          <w:lang w:eastAsia="zh-CN"/>
        </w:rPr>
        <w:t>）</w:t>
      </w:r>
      <w:r>
        <w:rPr>
          <w:rFonts w:hint="eastAsia" w:ascii="宋体"/>
          <w:sz w:val="28"/>
          <w:szCs w:val="28"/>
        </w:rPr>
        <w:t>，由中标</w:t>
      </w:r>
      <w:r>
        <w:rPr>
          <w:rFonts w:hint="eastAsia" w:ascii="宋体"/>
          <w:sz w:val="28"/>
          <w:szCs w:val="28"/>
          <w:lang w:eastAsia="zh-CN"/>
        </w:rPr>
        <w:t>（</w:t>
      </w:r>
      <w:r>
        <w:rPr>
          <w:rFonts w:hint="eastAsia" w:ascii="宋体"/>
          <w:sz w:val="28"/>
          <w:szCs w:val="28"/>
          <w:lang w:val="en-US" w:eastAsia="zh-CN"/>
        </w:rPr>
        <w:t>成交</w:t>
      </w:r>
      <w:r>
        <w:rPr>
          <w:rFonts w:hint="eastAsia" w:ascii="宋体"/>
          <w:sz w:val="28"/>
          <w:szCs w:val="28"/>
          <w:lang w:eastAsia="zh-CN"/>
        </w:rPr>
        <w:t>）</w:t>
      </w:r>
      <w:r>
        <w:rPr>
          <w:rFonts w:hint="eastAsia" w:ascii="宋体"/>
          <w:sz w:val="28"/>
          <w:szCs w:val="28"/>
        </w:rPr>
        <w:t>单位支付。如采购人有其他约定从其约定支付招标代理服务费。</w:t>
      </w:r>
    </w:p>
    <w:p w14:paraId="00D2338B">
      <w:pPr>
        <w:adjustRightInd w:val="0"/>
        <w:snapToGrid w:val="0"/>
        <w:spacing w:line="520" w:lineRule="exact"/>
        <w:ind w:firstLine="645"/>
        <w:rPr>
          <w:rFonts w:ascii="宋体" w:hAnsi="宋体" w:cs="宋体"/>
          <w:b/>
          <w:sz w:val="28"/>
          <w:szCs w:val="28"/>
        </w:rPr>
      </w:pPr>
      <w:r>
        <w:rPr>
          <w:rFonts w:hint="eastAsia" w:asciiTheme="minorEastAsia" w:hAnsiTheme="minorEastAsia" w:eastAsiaTheme="minorEastAsia" w:cstheme="minorEastAsia"/>
          <w:b/>
          <w:sz w:val="28"/>
          <w:szCs w:val="28"/>
        </w:rPr>
        <w:t>十、</w:t>
      </w:r>
      <w:r>
        <w:rPr>
          <w:rFonts w:hint="eastAsia" w:ascii="宋体" w:hAnsi="宋体" w:cs="宋体"/>
          <w:b/>
          <w:sz w:val="28"/>
          <w:szCs w:val="28"/>
        </w:rPr>
        <w:t>质疑与投诉：</w:t>
      </w:r>
    </w:p>
    <w:p w14:paraId="2F946982">
      <w:pPr>
        <w:spacing w:line="500" w:lineRule="exact"/>
        <w:ind w:firstLine="562" w:firstLineChars="200"/>
        <w:rPr>
          <w:rFonts w:ascii="宋体" w:hAnsi="宋体" w:cs="宋体"/>
          <w:b/>
          <w:sz w:val="28"/>
          <w:szCs w:val="28"/>
        </w:rPr>
      </w:pPr>
      <w:r>
        <w:rPr>
          <w:rFonts w:hint="eastAsia" w:ascii="宋体" w:hAnsi="宋体" w:cs="宋体"/>
          <w:b/>
          <w:sz w:val="28"/>
          <w:szCs w:val="28"/>
          <w:lang w:eastAsia="zh-CN"/>
        </w:rPr>
        <w:t>1.</w:t>
      </w:r>
      <w:r>
        <w:rPr>
          <w:rFonts w:hint="eastAsia" w:ascii="宋体" w:hAnsi="宋体" w:cs="宋体"/>
          <w:b/>
          <w:sz w:val="28"/>
          <w:szCs w:val="28"/>
        </w:rPr>
        <w:t>质疑及投诉</w:t>
      </w:r>
    </w:p>
    <w:p w14:paraId="2886753F">
      <w:pPr>
        <w:spacing w:line="500" w:lineRule="exact"/>
        <w:ind w:firstLine="562" w:firstLineChars="200"/>
        <w:rPr>
          <w:rFonts w:ascii="宋体" w:hAnsi="宋体" w:cs="宋体"/>
          <w:b/>
          <w:sz w:val="28"/>
          <w:szCs w:val="28"/>
        </w:rPr>
      </w:pPr>
      <w:r>
        <w:rPr>
          <w:rFonts w:hint="eastAsia" w:ascii="宋体" w:hAnsi="宋体" w:cs="宋体"/>
          <w:b/>
          <w:sz w:val="28"/>
          <w:szCs w:val="28"/>
        </w:rPr>
        <w:t>1-1质疑</w:t>
      </w:r>
    </w:p>
    <w:p w14:paraId="3028019C">
      <w:pPr>
        <w:spacing w:line="520" w:lineRule="exact"/>
        <w:ind w:firstLine="480"/>
        <w:rPr>
          <w:rFonts w:ascii="宋体" w:hAnsi="宋体" w:cs="宋体"/>
          <w:sz w:val="28"/>
          <w:szCs w:val="28"/>
        </w:rPr>
      </w:pPr>
      <w:r>
        <w:rPr>
          <w:rFonts w:hint="eastAsia" w:ascii="宋体" w:hAnsi="宋体" w:cs="宋体"/>
          <w:sz w:val="28"/>
          <w:szCs w:val="28"/>
        </w:rPr>
        <w:t>（1）供应商认为采购文件、采购过程、</w:t>
      </w:r>
      <w:r>
        <w:rPr>
          <w:rFonts w:hint="eastAsia" w:ascii="宋体" w:hAnsi="宋体" w:cs="宋体"/>
          <w:sz w:val="28"/>
          <w:szCs w:val="28"/>
          <w:lang w:eastAsia="zh-CN"/>
        </w:rPr>
        <w:t>中标（成交）</w:t>
      </w:r>
      <w:r>
        <w:rPr>
          <w:rFonts w:hint="eastAsia" w:ascii="宋体" w:hAnsi="宋体" w:cs="宋体"/>
          <w:sz w:val="28"/>
          <w:szCs w:val="28"/>
        </w:rPr>
        <w:t>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6E7BA1B1">
      <w:pPr>
        <w:spacing w:line="520" w:lineRule="exact"/>
        <w:ind w:firstLine="480"/>
        <w:rPr>
          <w:rFonts w:ascii="宋体" w:hAnsi="宋体" w:cs="宋体"/>
          <w:sz w:val="28"/>
          <w:szCs w:val="28"/>
        </w:rPr>
      </w:pPr>
      <w:r>
        <w:rPr>
          <w:rFonts w:hint="eastAsia" w:ascii="宋体" w:hAnsi="宋体" w:cs="宋体"/>
          <w:sz w:val="28"/>
          <w:szCs w:val="28"/>
        </w:rPr>
        <w:t>（2）提出质疑的供应商应当是参与本项目采购活动的供应商。</w:t>
      </w:r>
    </w:p>
    <w:p w14:paraId="08B5C93C">
      <w:pPr>
        <w:spacing w:line="520" w:lineRule="exact"/>
        <w:ind w:firstLine="480"/>
        <w:rPr>
          <w:rFonts w:ascii="宋体" w:hAnsi="宋体" w:cs="宋体"/>
          <w:sz w:val="28"/>
          <w:szCs w:val="28"/>
        </w:rPr>
      </w:pPr>
      <w:r>
        <w:rPr>
          <w:rFonts w:hint="eastAsia" w:ascii="宋体" w:hAnsi="宋体" w:cs="宋体"/>
          <w:sz w:val="28"/>
          <w:szCs w:val="28"/>
        </w:rPr>
        <w:t>（3）潜在供应商已依法获取其可质疑的采购文件的，可以对该文件提出质疑。对采购文件提出质疑的，应当在获取采购文件（以供应商填写报名登记表的时间为准）起7个工作日内提出。</w:t>
      </w:r>
    </w:p>
    <w:p w14:paraId="5693F5C7">
      <w:pPr>
        <w:spacing w:line="520" w:lineRule="exact"/>
        <w:ind w:firstLine="480"/>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33C33C20">
      <w:pPr>
        <w:spacing w:line="520" w:lineRule="exact"/>
        <w:ind w:firstLine="480"/>
        <w:rPr>
          <w:rFonts w:ascii="宋体" w:hAnsi="宋体" w:cs="宋体"/>
          <w:sz w:val="28"/>
          <w:szCs w:val="28"/>
        </w:rPr>
      </w:pPr>
      <w:r>
        <w:rPr>
          <w:rFonts w:hint="eastAsia" w:ascii="宋体" w:hAnsi="宋体" w:cs="宋体"/>
          <w:sz w:val="28"/>
          <w:szCs w:val="28"/>
        </w:rPr>
        <w:t>① 供应商的姓名或者名称、地址、邮编、联系人及联系电话；</w:t>
      </w:r>
    </w:p>
    <w:p w14:paraId="22584DAB">
      <w:pPr>
        <w:spacing w:line="520" w:lineRule="exact"/>
        <w:ind w:firstLine="480"/>
        <w:rPr>
          <w:rFonts w:ascii="宋体" w:hAnsi="宋体" w:cs="宋体"/>
          <w:sz w:val="28"/>
          <w:szCs w:val="28"/>
        </w:rPr>
      </w:pPr>
      <w:r>
        <w:rPr>
          <w:rFonts w:hint="eastAsia" w:ascii="宋体" w:hAnsi="宋体" w:cs="宋体"/>
          <w:sz w:val="28"/>
          <w:szCs w:val="28"/>
        </w:rPr>
        <w:t>② 质疑项目的名称、编号；</w:t>
      </w:r>
    </w:p>
    <w:p w14:paraId="7D90071F">
      <w:pPr>
        <w:spacing w:line="520" w:lineRule="exact"/>
        <w:ind w:firstLine="480"/>
        <w:rPr>
          <w:rFonts w:ascii="宋体" w:hAnsi="宋体" w:cs="宋体"/>
          <w:sz w:val="28"/>
          <w:szCs w:val="28"/>
        </w:rPr>
      </w:pPr>
      <w:r>
        <w:rPr>
          <w:rFonts w:hint="eastAsia" w:ascii="宋体" w:hAnsi="宋体" w:cs="宋体"/>
          <w:sz w:val="28"/>
          <w:szCs w:val="28"/>
        </w:rPr>
        <w:t>③ 具体、明确的质疑事项和与质疑事项相关的请求；</w:t>
      </w:r>
    </w:p>
    <w:p w14:paraId="557D38FD">
      <w:pPr>
        <w:spacing w:line="520" w:lineRule="exact"/>
        <w:ind w:firstLine="480"/>
        <w:rPr>
          <w:rFonts w:ascii="宋体" w:hAnsi="宋体" w:cs="宋体"/>
          <w:sz w:val="28"/>
          <w:szCs w:val="28"/>
        </w:rPr>
      </w:pPr>
      <w:r>
        <w:rPr>
          <w:rFonts w:hint="eastAsia" w:ascii="宋体" w:hAnsi="宋体" w:cs="宋体"/>
          <w:sz w:val="28"/>
          <w:szCs w:val="28"/>
        </w:rPr>
        <w:t>④ 事实依据；</w:t>
      </w:r>
    </w:p>
    <w:p w14:paraId="2905D741">
      <w:pPr>
        <w:spacing w:line="520" w:lineRule="exact"/>
        <w:ind w:firstLine="480"/>
        <w:rPr>
          <w:rFonts w:ascii="宋体" w:hAnsi="宋体" w:cs="宋体"/>
          <w:sz w:val="28"/>
          <w:szCs w:val="28"/>
        </w:rPr>
      </w:pPr>
      <w:r>
        <w:rPr>
          <w:rFonts w:hint="eastAsia" w:ascii="宋体" w:hAnsi="宋体" w:cs="宋体"/>
          <w:sz w:val="28"/>
          <w:szCs w:val="28"/>
        </w:rPr>
        <w:t>⑤ 必要的法律依据；</w:t>
      </w:r>
    </w:p>
    <w:p w14:paraId="10C88744">
      <w:pPr>
        <w:spacing w:line="520" w:lineRule="exact"/>
        <w:ind w:firstLine="480"/>
        <w:rPr>
          <w:rFonts w:ascii="宋体" w:hAnsi="宋体" w:cs="宋体"/>
          <w:sz w:val="28"/>
          <w:szCs w:val="28"/>
        </w:rPr>
      </w:pPr>
      <w:r>
        <w:rPr>
          <w:rFonts w:hint="eastAsia" w:ascii="宋体" w:hAnsi="宋体" w:cs="宋体"/>
          <w:sz w:val="28"/>
          <w:szCs w:val="28"/>
        </w:rPr>
        <w:t>⑥ 提出质疑的日期。</w:t>
      </w:r>
    </w:p>
    <w:p w14:paraId="01D63E40">
      <w:pPr>
        <w:spacing w:line="520" w:lineRule="exact"/>
        <w:ind w:firstLine="480"/>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14:paraId="2C970BFC">
      <w:pPr>
        <w:spacing w:line="520" w:lineRule="exact"/>
        <w:ind w:firstLine="480"/>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70B9704">
      <w:pPr>
        <w:spacing w:line="520" w:lineRule="exact"/>
        <w:ind w:firstLine="480"/>
        <w:rPr>
          <w:rFonts w:ascii="宋体" w:hAnsi="宋体" w:cs="宋体"/>
          <w:sz w:val="28"/>
          <w:szCs w:val="28"/>
        </w:rPr>
      </w:pPr>
      <w:r>
        <w:rPr>
          <w:rFonts w:hint="eastAsia" w:ascii="宋体" w:hAnsi="宋体" w:cs="宋体"/>
          <w:sz w:val="28"/>
          <w:szCs w:val="28"/>
        </w:rPr>
        <w:t>（7）采购人负责供应商质疑答复。采购人委托采购代理机构采购的，采购代理机构在委托授权范围内作出答复。</w:t>
      </w:r>
    </w:p>
    <w:p w14:paraId="798B8F03">
      <w:pPr>
        <w:spacing w:line="520" w:lineRule="exact"/>
        <w:ind w:firstLine="480"/>
        <w:rPr>
          <w:rFonts w:ascii="宋体" w:hAnsi="宋体" w:cs="宋体"/>
          <w:sz w:val="28"/>
          <w:szCs w:val="28"/>
        </w:rPr>
      </w:pPr>
      <w:r>
        <w:rPr>
          <w:rFonts w:hint="eastAsia" w:ascii="宋体" w:hAnsi="宋体" w:cs="宋体"/>
          <w:sz w:val="28"/>
          <w:szCs w:val="28"/>
        </w:rPr>
        <w:t>（8）接收质疑函的方式和联系方式：</w:t>
      </w:r>
    </w:p>
    <w:p w14:paraId="51A53D78">
      <w:pPr>
        <w:spacing w:line="520" w:lineRule="exact"/>
        <w:ind w:firstLine="480"/>
        <w:rPr>
          <w:rFonts w:ascii="宋体" w:hAnsi="宋体" w:cs="宋体"/>
          <w:sz w:val="28"/>
          <w:szCs w:val="28"/>
        </w:rPr>
      </w:pPr>
      <w:r>
        <w:rPr>
          <w:rFonts w:hint="eastAsia" w:ascii="宋体" w:hAnsi="宋体" w:cs="宋体"/>
          <w:sz w:val="28"/>
          <w:szCs w:val="28"/>
        </w:rPr>
        <w:t>① 接收质疑函的方式：书面递交质疑函纸质版（当面递交）或PDF格式扫描件（发至电子邮箱）921486478@qq.com</w:t>
      </w:r>
    </w:p>
    <w:p w14:paraId="7447FE14">
      <w:pPr>
        <w:spacing w:line="520" w:lineRule="exact"/>
        <w:ind w:firstLine="480"/>
        <w:rPr>
          <w:rFonts w:ascii="宋体" w:hAnsi="宋体" w:cs="宋体"/>
          <w:sz w:val="28"/>
          <w:szCs w:val="28"/>
        </w:rPr>
      </w:pPr>
      <w:r>
        <w:rPr>
          <w:rFonts w:hint="eastAsia" w:ascii="宋体" w:hAnsi="宋体" w:cs="宋体"/>
          <w:sz w:val="28"/>
          <w:szCs w:val="28"/>
        </w:rPr>
        <w:t>② 联系方式</w:t>
      </w:r>
    </w:p>
    <w:p w14:paraId="5082B485">
      <w:pPr>
        <w:widowControl/>
        <w:spacing w:line="520" w:lineRule="exact"/>
        <w:ind w:firstLine="560" w:firstLineChars="200"/>
        <w:jc w:val="left"/>
        <w:textAlignment w:val="baseline"/>
        <w:rPr>
          <w:rFonts w:hint="eastAsia" w:ascii="宋体" w:hAnsi="宋体" w:eastAsia="宋体" w:cs="宋体"/>
          <w:color w:val="333333"/>
          <w:kern w:val="0"/>
          <w:sz w:val="28"/>
          <w:szCs w:val="28"/>
          <w:lang w:eastAsia="zh-CN"/>
        </w:rPr>
      </w:pPr>
      <w:r>
        <w:rPr>
          <w:rFonts w:hint="eastAsia" w:ascii="宋体" w:hAnsi="宋体" w:cs="宋体"/>
          <w:color w:val="333333"/>
          <w:kern w:val="0"/>
          <w:sz w:val="28"/>
          <w:szCs w:val="28"/>
        </w:rPr>
        <w:t>名称：</w:t>
      </w:r>
      <w:r>
        <w:rPr>
          <w:rFonts w:hint="eastAsia" w:ascii="宋体" w:hAnsi="宋体" w:cs="宋体"/>
          <w:color w:val="333333"/>
          <w:kern w:val="0"/>
          <w:sz w:val="28"/>
          <w:szCs w:val="28"/>
          <w:lang w:eastAsia="zh-CN"/>
        </w:rPr>
        <w:t>岚皋县职业教育中心</w:t>
      </w:r>
    </w:p>
    <w:p w14:paraId="5FFB13AE">
      <w:pPr>
        <w:widowControl/>
        <w:spacing w:line="520" w:lineRule="exact"/>
        <w:ind w:firstLine="560" w:firstLineChars="200"/>
        <w:jc w:val="left"/>
        <w:textAlignment w:val="baseline"/>
        <w:rPr>
          <w:rFonts w:hint="eastAsia" w:ascii="宋体" w:hAnsi="宋体" w:eastAsia="宋体" w:cs="宋体"/>
          <w:color w:val="333333"/>
          <w:kern w:val="0"/>
          <w:sz w:val="28"/>
          <w:szCs w:val="28"/>
          <w:lang w:eastAsia="zh-CN"/>
        </w:rPr>
      </w:pPr>
      <w:r>
        <w:rPr>
          <w:rFonts w:hint="eastAsia" w:ascii="宋体" w:hAnsi="宋体" w:cs="宋体"/>
          <w:color w:val="333333"/>
          <w:kern w:val="0"/>
          <w:sz w:val="28"/>
          <w:szCs w:val="28"/>
        </w:rPr>
        <w:t>地址：</w:t>
      </w:r>
      <w:r>
        <w:rPr>
          <w:rFonts w:hint="eastAsia" w:ascii="宋体" w:hAnsi="宋体" w:cs="宋体"/>
          <w:color w:val="333333"/>
          <w:kern w:val="0"/>
          <w:sz w:val="28"/>
          <w:szCs w:val="28"/>
          <w:lang w:eastAsia="zh-CN"/>
        </w:rPr>
        <w:t>安康市岚皋县城关镇神田路 221 号（城北新区）</w:t>
      </w:r>
    </w:p>
    <w:p w14:paraId="5D165A9F">
      <w:pPr>
        <w:widowControl/>
        <w:spacing w:line="520" w:lineRule="exact"/>
        <w:ind w:firstLine="560" w:firstLineChars="200"/>
        <w:jc w:val="left"/>
        <w:textAlignment w:val="baseline"/>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联系方式：</w:t>
      </w:r>
      <w:r>
        <w:rPr>
          <w:rFonts w:hint="eastAsia" w:ascii="宋体" w:hAnsi="宋体" w:cs="宋体"/>
          <w:color w:val="000000" w:themeColor="text1"/>
          <w:kern w:val="0"/>
          <w:sz w:val="28"/>
          <w:szCs w:val="28"/>
          <w:lang w:eastAsia="zh-CN"/>
          <w14:textFill>
            <w14:solidFill>
              <w14:schemeClr w14:val="tx1"/>
            </w14:solidFill>
          </w14:textFill>
        </w:rPr>
        <w:t>13991535960</w:t>
      </w:r>
    </w:p>
    <w:p w14:paraId="523FE799">
      <w:pPr>
        <w:widowControl/>
        <w:spacing w:line="520" w:lineRule="exact"/>
        <w:ind w:firstLine="560" w:firstLineChars="200"/>
        <w:jc w:val="left"/>
        <w:textAlignment w:val="baseline"/>
        <w:rPr>
          <w:rFonts w:ascii="宋体" w:hAnsi="宋体" w:cs="宋体"/>
          <w:color w:val="000000" w:themeColor="text1"/>
          <w:kern w:val="0"/>
          <w:sz w:val="28"/>
          <w:szCs w:val="28"/>
          <w:lang w:bidi="ar"/>
          <w14:textFill>
            <w14:solidFill>
              <w14:schemeClr w14:val="tx1"/>
            </w14:solidFill>
          </w14:textFill>
        </w:rPr>
      </w:pPr>
      <w:r>
        <w:rPr>
          <w:rFonts w:hint="eastAsia" w:ascii="宋体" w:hAnsi="宋体" w:cs="宋体"/>
          <w:color w:val="000000" w:themeColor="text1"/>
          <w:kern w:val="0"/>
          <w:sz w:val="28"/>
          <w:szCs w:val="28"/>
          <w:shd w:val="clear" w:color="auto" w:fill="FFFFFF"/>
          <w:lang w:bidi="ar"/>
          <w14:textFill>
            <w14:solidFill>
              <w14:schemeClr w14:val="tx1"/>
            </w14:solidFill>
          </w14:textFill>
        </w:rPr>
        <w:t>采购代理机构信息</w:t>
      </w:r>
    </w:p>
    <w:p w14:paraId="7EDDDD72">
      <w:pPr>
        <w:widowControl/>
        <w:spacing w:line="480" w:lineRule="exact"/>
        <w:ind w:firstLine="480"/>
        <w:rPr>
          <w:rFonts w:ascii="宋体" w:hAnsi="宋体" w:cs="宋体"/>
          <w:color w:val="000000"/>
          <w:kern w:val="0"/>
          <w:sz w:val="28"/>
          <w:szCs w:val="28"/>
          <w:lang w:bidi="ar"/>
        </w:rPr>
      </w:pPr>
      <w:r>
        <w:rPr>
          <w:rFonts w:hint="eastAsia" w:ascii="宋体" w:hAnsi="宋体" w:cs="宋体"/>
          <w:color w:val="000000"/>
          <w:kern w:val="0"/>
          <w:sz w:val="28"/>
          <w:szCs w:val="28"/>
          <w:shd w:val="clear" w:color="auto" w:fill="FFFFFF"/>
          <w:lang w:bidi="ar"/>
        </w:rPr>
        <w:t>名称：华优信项目管理有限公司</w:t>
      </w:r>
    </w:p>
    <w:p w14:paraId="3B52155F">
      <w:pPr>
        <w:widowControl/>
        <w:spacing w:line="480" w:lineRule="exact"/>
        <w:ind w:firstLine="480"/>
        <w:rPr>
          <w:rFonts w:ascii="宋体" w:hAnsi="宋体" w:cs="宋体"/>
          <w:color w:val="000000"/>
          <w:kern w:val="0"/>
          <w:sz w:val="28"/>
          <w:szCs w:val="28"/>
          <w:lang w:bidi="ar"/>
        </w:rPr>
      </w:pPr>
      <w:r>
        <w:rPr>
          <w:rFonts w:hint="eastAsia" w:ascii="宋体" w:hAnsi="宋体" w:cs="宋体"/>
          <w:color w:val="000000"/>
          <w:kern w:val="0"/>
          <w:sz w:val="28"/>
          <w:szCs w:val="28"/>
          <w:shd w:val="clear" w:color="auto" w:fill="FFFFFF"/>
          <w:lang w:bidi="ar"/>
        </w:rPr>
        <w:t>地址：安康市兴科明珠小区28栋2902室</w:t>
      </w:r>
    </w:p>
    <w:p w14:paraId="0F76906D">
      <w:pPr>
        <w:widowControl/>
        <w:spacing w:line="480" w:lineRule="exact"/>
        <w:ind w:firstLine="480"/>
        <w:rPr>
          <w:rFonts w:hint="eastAsia" w:ascii="宋体" w:hAnsi="宋体" w:eastAsia="宋体" w:cs="宋体"/>
          <w:color w:val="000000"/>
          <w:kern w:val="0"/>
          <w:sz w:val="28"/>
          <w:szCs w:val="28"/>
          <w:lang w:eastAsia="zh-CN" w:bidi="ar"/>
        </w:rPr>
      </w:pPr>
      <w:r>
        <w:rPr>
          <w:rFonts w:hint="eastAsia" w:ascii="宋体" w:hAnsi="宋体" w:cs="宋体"/>
          <w:color w:val="000000"/>
          <w:kern w:val="0"/>
          <w:sz w:val="28"/>
          <w:szCs w:val="28"/>
          <w:shd w:val="clear" w:color="auto" w:fill="FFFFFF"/>
          <w:lang w:bidi="ar"/>
        </w:rPr>
        <w:t>联系方式：</w:t>
      </w:r>
      <w:r>
        <w:rPr>
          <w:rFonts w:hint="eastAsia" w:ascii="宋体" w:hAnsi="宋体" w:cs="宋体"/>
          <w:color w:val="000000"/>
          <w:kern w:val="0"/>
          <w:sz w:val="28"/>
          <w:szCs w:val="28"/>
          <w:shd w:val="clear" w:color="auto" w:fill="FFFFFF"/>
          <w:lang w:eastAsia="zh-CN" w:bidi="ar"/>
        </w:rPr>
        <w:t>15332694849</w:t>
      </w:r>
    </w:p>
    <w:p w14:paraId="4E1A4CA6">
      <w:pPr>
        <w:spacing w:line="520" w:lineRule="exact"/>
        <w:ind w:firstLine="48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1-2 投诉</w:t>
      </w:r>
    </w:p>
    <w:p w14:paraId="25419B77">
      <w:pPr>
        <w:spacing w:line="520" w:lineRule="exact"/>
        <w:ind w:firstLine="480"/>
        <w:rPr>
          <w:rFonts w:ascii="宋体" w:hAnsi="宋体" w:cs="宋体"/>
          <w:sz w:val="28"/>
          <w:szCs w:val="28"/>
        </w:rPr>
      </w:pPr>
      <w:r>
        <w:rPr>
          <w:rFonts w:hint="eastAsia" w:ascii="宋体" w:hAnsi="宋体" w:cs="宋体"/>
          <w:sz w:val="28"/>
          <w:szCs w:val="28"/>
        </w:rPr>
        <w:t>（1）质疑供应商对采购人、采购代理机构的答复不满意，或者采购人、采购代理机构未在规定时间内作出答复的，可以在答复期满后15个工作日内向同级财政部门提起投诉。</w:t>
      </w:r>
    </w:p>
    <w:p w14:paraId="17C18F74">
      <w:pPr>
        <w:spacing w:line="520" w:lineRule="exact"/>
        <w:ind w:firstLine="480"/>
        <w:rPr>
          <w:rFonts w:ascii="宋体" w:hAnsi="宋体" w:cs="宋体"/>
          <w:sz w:val="28"/>
          <w:szCs w:val="28"/>
        </w:rPr>
      </w:pPr>
      <w:r>
        <w:rPr>
          <w:rFonts w:hint="eastAsia" w:ascii="宋体" w:hAnsi="宋体" w:cs="宋体"/>
          <w:sz w:val="28"/>
          <w:szCs w:val="28"/>
        </w:rPr>
        <w:t>（2）投诉人投诉时</w:t>
      </w:r>
      <w:r>
        <w:rPr>
          <w:rFonts w:hint="eastAsia" w:ascii="宋体" w:hAnsi="宋体" w:cs="宋体"/>
          <w:sz w:val="28"/>
          <w:szCs w:val="28"/>
          <w:lang w:eastAsia="zh-CN"/>
        </w:rPr>
        <w:t>，</w:t>
      </w:r>
      <w:r>
        <w:rPr>
          <w:rFonts w:hint="eastAsia" w:ascii="宋体" w:hAnsi="宋体" w:cs="宋体"/>
          <w:sz w:val="28"/>
          <w:szCs w:val="28"/>
        </w:rPr>
        <w:t>应当提交投诉书和必要的证明材料，并按照被投诉采购人、采购代理机构（以下简称被投诉人）和与投诉事项有关的供应商数量提供投诉书的副本。投诉书应当包括下列内容：</w:t>
      </w:r>
    </w:p>
    <w:p w14:paraId="44D1CCAA">
      <w:pPr>
        <w:spacing w:line="520" w:lineRule="exact"/>
        <w:ind w:firstLine="480"/>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34F4A647">
      <w:pPr>
        <w:spacing w:line="520" w:lineRule="exact"/>
        <w:ind w:firstLine="480"/>
        <w:rPr>
          <w:rFonts w:ascii="宋体" w:hAnsi="宋体" w:cs="宋体"/>
          <w:sz w:val="28"/>
          <w:szCs w:val="28"/>
        </w:rPr>
      </w:pPr>
      <w:r>
        <w:rPr>
          <w:rFonts w:hint="eastAsia" w:ascii="宋体" w:hAnsi="宋体" w:cs="宋体"/>
          <w:sz w:val="28"/>
          <w:szCs w:val="28"/>
        </w:rPr>
        <w:t>② 质疑和质疑答复情况说明及相关证明材料；</w:t>
      </w:r>
    </w:p>
    <w:p w14:paraId="61590261">
      <w:pPr>
        <w:spacing w:line="520" w:lineRule="exact"/>
        <w:ind w:firstLine="480"/>
        <w:rPr>
          <w:rFonts w:ascii="宋体" w:hAnsi="宋体" w:cs="宋体"/>
          <w:sz w:val="28"/>
          <w:szCs w:val="28"/>
        </w:rPr>
      </w:pPr>
      <w:r>
        <w:rPr>
          <w:rFonts w:hint="eastAsia" w:ascii="宋体" w:hAnsi="宋体" w:cs="宋体"/>
          <w:sz w:val="28"/>
          <w:szCs w:val="28"/>
        </w:rPr>
        <w:t>③ 具体、明确的投诉事项和与投诉事项相关的投诉请求；</w:t>
      </w:r>
    </w:p>
    <w:p w14:paraId="17BA952A">
      <w:pPr>
        <w:spacing w:line="520" w:lineRule="exact"/>
        <w:ind w:firstLine="480"/>
        <w:rPr>
          <w:rFonts w:ascii="宋体" w:hAnsi="宋体" w:cs="宋体"/>
          <w:sz w:val="28"/>
          <w:szCs w:val="28"/>
        </w:rPr>
      </w:pPr>
      <w:r>
        <w:rPr>
          <w:rFonts w:hint="eastAsia" w:ascii="宋体" w:hAnsi="宋体" w:cs="宋体"/>
          <w:sz w:val="28"/>
          <w:szCs w:val="28"/>
        </w:rPr>
        <w:t>④ 事实依据；</w:t>
      </w:r>
    </w:p>
    <w:p w14:paraId="22BF0761">
      <w:pPr>
        <w:spacing w:line="520" w:lineRule="exact"/>
        <w:ind w:firstLine="480"/>
        <w:rPr>
          <w:rFonts w:ascii="宋体" w:hAnsi="宋体" w:cs="宋体"/>
          <w:sz w:val="28"/>
          <w:szCs w:val="28"/>
        </w:rPr>
      </w:pPr>
      <w:r>
        <w:rPr>
          <w:rFonts w:hint="eastAsia" w:ascii="宋体" w:hAnsi="宋体" w:cs="宋体"/>
          <w:sz w:val="28"/>
          <w:szCs w:val="28"/>
        </w:rPr>
        <w:t>⑤ 法律依据；</w:t>
      </w:r>
    </w:p>
    <w:p w14:paraId="3EB269CD">
      <w:pPr>
        <w:spacing w:line="520" w:lineRule="exact"/>
        <w:ind w:firstLine="480"/>
        <w:rPr>
          <w:rFonts w:ascii="宋体" w:hAnsi="宋体" w:cs="宋体"/>
          <w:sz w:val="28"/>
          <w:szCs w:val="28"/>
        </w:rPr>
      </w:pPr>
      <w:r>
        <w:rPr>
          <w:rFonts w:hint="eastAsia" w:ascii="宋体" w:hAnsi="宋体" w:cs="宋体"/>
          <w:sz w:val="28"/>
          <w:szCs w:val="28"/>
        </w:rPr>
        <w:t>⑥ 提起投诉的日期。</w:t>
      </w:r>
    </w:p>
    <w:p w14:paraId="2FE79D6E">
      <w:pPr>
        <w:spacing w:line="520" w:lineRule="exact"/>
        <w:ind w:firstLine="480"/>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4EBBE0C8">
      <w:pPr>
        <w:spacing w:line="520" w:lineRule="exact"/>
        <w:ind w:firstLine="480"/>
        <w:rPr>
          <w:rFonts w:ascii="宋体" w:hAnsi="宋体" w:cs="宋体"/>
          <w:sz w:val="28"/>
          <w:szCs w:val="28"/>
        </w:rPr>
      </w:pPr>
      <w:r>
        <w:rPr>
          <w:rFonts w:hint="eastAsia" w:ascii="宋体" w:hAnsi="宋体" w:cs="宋体"/>
          <w:sz w:val="28"/>
          <w:szCs w:val="28"/>
        </w:rPr>
        <w:t>（4）投诉人提起投诉应当符合下列条件：</w:t>
      </w:r>
    </w:p>
    <w:p w14:paraId="1DE5661E">
      <w:pPr>
        <w:spacing w:line="520" w:lineRule="exact"/>
        <w:ind w:firstLine="560" w:firstLineChars="200"/>
        <w:rPr>
          <w:rFonts w:ascii="宋体" w:hAnsi="宋体" w:cs="宋体"/>
          <w:sz w:val="28"/>
          <w:szCs w:val="28"/>
        </w:rPr>
      </w:pPr>
      <w:r>
        <w:rPr>
          <w:rFonts w:hint="eastAsia" w:ascii="宋体" w:hAnsi="宋体" w:cs="宋体"/>
          <w:sz w:val="28"/>
          <w:szCs w:val="28"/>
        </w:rPr>
        <w:t>① 提起投诉前已依法进行质疑；</w:t>
      </w:r>
    </w:p>
    <w:p w14:paraId="7057599B">
      <w:pPr>
        <w:spacing w:line="520" w:lineRule="exact"/>
        <w:ind w:firstLine="560" w:firstLineChars="200"/>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5A819D47">
      <w:pPr>
        <w:spacing w:line="520" w:lineRule="exact"/>
        <w:ind w:firstLine="480"/>
        <w:rPr>
          <w:rFonts w:ascii="宋体" w:hAnsi="宋体" w:cs="宋体"/>
          <w:sz w:val="28"/>
          <w:szCs w:val="28"/>
        </w:rPr>
      </w:pPr>
      <w:r>
        <w:rPr>
          <w:rFonts w:hint="eastAsia" w:ascii="宋体" w:hAnsi="宋体" w:cs="宋体"/>
          <w:sz w:val="28"/>
          <w:szCs w:val="28"/>
        </w:rPr>
        <w:t>③ 在投诉有效期限内提起投诉；</w:t>
      </w:r>
    </w:p>
    <w:p w14:paraId="72E5F8EE">
      <w:pPr>
        <w:spacing w:line="520" w:lineRule="exact"/>
        <w:ind w:firstLine="480"/>
        <w:rPr>
          <w:rFonts w:ascii="宋体" w:hAnsi="宋体" w:cs="宋体"/>
          <w:sz w:val="28"/>
          <w:szCs w:val="28"/>
        </w:rPr>
      </w:pPr>
      <w:r>
        <w:rPr>
          <w:rFonts w:hint="eastAsia" w:ascii="宋体" w:hAnsi="宋体" w:cs="宋体"/>
          <w:sz w:val="28"/>
          <w:szCs w:val="28"/>
        </w:rPr>
        <w:t>④ 同一投诉事项未经财政部门投诉处理；</w:t>
      </w:r>
    </w:p>
    <w:p w14:paraId="33A2B48D">
      <w:pPr>
        <w:spacing w:line="520" w:lineRule="exact"/>
        <w:ind w:firstLine="480"/>
        <w:rPr>
          <w:rFonts w:ascii="宋体" w:hAnsi="宋体" w:cs="宋体"/>
          <w:sz w:val="28"/>
          <w:szCs w:val="28"/>
        </w:rPr>
      </w:pPr>
      <w:r>
        <w:rPr>
          <w:rFonts w:hint="eastAsia" w:ascii="宋体" w:hAnsi="宋体" w:cs="宋体"/>
          <w:sz w:val="28"/>
          <w:szCs w:val="28"/>
        </w:rPr>
        <w:t>⑤ 财政部规定的其他条件。</w:t>
      </w:r>
    </w:p>
    <w:p w14:paraId="72A7ADCD">
      <w:pPr>
        <w:adjustRightInd w:val="0"/>
        <w:snapToGrid w:val="0"/>
        <w:spacing w:line="516" w:lineRule="exact"/>
        <w:ind w:firstLine="560" w:firstLineChars="200"/>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14:paraId="787A7389">
      <w:pPr>
        <w:adjustRightInd w:val="0"/>
        <w:snapToGrid w:val="0"/>
        <w:spacing w:line="516" w:lineRule="exact"/>
        <w:ind w:firstLine="645"/>
        <w:rPr>
          <w:rFonts w:ascii="宋体"/>
          <w:sz w:val="28"/>
          <w:szCs w:val="28"/>
        </w:rPr>
      </w:pPr>
    </w:p>
    <w:p w14:paraId="16151EC5">
      <w:pPr>
        <w:adjustRightInd w:val="0"/>
        <w:snapToGrid w:val="0"/>
        <w:spacing w:line="480" w:lineRule="exact"/>
        <w:jc w:val="center"/>
        <w:rPr>
          <w:rFonts w:ascii="宋体" w:hAnsi="宋体"/>
          <w:b/>
          <w:color w:val="000000"/>
          <w:sz w:val="32"/>
          <w:szCs w:val="32"/>
        </w:rPr>
      </w:pPr>
      <w:r>
        <w:rPr>
          <w:rFonts w:hint="eastAsia" w:ascii="宋体" w:hAnsi="宋体"/>
          <w:b/>
          <w:color w:val="000000"/>
          <w:sz w:val="32"/>
          <w:szCs w:val="32"/>
        </w:rPr>
        <w:br w:type="page"/>
      </w:r>
    </w:p>
    <w:p w14:paraId="6A8E9589">
      <w:pPr>
        <w:adjustRightInd w:val="0"/>
        <w:snapToGrid w:val="0"/>
        <w:spacing w:line="480" w:lineRule="exact"/>
        <w:jc w:val="center"/>
      </w:pPr>
      <w:r>
        <w:rPr>
          <w:rFonts w:hint="eastAsia" w:ascii="宋体" w:hAnsi="宋体"/>
          <w:b/>
          <w:color w:val="000000"/>
          <w:sz w:val="32"/>
          <w:szCs w:val="32"/>
        </w:rPr>
        <w:t>第三部分</w:t>
      </w:r>
      <w:r>
        <w:rPr>
          <w:rFonts w:hint="eastAsia" w:ascii="宋体" w:hAnsi="宋体"/>
          <w:b/>
          <w:sz w:val="32"/>
          <w:szCs w:val="32"/>
        </w:rPr>
        <w:t>磋商</w:t>
      </w:r>
      <w:r>
        <w:rPr>
          <w:rFonts w:hint="eastAsia" w:ascii="宋体" w:hAnsi="宋体"/>
          <w:b/>
          <w:color w:val="000000"/>
          <w:sz w:val="32"/>
          <w:szCs w:val="32"/>
        </w:rPr>
        <w:t>内容及要求</w:t>
      </w:r>
    </w:p>
    <w:p w14:paraId="5DE74CE4">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ascii="宋体" w:hAnsi="宋体" w:cs="宋体"/>
          <w:bCs/>
          <w:sz w:val="28"/>
          <w:szCs w:val="28"/>
        </w:rPr>
      </w:pPr>
      <w:r>
        <w:rPr>
          <w:rFonts w:hint="eastAsia" w:ascii="宋体" w:hAnsi="宋体" w:cs="宋体"/>
          <w:b/>
          <w:sz w:val="28"/>
          <w:szCs w:val="28"/>
        </w:rPr>
        <w:t>一、项目名称：</w:t>
      </w:r>
      <w:r>
        <w:rPr>
          <w:rFonts w:hint="eastAsia" w:ascii="宋体" w:hAnsi="宋体" w:cs="宋体"/>
          <w:bCs/>
          <w:sz w:val="28"/>
          <w:szCs w:val="28"/>
          <w:lang w:eastAsia="zh-CN"/>
        </w:rPr>
        <w:t>2026年岚皋县职教中心“组团式”帮扶项目智慧教室项目</w:t>
      </w:r>
      <w:r>
        <w:rPr>
          <w:rFonts w:hint="eastAsia" w:ascii="宋体" w:hAnsi="宋体" w:cs="宋体"/>
          <w:bCs/>
          <w:sz w:val="28"/>
          <w:szCs w:val="28"/>
        </w:rPr>
        <w:t>。</w:t>
      </w:r>
    </w:p>
    <w:p w14:paraId="2461648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b/>
          <w:sz w:val="28"/>
          <w:szCs w:val="28"/>
          <w:lang w:val="en-US" w:eastAsia="zh-CN"/>
        </w:rPr>
      </w:pPr>
      <w:r>
        <w:rPr>
          <w:rFonts w:hint="eastAsia" w:ascii="宋体" w:hAnsi="宋体"/>
          <w:b/>
          <w:sz w:val="32"/>
          <w:szCs w:val="32"/>
          <w:lang w:val="en-US" w:eastAsia="zh-CN"/>
        </w:rPr>
        <w:t xml:space="preserve">  </w:t>
      </w:r>
      <w:r>
        <w:rPr>
          <w:rFonts w:hint="eastAsia" w:ascii="宋体" w:hAnsi="宋体"/>
          <w:b/>
          <w:sz w:val="28"/>
          <w:szCs w:val="28"/>
          <w:lang w:val="en-US" w:eastAsia="zh-CN"/>
        </w:rPr>
        <w:t xml:space="preserve"> 二、项目背景</w:t>
      </w:r>
    </w:p>
    <w:p w14:paraId="3008108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cs="宋体"/>
          <w:bCs/>
          <w:sz w:val="28"/>
          <w:szCs w:val="28"/>
          <w:lang w:eastAsia="zh-CN"/>
        </w:rPr>
      </w:pPr>
      <w:r>
        <w:rPr>
          <w:rFonts w:hint="eastAsia" w:ascii="宋体" w:hAnsi="宋体" w:cs="宋体"/>
          <w:bCs/>
          <w:sz w:val="28"/>
          <w:szCs w:val="28"/>
          <w:lang w:val="en-US" w:eastAsia="zh-CN"/>
        </w:rPr>
        <w:t>为进一步改善办学条件，全面提升信息化办学水平，根据教育部发布的《中小学数字校园建设规范（试行）》文件要求，逐步推广AI、AR 等新技术在校园的运用，丰富学校数字化管理手段，同时依据县政府《关于岚皋县职业教育暨专技人才倍增工作现场办公会会议纪要》关于持续改善办学环境的相关工作安排，经县政府同意，实施 2026 年岚皋县职教中心“组团式”帮扶智慧教室项目。</w:t>
      </w:r>
    </w:p>
    <w:p w14:paraId="46B42A72">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sz w:val="28"/>
          <w:szCs w:val="28"/>
          <w:lang w:val="en-US" w:eastAsia="zh-CN"/>
        </w:rPr>
      </w:pPr>
      <w:r>
        <w:rPr>
          <w:rFonts w:hint="eastAsia" w:ascii="宋体" w:hAnsi="宋体" w:cs="宋体"/>
          <w:b/>
          <w:sz w:val="28"/>
          <w:szCs w:val="28"/>
          <w:lang w:val="en-US" w:eastAsia="zh-CN"/>
        </w:rPr>
        <w:t>三、项目概况</w:t>
      </w:r>
    </w:p>
    <w:p w14:paraId="3585499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cs="宋体"/>
          <w:b w:val="0"/>
          <w:bCs/>
          <w:sz w:val="28"/>
          <w:szCs w:val="28"/>
          <w:lang w:val="en-US" w:eastAsia="zh-CN"/>
        </w:rPr>
      </w:pPr>
      <w:r>
        <w:rPr>
          <w:rFonts w:hint="eastAsia" w:ascii="宋体" w:hAnsi="宋体" w:cs="宋体"/>
          <w:b w:val="0"/>
          <w:bCs/>
          <w:sz w:val="28"/>
          <w:szCs w:val="28"/>
          <w:lang w:val="en-US" w:eastAsia="zh-CN"/>
        </w:rPr>
        <w:t>本项目主要建设内容包括采购安装建电子班牌管理系统、教室人脸识别系统、智慧黑板、智慧监控、门禁系统等。</w:t>
      </w:r>
    </w:p>
    <w:p w14:paraId="29EB8656">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default" w:ascii="宋体" w:hAnsi="宋体" w:cs="宋体"/>
          <w:b/>
          <w:bCs w:val="0"/>
          <w:sz w:val="28"/>
          <w:szCs w:val="28"/>
          <w:lang w:val="en-US" w:eastAsia="zh-CN"/>
        </w:rPr>
      </w:pPr>
      <w:r>
        <w:rPr>
          <w:rFonts w:hint="eastAsia" w:ascii="宋体" w:hAnsi="宋体" w:cs="宋体"/>
          <w:b/>
          <w:bCs w:val="0"/>
          <w:sz w:val="28"/>
          <w:szCs w:val="28"/>
          <w:lang w:val="en-US" w:eastAsia="zh-CN"/>
        </w:rPr>
        <w:t>四、采购清单及技术参数要求</w:t>
      </w:r>
    </w:p>
    <w:tbl>
      <w:tblPr>
        <w:tblStyle w:val="30"/>
        <w:tblW w:w="96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4"/>
        <w:gridCol w:w="601"/>
        <w:gridCol w:w="762"/>
        <w:gridCol w:w="5829"/>
        <w:gridCol w:w="874"/>
        <w:gridCol w:w="774"/>
      </w:tblGrid>
      <w:tr w14:paraId="171D3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0A5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4F0EA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4C6F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功能参数</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C4A6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10EF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14:paraId="5F7E4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C9C82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01" w:type="dxa"/>
            <w:vMerge w:val="restart"/>
            <w:tcBorders>
              <w:top w:val="single" w:color="000000" w:sz="4" w:space="0"/>
              <w:left w:val="single" w:color="000000" w:sz="4" w:space="0"/>
              <w:bottom w:val="nil"/>
              <w:right w:val="single" w:color="000000" w:sz="4" w:space="0"/>
            </w:tcBorders>
            <w:shd w:val="clear" w:color="auto" w:fill="auto"/>
            <w:vAlign w:val="center"/>
          </w:tcPr>
          <w:p w14:paraId="4FCE228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智慧校园管理平台</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A78F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基础平台</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0A0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基础数据中心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（1）首页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应支持查看学校的学生和教职工人数统计。包括班级总数、教职工人数、学生人数、各年级段学生人数、教职工各年龄段人数。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（2）基础信息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1)学校信息管理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应支持管理学校基础信息以及学校校区信息。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2)部门信息管理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应支持管理学校部门信息，支持批量导入导出。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3)楼宇场地管理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应支持管理学校楼宇、场地的信息，支持新增、删除楼宇、场地。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（3）教学基础信息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1)学年学期设置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应支持维护学年学期信息。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2)教职工管理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应支持对本单位教职工信息的管理，支持新增教职工信息，支持委派教职工角色，支持批量导入导出。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3)学生管理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应支持新增学生信息，维护学生姓名、性别、身份证件类型、身份证件号、健康状况等基础信息，学号、班级信息以及家庭成员信息。支持批量导入、导出学生、家长信息。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4)节次设置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应支持按年级设置冬令时、夏令时早晨课时、中午课时、晚上课时以及上下午课时和课长、课间时长等信息。支持复制其他年级信息。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5)年级班级设置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应支持新增年级。支持年级升级、年级毕业。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应支持新增班级信息，支持批量新增班级。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（4）系统设置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1)角色管理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应支持管理本单位用户角色信息。应支持新增角色，维护角色名称、权限设置类型含PC端、移动端，并在权限树中设置角色拥有的模块权限。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应支持编辑、删除角色信息，同时支持将角色委派给相应教职工，可批量委派。</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95BD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EB0C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2B2C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4BE42">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single" w:color="000000" w:sz="4" w:space="0"/>
              <w:left w:val="single" w:color="000000" w:sz="4" w:space="0"/>
              <w:bottom w:val="nil"/>
              <w:right w:val="single" w:color="000000" w:sz="4" w:space="0"/>
            </w:tcBorders>
            <w:shd w:val="clear" w:color="auto" w:fill="auto"/>
            <w:vAlign w:val="center"/>
          </w:tcPr>
          <w:p w14:paraId="503AA639">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50D1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用户管理</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3A51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应支持管理教职工、学生、家长用户信息，能够设置初始化密码规则。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教职工：应支持管理本单位教职工用户信息，实现用户角色委派、密码重置、注销、激活等功能，并支持一键重置该单位下所有教职工密码。支持批量导出教职工用户信息的Excel表格。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学生家长：应支持管理本单位学生家长信息，支持一键开通学生、家长账号，实现密码重置、注销、激活等功能，并支持一键重置该单位下所有学生家长的密码。支持批量导出学生家长用户信息的Excel表格。</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8338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A8F2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6F49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9BDAC">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single" w:color="000000" w:sz="4" w:space="0"/>
              <w:left w:val="single" w:color="000000" w:sz="4" w:space="0"/>
              <w:bottom w:val="nil"/>
              <w:right w:val="single" w:color="000000" w:sz="4" w:space="0"/>
            </w:tcBorders>
            <w:shd w:val="clear" w:color="auto" w:fill="auto"/>
            <w:vAlign w:val="center"/>
          </w:tcPr>
          <w:p w14:paraId="7DAC2584">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77C5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用户中心</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07EA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用户中心是智慧校园平台的用户管理中心，应能够查看平台总体用户情况，实现用户管理、账号管理。</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49B7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3B4E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620C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A0247">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single" w:color="000000" w:sz="4" w:space="0"/>
              <w:left w:val="single" w:color="000000" w:sz="4" w:space="0"/>
              <w:bottom w:val="nil"/>
              <w:right w:val="single" w:color="000000" w:sz="4" w:space="0"/>
            </w:tcBorders>
            <w:shd w:val="clear" w:color="auto" w:fill="auto"/>
            <w:vAlign w:val="center"/>
          </w:tcPr>
          <w:p w14:paraId="18E53B98">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642F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认证接口</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5AA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提供授权机制及口令认证方法，用户通过一次认证后，即可使用授权的所有应用与服务。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支持身份认证服务，将多系统用户身份认证统一交由认证中心处理。支持单点登录服务。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支持授权管理，提供统一授权中心；支持对页面菜单、URL、按钮等资源进行控制，支持对数据级别的权限控制。</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2162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9072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368E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247B5">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single" w:color="000000" w:sz="4" w:space="0"/>
              <w:left w:val="single" w:color="000000" w:sz="4" w:space="0"/>
              <w:bottom w:val="nil"/>
              <w:right w:val="single" w:color="000000" w:sz="4" w:space="0"/>
            </w:tcBorders>
            <w:shd w:val="clear" w:color="auto" w:fill="auto"/>
            <w:vAlign w:val="center"/>
          </w:tcPr>
          <w:p w14:paraId="6FD8B441">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1586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统一消息中心</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B519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提供消息服务，消息存储、整理、分发、订阅、发送状态监控；提供包括 Web 端渠道、手机 App 端渠道集成接口。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统一消息中心通过消息接口为第三方应用提供标准的消息接口，任何第三方应用都可以通过消息接口向消息中心发送请求。</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F8F4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0BCD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83A7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59DF5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01" w:type="dxa"/>
            <w:vMerge w:val="restart"/>
            <w:tcBorders>
              <w:top w:val="single" w:color="000000" w:sz="4" w:space="0"/>
              <w:left w:val="single" w:color="000000" w:sz="4" w:space="0"/>
              <w:bottom w:val="nil"/>
              <w:right w:val="single" w:color="000000" w:sz="4" w:space="0"/>
            </w:tcBorders>
            <w:shd w:val="clear" w:color="auto" w:fill="auto"/>
            <w:vAlign w:val="center"/>
          </w:tcPr>
          <w:p w14:paraId="7ECDADD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人脸认证平台</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A8A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人脸认证平台</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8A0D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 ★具有人脸识别管理平台计算机软件著作权登记证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 系统平台支持人脸信息的档案，人脸照片的批量上传。上传照片支持自定义人脸参数，实现上传照片是验证照片是否合格。对于已上传的照片进行批量验证筛选出不合格的照片，并导出Excel表格供管理者更换。支持上传照片审批功能，防止随意更换人员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 系统支持与不同设备进行链接，讲人脸信息下发到设备中，并转换成人脸特征值，实现人脸识别通行；系统支持根据不同条件，按年级，身份等信息分时段通行。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 系统支持访客人员录入照片，并自动下发到人脸设备，实现访客预约通行。</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9859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C83F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3EAA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133AB">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single" w:color="000000" w:sz="4" w:space="0"/>
              <w:left w:val="single" w:color="000000" w:sz="4" w:space="0"/>
              <w:bottom w:val="nil"/>
              <w:right w:val="single" w:color="000000" w:sz="4" w:space="0"/>
            </w:tcBorders>
            <w:shd w:val="clear" w:color="auto" w:fill="auto"/>
            <w:vAlign w:val="center"/>
          </w:tcPr>
          <w:p w14:paraId="19781F0F">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A85C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人脸自助采集终端</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D1E3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支持学生刷身份证实名认证比对，比对成功采集人脸并自动存储至智慧校园平台，屏幕：8英寸，壁挂</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1272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3091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1D617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084B9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32526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校门口通道管理系统（联动请假）</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5C34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通道管理系统</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6E24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 ★具有智能通道控制系统计算机软件著作权登记证书并提供复印件加盖公章；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 ★要求实现人脸识别+刷卡两种认证方式进出通道；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 ★在出入口对人员的进出或异常进行记录,并可执行放行、禁行、常开常闭、报警等控制命令,终端设备包含道闸等,并支持平台、app、小程序等远程操作。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 可根据人员身份、角色、职务进行设置通行权限,可根据时间节点、班次进行限行、放行等命令。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 支持脱机使用，支持预设计划任务,支持自动同步最新权限信息,实时修改终端设备工作模式。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 记录及监控异常情况,所有出入口通行记录可查询、可追源。并存储于历史数据库中。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 人脸识别出入口控制管理软件通过API与中间数据库平台等方式、虚拟校园卡动态二维码系统实现无缝对接，能自动获取教工、学生数据信息和一卡通数据、安防监控影像。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 权限管理（如院系班级、宿舍楼栋，以及对应的操作功能）可一角色一授权，同一岗位角色还可以分配不同权限。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 ★借助闸机设备以及人脸识别和大数据分析技术，生成学生在校园内活动轨迹详情，包括时间、地点、抓拍照片，通过时间轴展示形式呈现在手机端，并可按姓名查询，支持模糊查询。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 ★系统可通过人脸、身份证、二维码、刷卡、指纹等多种认证模式提高安全性。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 ★在满足智能通道管理系统基础上，还需预留出充足的扩展性，如：门禁管理系统、车辆管理系统、访客登记管理系统、消费管理系统、宿舍管理系统、电子班牌管理系统、考勤管理系统、会议签到管理、预约管理系统等子系统功能模块，保证满足采购人后续需求。提供B/S平台结构下扩展功能截图并加盖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12）★扩展后的一卡通管理系统数据库各个子系统实现数据共享，保证人员信息的一致性和统一性</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63D7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4B17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ED59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47AF9">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8246D">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5D5B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人脸识别终端</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D651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1、处理器 双核处理器+1G 内存+8G EMMC，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 嵌入式 Linux 操作系统，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 最高支持10万+的人脸比对库及10万条识别记录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 8寸IPS全视角高清显示屏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 支持双目活体检测，三色指示灯；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 IP65级防水、防尘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 支持50000张的人脸库及10万条人脸检测记录；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 设备具有通道反潜回模式，多人脸识别模式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9.工作温度:温度 -25℃-70℃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10.识读功能：可进行人脸识别、IC 卡识读（可拓展）、二维码识别，识读成功后联动输出控制指令；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11.人脸信息注册功能：可通过管理平台导入人脸图片进行注册，注册信息包括：人脸图片、编号、姓名、性别、联系方式。图片格式支持 JPEG；支持批量导入，并可根据图片名称自动匹配到相应人员注册名下；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12.人员注册信息管理功能：可通过管理平台对人员注册信息进行查询、增加、修改、删除；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13.人脸识别响应时间:人脸识别平均响应时间：≤1s、IC 卡识别平均响应时间：≤1s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14.校时功能:具有自动校时功能，连接网络后可自动进行校时;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15.实时上传功能:将进行人脸识别的信息实时上传至管理平台，上传内容包括：识别时间、人员信息、人脸图像等;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16.可设置视频/图片屏保；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17.本机具有应用系统设置功能，可设置为门禁管理、餐饮管理、人脸采集、宿舍签到、会议签到、车载终端等应用系统模式；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要求：1、为保证一卡通系统的稳定性和后期拓展性，人脸识别终端和一卡通软件平台为同一一卡通厂家产品。人员资料录入、人脸采集、处理等操作必须在同一个一卡通平台处理，不得出现在多个软件多次录入人员资料、采集人脸；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含人脸机安装专用支架，铝合金材质，电镀磨砂工艺，贴合稳固。</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9554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4A7B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4E734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57394">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A35AB">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D11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进离校大数据系统</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DD3A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功  能：人员刷脸通行时，滚动显示抓拍人员详细信息并语音播报 ，包括注册和未注册的， 最低不得低于3张抓拍人脸，从左至右按照抓拍时间显示最近的3张抓拍人脸，要求设计具有科技感、动态感、美感。左下角显示注册人员通行抓拍照片，右侧显示未注册人员抓拍照片，右下角展示当前楼内总人数、进入人数、离开人数。 每个出入口1台                                                              参数如下：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显示 55寸全高清 HDMI 信号 1080P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PC视频解码   1080P 全高清（Full HD）MPEG、H.265 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结构设计  铝合金边框，钣金后壳,散热合理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推荐分辨率 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多 媒 体  立体声音响 3W X 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屏类型  原 装 高 清 LED 背 光 液 晶 屏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分辨率  1920*1080P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亮度  450cd/m2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响应时间  1.3/3.7 ms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色彩总数  16.7M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可视角度  178°（水平）178°（垂直）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对比度  5000W:1（动态）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刷新频率  60Hz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抗光干扰  阳光、白炽灯、日光灯等强光变化时正常使用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表面硬度  物理钢化,莫氏 7 级防爆玻璃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系统版本 Android 5.X以上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 类型 四 核 RK3288,Cortex-A17</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CPU 频率 1.8GHz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GPU ARM Mali-T764MP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系统内存 2G DDR3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存储容量 8GB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USB2.0 2 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HDMI 1 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LAN（RJ45） 1 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WiFi 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TF CARD 1 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OTG 1 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输入电源 90-260V~ 50/60Hz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整机功耗 20W-45W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待机功耗 ≤0.5W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音频输出功率 8Ω 3W×2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工作温度 -20℃～50℃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工作湿度 10%～95%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存储温度 -20℃～70℃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存储湿度 10%～95%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海拔高度 5000 米以下</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B6BE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E5C8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10B15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restart"/>
            <w:tcBorders>
              <w:top w:val="single" w:color="000000" w:sz="4" w:space="0"/>
              <w:left w:val="single" w:color="000000" w:sz="4" w:space="0"/>
              <w:bottom w:val="nil"/>
              <w:right w:val="single" w:color="000000" w:sz="4" w:space="0"/>
            </w:tcBorders>
            <w:shd w:val="clear" w:color="auto" w:fill="auto"/>
            <w:vAlign w:val="center"/>
          </w:tcPr>
          <w:p w14:paraId="599AA45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01" w:type="dxa"/>
            <w:vMerge w:val="restart"/>
            <w:tcBorders>
              <w:top w:val="single" w:color="000000" w:sz="4" w:space="0"/>
              <w:left w:val="single" w:color="000000" w:sz="4" w:space="0"/>
              <w:bottom w:val="nil"/>
              <w:right w:val="single" w:color="000000" w:sz="4" w:space="0"/>
            </w:tcBorders>
            <w:shd w:val="clear" w:color="auto" w:fill="auto"/>
            <w:vAlign w:val="center"/>
          </w:tcPr>
          <w:p w14:paraId="2D10202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电子班牌系统</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EED3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电子班牌</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A18E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提供数字智能班牌系统服务：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1.★具有中国节能证书（节能认证）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2.★产品厂商具有中国国家强制性产品认证证书（3C认证），证书名称需要体现电子班牌字样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3.LED背光显示屏，≥21.5英寸，横版，屏幕比例: 16:9 、分辨率:1920*1080、点距: 0.282*0.282 、对比度:1000:1、亮度:500cd/m2、响应时间:标准8ms（灰阶至灰阶）、视角:  水平/垂直:178° 背光: LED背光；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4.★为了保证设备美观，设备整机尺寸不超过：长349.11*宽522.6*厚28mm，尺寸偏差在±5mm 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5.★圆弧边框设计、有独立内置走线槽、保证设备纯贴合安装方式(提供CNAS检测报告复印件)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6.★可扩展智慧物联功能模块,可对教室内的灯光、投影、黑板、风扇灯电动装置进行管控；(提供CNAS检测报告复印件)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7.★摄像头：人脸识别高清200万像素，宽动态。(提供CNAS检测报告复印件)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8.★电源适配: 输入电源90-260V的电压范围内正常工作(提供CNAS检测报告复印件)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9.★工作温度: 按照GB/T 2423.1-2008的方式进行: 电子班牌在-15℃ 低温环境条件下运行2h、电子班牌在50℃高温环境条件下运行2h,试验中及试验后运行状态及工作状态正常。(提供CNAS检测报告复印件)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要求：★1、电子班牌无缝对接走班选课软件，支持展示学校固定课表、走班选课课表；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★2、要求电子班牌支持发起请假申请，同时联动保安室安全卫士一体机；</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6D67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74" w:type="dxa"/>
            <w:tcBorders>
              <w:top w:val="single" w:color="000000" w:sz="4" w:space="0"/>
              <w:left w:val="single" w:color="000000" w:sz="4" w:space="0"/>
              <w:bottom w:val="nil"/>
              <w:right w:val="single" w:color="000000" w:sz="4" w:space="0"/>
            </w:tcBorders>
            <w:shd w:val="clear" w:color="auto" w:fill="auto"/>
            <w:noWrap/>
            <w:vAlign w:val="center"/>
          </w:tcPr>
          <w:p w14:paraId="1159764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r>
      <w:tr w14:paraId="7CBED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nil"/>
              <w:right w:val="single" w:color="000000" w:sz="4" w:space="0"/>
            </w:tcBorders>
            <w:shd w:val="clear" w:color="auto" w:fill="auto"/>
            <w:vAlign w:val="center"/>
          </w:tcPr>
          <w:p w14:paraId="38B3ABDD">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single" w:color="000000" w:sz="4" w:space="0"/>
              <w:left w:val="single" w:color="000000" w:sz="4" w:space="0"/>
              <w:bottom w:val="nil"/>
              <w:right w:val="single" w:color="000000" w:sz="4" w:space="0"/>
            </w:tcBorders>
            <w:shd w:val="clear" w:color="auto" w:fill="auto"/>
            <w:vAlign w:val="center"/>
          </w:tcPr>
          <w:p w14:paraId="2F29DC81">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6D48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电子班牌软件</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25B6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1.★具有电子班牌管理系统计算机软件著作权登记证书并提供相关证明材料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导航示意图：具有路线引导功能，导航示意图可呈现楼宇导航图、楼层导航图、鸟瞰图等信息，可指示对应的教室、公共位置资源等信息，支持在设备上查看各个教室所在位置，并伴有语音提示。(提供CNAS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可自定义拖拽模板样式（模块背景不少于10个、模块数量不少于100个）,可动态添加第三方链接作为模块,在指定区域对接校园门户网站，底部菜单可进行自定义编辑、配置菜单，并生成自定义模板，呈现在班牌前端。(提供CNAS检测报告复印件)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4.★具有请假管理功能,学生可通过班牌提交请假申请,家长也可以通过APP提交请假申请,班主任可通过后台系统或者APP进行请假审批。(提供CNAS检测报告复印件)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5.★具有流媒体管理功能，可混合编排节目单，支持自定义添加素材（名人名言、二十四节气、中国传统节日、社会核心价值观等），并可图片视频混排播放，自定义拖拽模块形成模板。(提供CNAS检测报告复印件)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6.★提供不少于15种通知模板，可用于班主任发布班级公告。(提供CNAS检测报告复印件)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7.★学生可通过班牌查看个人成绩，以及班级、年级排名。(提供CNAS检测报告复印件)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8.★电子班牌需支持班级德育、个人德育录入,评分后可通过终端设备查询。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9.★具有人脸识别考勤、二维码、刷卡考勤及门禁功能,老师、学生可通过人脸识别、刷卡等打开教室门,同时可以满足考试人脸识别、刷卡签到。(提供CNAS检测报告复印件)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10.★具有家校互动功能,学生可通过电子班牌和家长进行视频通话或留言、可在电子班牌查看家长的留言信息,家长可以在APP端查看学生的留言信息。(提供CNAS检测报告复印件)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11.★具有课堂评价功能,学生可对教师进行随堂课程评价。(提供CNAS检测报告复印件)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12.★支持直播教室内监控画面，能实现同步预览教室内的内控画面（摄像机支持不少于两种品牌）。(提供CNAS检测报告复印件)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13.★系统需支持教室智慧控制中心功能，能够通过电子班牌设备控制开关教室灯光、空调、通风、电脑、一体机等设备。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★学生或教师可提交班级报修、查看报修记录、设置接单人进行维修。(提供CNAS检测报告复印件)</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4D57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点</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26AF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r>
      <w:tr w14:paraId="5D0F9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FC8E1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7DD87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请销假管理系统</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03B1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请销假管理系统</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1A1C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请假考勤系统软件可以实现教师、学生通过手机APP或电子班牌在线发起请假申请，可按照后台设计的审批流进行审批及抄送，角色（走读生、住校生）、请假时长推送不同角色的人员进行审批，审批结果实。要求请假系统联动大门口人脸通道、进离校考勤系统、进班考勤系统、宿舍考勤系统，同时实时显示在校门口大数据屏上； 备注：备注：包含5年云服务器、请假管理系统、请假各个环节的消息触达、运维费用 现场演示：★ 现场演示家长端发起请假——班主任收到申请后审批后，推送至保安、德育、教务、宿管等角色，请假成功学生在安全卫士刷脸核验，显示“XXX，请假通行”，并显示请假人员详细信息；学生即可刷脸离校，离校时自动推送请假离校通知至家长端，请假归来，则自动推送请假归来通知至家长、班主任手机端 一、请假系统：请假系统规范师生请假流程，统一请假入口，智慧校园其他模块共享请假考勤相关数据，保证学校管理人员及时了解师生请假信息，减少沟通成本，保证师生安全。★请假审批可采用多种方式进行,管理人员可任意设置请假审批流程。请假审批支持平台、终端设备、移动端等方式进行。请假成功后相关记录生成并可查看、删除、撤销等操作。★教职工请假自定义推送至相关领导,学生请假需家长与班主任同时审批,并回执相关人员,离校自动推送家长和班主任。★大专学生或者家长可使用移动端自助请假,教职工可通过手机端自助请假,学生可通过任意终端设备登录个人门户发起请假审批。学生请假系统为学生、家长或班主任进行申请，可实行多级审批，审批通过后进行请假统计和同步请假数据到其他系统。系统首先需要选择审批级别，如果是多级审批，设置每级审批天数，审批后请假数据同步到出入校控制管理系统、走班考勤和宿舍管理等需要的模块，系统支持网页端、手机端和智屏端三种终端进行请假，同时支持发送消息给相应的待审批人员。★请假业务场景流程如下：场景1：教师端、家长端（中职学生）手机APP可实现给学生请假，请假成功后推送给班主任，班主任确认后，学生在校门刷卡或刷脸确认后自动放行。场景2：学生可在电子班牌提交请假：在班牌进行请假信息的录入，审批后通过在门口刷卡或刷脸后自动放行。完成后系统会自动记录相关内容，方便日后统计查询 。场景3：教职工可在手机APP提交请假申请，根据审批流程提交到相关人员进行审批，审批通过后在门口刷卡或刷脸后自动放行。若开车出校，门口识别系统内本人的车牌号码后自动抬杆放行。场景4：师生请假返校，在请假时间范围内，人、车在门口闸机自动放行。超过请假时间范围，按超假处理，根据超假时长计算。例：张三上午9:00-11:00请假时长2小时（上午11:00为正常签退时间），下午3:00返校（下午2:00为正常上班时间），系统按照超假1小时计入。系统根据设定的考勤规则，根据超假时间自动判定为迟到或旷工。请假人若不能在请假时间内按时返校，可在APP进行续假申请。  备注：包含3年云服务器、智慧校园手机端系统运维、使用费</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EF3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套/校/3年</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5883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FD00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F027A">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68F7A">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7806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安全卫士一体机（含嵌入式软件）</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A8F0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功能：1.设备能够实现1路人脸通道或者车辆道闸权限的快速切换；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2、实现请假学生的刷脸核验，核验成功播报请假人员信息及请假人员照片，以便保安核验；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3、实现老师刷脸考勤等扩展功能；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4、实现手动对人脸通道、车辆道闸的进出权限的开启；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5、具备家长接孩子可以在校门口安全卫士上检索学生并一键发起呼叫，学生对应班级的电子班牌自动语音播报并弹屏显示：“XXX，你的家长已经到校门口接您了，请尽快离校！”                                                       参数：1.LED背光显示屏，21.5英寸，，竖版，屏幕比例: 16:9 、分辨率:1920*1080、点距: 0.282*0.282 、对比度:1000:1、亮度:400cd/m2、响应时间:标准8ms（灰阶至灰阶）、视角:  水平/垂直:178° 背光: LED背光；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2.为了保证设备美观，设备整机尺寸：（宽×高×厚）295*355*28.5MM（不含话筒座与话筒厚度）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3.8 核 64bit 高通骁龙 450 处理器，运行频率最高 1.8GHz，2GB内存，16G存储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5.设备刷卡区具有状态指示灯，，7种状态呈现出刷卡合法状态、设备故障状态等信息。                                                            6、设备侧面具有呼吸灯，能够通过3种颜色体现工作状态                                                        演示要求（视频）：                                                                                       ★1、 现场演示电子班牌或者智慧校园手机端发起请假—一家长收到申请，进行审批——家长审核后，班主任进行审批——班主任——审批后，推送至保安、德育、教务、宿管等角色，请假成功学生在安全卫士刷脸核验，显示“XXX，请假通行”，并显示请假人员详细信息；学生即可刷脸离校，离校时自动推送请假离校通知至家长端，请假归来，则自动推送请假归来通知至家长、班主任手机端                                                                                       ★2、保安代家长在安全卫士上呼叫学生，教室门口电子班牌上播报呼叫信息并自动弹屏显示                                                                                       ★3、安全卫士上远程控制对人行通道、车辆道闸的开闸、关闸动作；                                              ★4、 在安全卫士上临时对不具备通行权限的身份进行临时授权；                                                      </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0203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C31A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69AF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C395A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3498A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智慧黑板</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C80E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智慧黑板</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D8E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一、整体要求：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★1、智慧黑板整体尺寸：液晶显示屏86吋，显示比例：16:9，分辨率不小于3840×2160，4K UHD超高清。屏幕亮度：≥350cd/㎡；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2、采用多点触控技术，手指、触控笔轻触、实现多点互动、多人同时流畅书写，并支持40点触控；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3、整机采用三拼接设计，主屏采用3.2mm防眩钢化玻璃；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★4、前置端口：≥3路双通道 PC/Android 共享 USB 接口 、≥1 路Touch-USB、≥1 路 HDMI输入接口、≥1路TYPE-C输入接口，方便用户拓展使用；(提供具有CNAS标识的检测报告复印件加盖厂家公章)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★5、前置接口保护：前置接口具备翻转保护盖，有效防止灰尘等杂物对接口的侵蚀；(提供具有CNAS标识的检测报告复印件加盖厂家公章)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★6、设备自带两支可磁吸式触控笔，并可吸附在设备正面，方便使用及收纳。(提供具有CNAS标识的检测报告复印件加盖厂家公章)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★7、前置八个物理按键包含：开关机、信号源、菜单、音量+、音量-、节能、主页、电脑，并具有隐藏式电脑一键还原按钮；(提供具有CNAS标识的检测报告复印件加盖厂家公章)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★8、内置高性能安卓14.0系统平台，RAM≥4GB，ROM≥32GB，并支持蓝牙5.0技术；(提供具有CNAS标识的检测报告复印件加盖厂家公章)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9、支持同时四画面无线传屏，并支持反向控制，双向控制，支持扫码传屏，支持手机、PAD和电脑多终端平台使用；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10、后置接口：≥HDMI×1、≥USB×2、≥Touch USB×1、≥COAX×1、≥TF CARD×1、≥EARPHONE×1、≥RJ45×1、≥R232×1、≥VGA×1、≥PC audio×1；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智能护眼：设备具有全通道减滤蓝光护眼功能，具有检测到用户触摸屏幕时，自动调节屏幕亮度以减小对眼睛的刺激，并具有纸质护眼功能，全通道实现多种不同类型纸质护眼效果；(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信号源：支持用户自定义开机后直接进入对应通道画面，支持自定义设置安卓系统、内置电脑（OPS）、HDMI等、如果HDMI/VGA等有信号时可自动开机、并支持接入信号源时，可自动跳转到对应通道，并可在任意通道下将画面冻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可以任意场景下截取屏幕内容，可调节大小部分截取、或者全屏截取，并具有支持一个按键将屏幕下移，方便老师操作，并具有全通道录屏功能，录屏的同时，可录制MIC输入声音、系统声音、可将屏幕UI、通道信号内容内容一起录制下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★14、支持手势快捷功能设定，可设置五指上滑、下滑、左滑、右滑可分别对应不同快捷功能，例如息屏、降屏、打开批注、降屏等，此功能可单独开启和关闭；(提供具有CNAS标识的检测报告复印件加盖厂家公章)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具有应用锁功能，可通密码锁定客户指定的APP，打开APP时需要输入密码，并可通过可通过U盘放置特定文件，插拔U盘时解除/锁定屏幕，打开后系统将U盘访问权限锁定，用户无法通过U盘拷贝资料；(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自带白板功能：支持笔可设置不同颜色、粗细，并支持三角板、直尺、圆规、量角器等数学工具，支持三角形、多边形、直线、虚线、箭头等十多种规则图形绘制，支持正方体、长方体、圆柱、圆锥等3D图形插入，并可多方协同书写，屏幕可同时启动2/3/4个白板，分开左右区域显示，并可通过二维码分享白板内容；(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其它要求：支持定时器、投票器、幕布、放大镜、聚光灯、录屏等小工具，并具有对触控单元、OPS模块、光感系统、网络模块等模块进行检测，一键清理缓存等垃圾文件清理，一键加速优化后台任务，增加ram可用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18、摄像头及麦克风：可根据要求配备≥1300 万像素摄像头及8阵列麦克风。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二、其他要求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1．提供所投产品来源渠道合法的证明材料，包括但不仅限于厂家针对此次项目的授权书和售后服务承诺函。</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00B1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15EC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14:paraId="2773F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F97DB">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E6B0E">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52D7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OPS电脑</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13FF9">
            <w:pPr>
              <w:keepNext/>
              <w:keepLines w:val="0"/>
              <w:widowControl/>
              <w:suppressLineNumbers w:val="0"/>
              <w:snapToGrid w:val="0"/>
              <w:ind w:left="0" w:leftChars="0" w:right="0" w:rightChars="0" w:firstLine="0" w:firstLineChars="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★1．插拔式 OPS 微型 PC 设计，CPU ：十二代及以上i5处理器；内存≥16G，固态硬盘512G， 固态；开放式可插接 INTEL 规范接口（OPS 接口），双面合计 80 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 WIFI 无线网络，带双天线，带 RJ45 接口 100M/1000Mbs。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3．接口：LINE OUT≥1，MIC IN≥1，HDMI≥1，RJ45≥1，WIFI≥2，USB≥4。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4．支持电源：AC input :100-240V/50-60HZ ；DC output :19V/5A。</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54A2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2C27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63C10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7F1FD">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B8FA0">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2AD6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智慧课堂软件</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47EF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（一）、备授课软件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1.基于手势操作开发，简单易用，手指单点或使用触控笔就能一键快速调取教学软件及工具。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2.教学系统为教师提供易于学校管理，安全可靠的云存储空间，根据每名教师使用时长与教学资料制作频率提供个人云空间。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3.互动教学课件支持定向精准分享：分享者可将互动课件精准推送至指定接收方账号云空间，接收方可在云空间接收并打开分享课件。支持链接方式分享，生成二维码，扫码即可获取，可以选择分享有效期等。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4.上传下载一体化云存储：备课时支持将云空间中存储图片、音频、视频等素材插入课件，同时支持将课件导出保存。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5.采用备授课一体化框架设计，教师可根据教学场景自由切换类PPT界面的备课模式与触控交互教学模式，适用于不同教学环境，便于教师教学使用。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6.互动课件与教案资料相互独立，互不干扰。教师可新建课件组文件夹对教学资源进行个性化的分类与标记，便于管理。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★7.支持一键授课功能，点击一键授课即可生成授课模式书写白板。(提供具有CNAS标识的检测报告复印件加盖厂家公章)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互动课件内容的编辑修改无需人为保存即可自动同步至云空间，可根据教师需要调整云空间自动同步的时间间隔，避免教学资源的损坏、遗失。编辑多份互动课件时，教师可一键将所有处于编辑状态的课件同步到互动课件云空间。(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★9.白板软件内嵌国家中小学智慧教育平台，方便一键便捷访问。(提供具有CNAS标识的检测报告复印件加盖厂家公章)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10.备课模式下教学系统支持PPT的原生解析，教师可将ppt课件转化为互动教学课件，导入课件保留ppt原文件中的文字、图片、表格等对象的可编辑性，并可为课件增加互动教学元素，保存生成独立格式课件。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11.备课模式下支持替换查找：提供搜索查找替换功能，可快速查找各页面中的文字并进行替换。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12.备课模式下支持多媒体素材：支持从资料夹、本地硬盘及U盘导入素材，素材格式包含图片，视频，文档等。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13.备课模式下支持形状图表及表格：形状包含常用形状、立体图形、箭头、其他形状、线性、直线、折线、曲线等。图表包含柱状图、条形图、折线图、面积图、离散图、饼图和环形图等。并支持表格工具。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14.备课模式下支持思维导图：提供三种类型的思维导图。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15.备课模式下支持课堂活动：提供连线达人、分类达人、填空达人、趣味竞赛、翻翻卡、连词成句、判断对错、比大小等多种类型的趣味互动活动。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具备多学科工具：具有数学公式、化学方程式、元素周期表、汉字读写、题库、英汉字典、听写、拼音、数学画板、物理线图、化学图例、四线三格、古诗词。(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17.备课模式下支持白板页面设置可提供多种学科背景、多种预置主题、文本工具、动画。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★18.支持课件随时扫码分享，将课件同步保存在云盘中后，课件的内容可通过二维码的形式扫码保存或分享。(提供具有CNAS标识的检测报告复印件加盖厂家公章)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★19.支持便捷工具条：在操作PPT时，具有选择、书写、擦除、工具、上一页、下一页、关闭。最小化时进入工具条，可批注、擦除。(提供具有CNAS标识的检测报告复印件加盖厂家公章)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20.授课模式下支持至少多种书写笔，自由调节颜色以及粗细，可根据不同教学场景选择需要类型的笔进行教学。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21.授课模式下支持通用工具：支持放大镜、聚光灯、时钟、计算器、尺规工具、幕布、草稿纸、转盘功能等。并可自定义添加本地软件链接方便调取。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授课模式下支持3D星球：动态展示太阳系八大星球围绕太阳运转，点击每个详情可直观了解到该星球的简介、参数和结构。在地球知识模式中还可直接观察到6大版块、表层洋流、降水分布、陆地自然带、气候分布、气温分布、人口分布以及1月7月海平面地球的状态，并可旋转球体和放大查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授课模式下支持钢琴：包含自由演奏和乐理学习，自由演奏时弹奏发出对应的音色钢琴声音；在弹奏时可通过录音功能把弹奏的乐曲记录下来播放。乐理学习中弹奏琴键，发出琴音的同时，显示区会显示该琴键音色的乐理知识，包含五线谱、简谱、音名和唱名。曲库功能可播放多首钢琴曲，并可在显示区查看到该曲的五线谱简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支持架子鼓功能：包含自由演奏和曲库演奏，自由演奏时敲打（触摸）鼓和镲可发出声音，演奏时通过录音功能可把演奏的乐曲记录下来播放。曲库演奏可播放架子鼓乐曲，除了欣赏标准的架子鼓曲子，还能在播放“伴奏”乐曲时，通过演奏架子鼓组形成完整的表演。(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★25.白板软件内嵌 AI 人工智能平台，可一键访问 AI平台，方便用户使用。(提供具有CNAS标识的检测报告复印件加盖厂家公章)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26.为保证软件系统与硬件环境兼容性及教学使用顺畅，要求软件须与智慧黑板为同一品牌。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（二）、移动授课：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★1.PPT助手：把移动端变成PPT翻页笔，支持PPT的播放、退出、翻页等功能操作，支持锁定操作、触感反馈等。(提供具有CNAS标识的检测报告复印件加盖厂家公章)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2.可将手机中本地图片一键上传至电脑，变为电脑桌面，支持一键截图设备桌面并保存至手机端本地。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3.移动端、电脑文件双向互传功能：通过管理小程序能随时随地连接设备电脑硬盘，找到想要的文件，支持从手机上传照片、视频、微信中收发的文件到电脑。一键上传文件。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4.手机可变成智能笔，含PPT助手功能、调节设备电脑声音大小、PC与移动端文件互传功能等，便于教师移动授课。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（三）、教学资源：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1.智慧课堂界面内一键进入免费的在线教学资源，支持一年级到高三的学科类课程，名师讲堂课程讲解，同时支持专题教育类课程。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2.支持植物生长功能，支持查看植物的叶，茎，花，树干结构，支持查看光合作用过程，支持查看在不同光照情况下树干的形成情况。植物生长模块中包含护林小帮手互动答题游戏，可实现互动教学。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3.支持书法知识功能，收录古代以及近代多篇知名书法作品，可供学生欣赏，临摹学习。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4.支持体育知识功能，可以查看多种运动项目知识介绍，包括速度力量类，竞争对抗类，耐力竞技类，难美表现类，精准技能类，同时可查看运动精彩集锦。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5.支持英文音标功能，可以查看所有音标的发音教学，包括元音，辅音，半元音等。同时收录英文音标发音教学视频和英文音标发音小技巧视频。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6.支持英文字母功能，内置26个字母教学视频，同时有字母歌视频辅助学习。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（四）、售后服务工具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★1.软件内置用户反馈入口，点击显示反馈二维码，用户使用微信扫描进入小程序反馈平台，提交上传异常问题，异常现象等图片，一键上报售后。(提供具有CNAS标识的检测报告复印件加盖厂家公章)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★2.用户通过售后小程序可以快速查询产品使用指南，支持填写申请，预约售后服务人员。(提供具有CNAS标识的检测报告复印件加盖厂家公章)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3.用户通过售后小程序可以进行对产品，售后服务的评价，投诉。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4.售后服务通过小程序，可以查询机器的维修记录，后台可以实时了解异常情况，快速获取反馈人信息及联系方式，指定维修人员及时服务。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5.智慧课堂界面含有公众号二维码，可扫码关注公众号，查看教学软件更新信息，可在公众号查看产品信息，企业信息，以及在线服务反馈。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（五）、微课工具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★1.快速录制屏幕，支持同时录制屏幕，麦克风声音以及摄像头人像画面。录制画面可以自定义区域，摄像头画面可设定3种模式大小。(提供具有CNAS标识的检测报告复印件加盖厂家公章)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微课录制完成后视频支持选择存储在本地或者云空间，并修改录制文件的名称，保存在云空间时，自动弹出云空间网站，支持文件分享，可将云空间的视频下载至本地。(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3.支持二维码或者复制链接进行视频分享，可设置访问密码，支持使用微信、QQ等工具扫二维码直接观看。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4.每个微课分享后可以统计观看人数、标记看完人次、互动评价内容等。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5.录制人像时，可将画面调整为圆形或方形，并对画面进行拖动或者关闭功能。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（六）、无线投屏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1.无线投屏支持多平台登录使用。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2.PC端和移动端可以通过设备码互相投屏，支持手机端扫码投屏到PC端。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3.PC端投屏，可以设置投屏端声音投放系统声音或者麦克风的外音。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4.移动端向PC端投屏时，可在PC端进行批注、录制、截屏等功能。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5.投屏连接成功后，移动端可以开启小画板，功能支持书写、擦除等功能。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6.移动端支持文档投屏功能，可以将手机端的文档投屏到设备端显示。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7.支持PC端进行投屏设置、存储设置、快捷设置、系统设置。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四、其他要求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1．为保证软硬件兼容性，所投软件产品须与黑板设备为同一品牌，提供软件著作权证书。</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7021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B5ED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5B5E1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70234">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E6472">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D2B9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展台</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6BFF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一、硬件参数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 像素：≥1100万像素；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 变焦：1000%倍数码变焦、 支持幅面：A4；、补光灯：触摸控制，LED补光灯、电脑USB供电，无外接电源、 带磁吸关箱；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3.壁挂式安装，无须气压拉杆，无锐角无利边设计，有效防止师生碰伤、划伤。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二、软件参数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 展台软件带自动文字正向，软件可以根据实际展示文件的文字方向（无论是正的，反的，偏斜的），进行自动的旋转调整，保持文字永远都是正向展示，同时实现展示文件自动居中，方便老师随意放纸，无需调整与操作。(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 展台软件带自动的放大与缩小的功能，软件可以根据展示物的大小，自动进行放大与缩小，小的展示物体可以自动放大到同屏的等比例，大的展示物体可以自动缩小到同屏等比例。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3.展台软件考虑了老师手动旋转操作的可能，手动旋转如果偏离正向摆放 15 度以内，可以自动回归文字正向摆放。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 展台软件带双击屏幕局部放大的功能，老师可以通过双击局部位置，自动的放大局部展示区，同时自动使局部位置居中摆放。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5.展台软件支持 10 点以上触摸，在画笔状态下支持同时 10 点以上流畅标注。方便老师与多名学生在课堂上实现互动与参与，增加课堂的趣味与多彩。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 展台软件带 OCR 框选识别文字功能，老师可以在动态视频下框选展示物其中一段文字，软件自动提取文字，可用于直接放入 Word 或者复制带走。(提供具有CNAS标识的检测报告复印件加盖厂家公章)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7. 专业展台软件带检测到物体自动扫描功能，同时扫描文档可自动纠偏，可误差在 0.1 毫米的精准去多余边角，可自动修复破损纸张图像。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展台软件带对比教学功能，可以实现动态视频与静态图片的对比教学，每个对比展示区都支持双击局部放大，批注笔记与图片联动，展示区的全屏切换等。方便老师针对不同学生试卷和作业进行对比教学。(提供具有CNAS标识的检测报告复印件加盖厂家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9.展台软件带二维码扫描功能，帮助老师快速直接调用,访问课本上二维码拓展知识内容。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10.展台软件带一键 PDF 合成功能，老师可以一键把多张图片合成 PDF 文件。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11.带自动故障排除功能（而非文字性的注意事项），可通过自动故障排除，自我检测展台软件与系统底层文件运行情况，如有问题可进行自我修复，从而保证课堂教学的顺利进行。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12. 展台软件带日历模块，老师上课存储的照片可以自动根据日期和星期分类，存储了照片的日期自动变绿，没有存储照片的日期变灰，老师可以随意点击变绿日期查看当日的存储照片与资料，极度方便了查找资料。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13.展台软件带资料与图片的分享功能，软件带资料和图片的二维码一键分享，方便老师和学生扫码带走资料。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14.展台软件带一键把资料和图片发送到 U 盘的功能，方便老师带走课件资料。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15.展台软件带镜像功能，支持图像一键镜像翻转。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16.展台软件带延时拍照功能，方便对图像进行设置延时拍照，可延时 5s 或 10s。</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CE14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8520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3B028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E5AEB">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D6F5C">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0273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集控管理平台</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E97A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一、功能要求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1、后台控制端采用 B/S 架构设计，可在 Windows、Linux、Android、iOS 等多种不同的操作系统上通过网页浏览器登陆进行操作，可控制在互联网内的智慧黑板设备。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2、使用集中管理控制系统的学校拥有学校账号，该学校设备只需接入互联网，通过学校特定邀请码即可绑定关联，关联后即可在后台对设备进行远程管理。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3、支持按照设备安装的年级、班级，设置教室受控端的名称，可分级设置分组，用户分组管理，方便管理员对应管理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设备总览功能，支持查看系统部署至今使用时长，管控设备总数，当前开机设备数，设备异常数，最近一周管理周报，设备最近两天使用情况，昨天开机长时间未使用设备情况分布，软件使用情况，访问网站记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5.校园视窗功能，支持设备巡视，在线实时查看至少24台设备桌面缩略图或者摄像监控画面，支持创建巡视计划，系统自动在设定的时间段进行画面截图，支持查看所有巡视历史记录；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数据分析，查看设备使用情况，包含设备活跃度，设备日均开机时长分布，通过时长段筛选查看设备开机时长，支持查看常用软件和教学软件的活跃度，累计使用时长，通过CPU温度，硬盘及内存使用率等参数智能分析设备的健康度，并进行排行报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7.设备管理，支持对设备进行缩略图总览管控，在一个页面至少可以实时展示32个设备画面，支持远程对设备进行关机，重启，打铃，屏幕锁定解锁，消息通知，文件下发，倒计日等功能。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8.软件安装，支持软件下发功能，对设备定向分组或单个进行软件下发安装，并且支持静默安装功能；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9.系统自定义：支持自定义系统logo和名称，适用于学校。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10.详情管理：支持查看单台设备开机时间分布情况、设备已安装软件列表及使用情况、内存/硬盘占用情况、基础参数；支持查看设备异常情况；支持查看设备所有待执行的指令信息。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11.大文件传输：支持同时上传多个大于100MB的文件，并可批量发送至多台设备。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12.循环指令：支持设置即时、定时、循环模式的关机、重启、打铃、锁屏/解锁指令。其中打铃指令支持上传自定义铃声、设置播放时长；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13.消息通知：支持发送提醒类通知、全局弹窗类紧急通知、桌面常驻类公告通知。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14.倒计日：支持支持设置倒计日，用于消息安排的提醒，并可定向远程开启/关闭指定设备的倒计日功能。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指令管理：支持查看、编辑和撤销待执行指令；支持查看已执行指令情况、指令执行实时状态；支持查看设备操作日志，精确记录设备每次解锁方式、解锁时间、解锁人信息，便于管理员了解设备是否存在违规使用，规范管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16.审计日志：支持记录并回看当前系统上各用户的核心功能操作日志，包含操作人、操作时间、操作内容，以便于追溯异常管理行为。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17.流量管控：支持查看今日设备总流量、外网总流量、内网总流量、流量趋势、网速及使用率、流量使用详情并可设置设备限制网速。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18.网址过滤：支持统计近7天访问网址数量以及访问风险网址设备数量；支持黑白名单管理；支持风险网站访问记录。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二、其他要求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1．为保证软件系统与硬件环境兼容性及教学使用顺畅，要求软件须与智慧黑板为同一品牌。</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C61E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3D06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4B026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8CF67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601" w:type="dxa"/>
            <w:vMerge w:val="restart"/>
            <w:tcBorders>
              <w:top w:val="nil"/>
              <w:left w:val="nil"/>
              <w:bottom w:val="nil"/>
              <w:right w:val="nil"/>
            </w:tcBorders>
            <w:shd w:val="clear" w:color="auto" w:fill="auto"/>
            <w:vAlign w:val="center"/>
          </w:tcPr>
          <w:p w14:paraId="25AE65C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视频监控系统</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1144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网络摄像机</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1850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传感器类型：1/2.8英寸CMOS；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像素：200万；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最大分辨率：1920×1080；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最低照度：0.002lux（彩色模式）；0.0002lux（黑白模式）；0lux（补光灯开启）；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最大补光距离：50m（红外视频监控距离）30m（暖光视频监控距离）；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补光灯：1颗（红外灯）；1颗（暖光灯）；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镜头类型：定焦；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镜头焦距：2.8mm；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镜头光圈：F1.6；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视场角：水平：104.5°；垂直：58°；对角：122°；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通用行为分析：物品遗留；物品搬移；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周界防范：绊线入侵；区域入侵；快速移动（三项均支持人车分类）；徘徊检测；人员聚集；停车检测；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AI编码：H.264：支持；H.265：支持*包含智能编码；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宽动态：120dB；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走廊模式：90°/270°（在1920×1080分辨率及以下支持）；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内置麦克风：支持，内置1个麦克风；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内置扬声器：支持，内置1个扬声器；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报警事件：网络断开；IP冲突；非法访问；动态检测；视频遮挡；绊线入侵；区域入侵；快速移动；物品遗留；物品搬移；徘徊检测；人员聚集；停车检测；音频异常侦测；电压检测；SMD；安全异常；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接入标准：ONVIF（Profile S &amp; Profile T）；CGI；GB/T28181-2022（双国标）；大华云联；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预览最大用户数：20个（总带宽：48M）；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供电方式：DC12V（±30%）；PoE+（802.3at）；</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防护等级：IP67；</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防腐蚀等级：普通防护*该级别的产品适用于不需要特定防腐保护的区域。</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43B6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4E29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14:paraId="1D58A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C78F9">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nil"/>
              <w:left w:val="nil"/>
              <w:bottom w:val="nil"/>
              <w:right w:val="nil"/>
            </w:tcBorders>
            <w:shd w:val="clear" w:color="auto" w:fill="auto"/>
            <w:vAlign w:val="center"/>
          </w:tcPr>
          <w:p w14:paraId="7C4FADB3">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60CA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电源适配器</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F525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能效：V5；认证：CCC；输入：AC180~260V；输出：DC12V2A；颜色：灰色</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341B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7EFE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14:paraId="4397E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367ED">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nil"/>
              <w:left w:val="nil"/>
              <w:bottom w:val="nil"/>
              <w:right w:val="nil"/>
            </w:tcBorders>
            <w:shd w:val="clear" w:color="auto" w:fill="auto"/>
            <w:vAlign w:val="center"/>
          </w:tcPr>
          <w:p w14:paraId="187D68DB">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4AF1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网络硬盘录像机</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F9B0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主处理器：工业级微控制器；操作系统：嵌入式Linux操作系统；后智能分析：支持后智能人脸检测、人脸识别、周界防范、智能动检 *后智能无法和4K显示输出功能同时启用；前智能分析：支持前智能人脸检测、人脸识别、周界防范、立体行为分析、人群分布、人数统计、热度图、车牌识别、智能动检；周界后智能性能（路数）：2路，每路绘制10规则线；周界前智能性能（路数）：全通道（最大处理4个事件/秒）；人脸检测后智能性能（1080P）(路数)：1路，单路同时最多检测12张人脸；人脸识别后智能性能（1080P）(路数)：1. 前端人脸检测+后端人脸比对支持6路图片流，最多同时处理12张/秒人脸； 2. 后端人脸检测+后端人脸比对支持1路视频流，最多同时处理12张/秒人脸；人脸识别前智能性能（路数）：全通道（最大处理4个事件/秒）；接入路数：32路；分辨率：12MP；8MP；6MP；5MP；4MP；3MP；1080p；720p；960p；D1；CIF；QCIF；解码能力：不开智能：1路12MP@25fps；3路8MP@25fps；4路6MP@25fps；4路5MP@25fps；6路4MP@25fps；12路2MP@25fps；32路D1@25fps开智能：2路8MP@25fps; 3路5MP@25fps; 4路4MP@25fps; 5路3MP@25fps; 8路2MP@25fps; 32路D1@25fps；报警输入：16路；报警输出：4路，其中3路继电器输出，1路12V1A ctrl输出；硬盘接口：5个SATA，单盘最大20T；RS-485接口：1个；网络接口：2个（10M/100M/1000M以太网口，RJ-45）</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37DC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2AC7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05BBE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A084B">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nil"/>
              <w:left w:val="nil"/>
              <w:bottom w:val="nil"/>
              <w:right w:val="nil"/>
            </w:tcBorders>
            <w:shd w:val="clear" w:color="auto" w:fill="auto"/>
            <w:vAlign w:val="center"/>
          </w:tcPr>
          <w:p w14:paraId="39687F0C">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C879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机械硬盘</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4EA1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单盘容量：6TB；缓存：256MB；转速：5400RPM；硬盘接口：SATA</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E9FC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8672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r>
      <w:tr w14:paraId="5B183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6CDAC">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nil"/>
              <w:left w:val="nil"/>
              <w:bottom w:val="nil"/>
              <w:right w:val="nil"/>
            </w:tcBorders>
            <w:shd w:val="clear" w:color="auto" w:fill="auto"/>
            <w:vAlign w:val="center"/>
          </w:tcPr>
          <w:p w14:paraId="7875FAFD">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C9E0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POE接入交换机</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2985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1、性能：交换容量≥396Gbps，转发性能≥126Mpps；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2、接口类型：≥24个千兆电口+≥2个1G/2.5G SFP光口（非复用）；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3、支持PoE+供电，整机POE输出功率≥370W，单端口最大供电功率30W；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4、支持最大4K个VLAN；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5、支持PoE看门狗，智能端口侦测，防止IPC宕机，确保安防网络稳定运行；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6、支持基于端口优先级、802.1P VLAN优先级、DSCP网络优先级三重调度机制，给不同业务分“优先级”，让语音/视频等关键业务，不被普通流量（比如下载）挤断、卡顿；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7、支持基于IPv4/IPv6地址、MAC地址等多维度规则定义的ACL，结合端口绑定应用，管控端口流量通行权限；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8、支持端口隔离、端口流控、端口聚合，支持LACP动态聚合；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9、支持防环路、防私接，支持基于带宽比例、报文数量、流量速率三种方式的风暴抑制，支持LLDP、自动识别网络拓扑、简化设备管理和故障排查；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10、支持通过微信Aolynk服务号进行设备的管理，支持Web方式管理。</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56ED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D6FB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14:paraId="78B5B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21015">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nil"/>
              <w:left w:val="nil"/>
              <w:bottom w:val="nil"/>
              <w:right w:val="nil"/>
            </w:tcBorders>
            <w:shd w:val="clear" w:color="auto" w:fill="auto"/>
            <w:vAlign w:val="center"/>
          </w:tcPr>
          <w:p w14:paraId="6BF9F33B">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8874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汇聚交换机</w:t>
            </w:r>
          </w:p>
        </w:tc>
        <w:tc>
          <w:tcPr>
            <w:tcW w:w="5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7ABD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1、交换容量≥758Gbps，转发性能≥222Mpps；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2、端口：≥24个千兆电口(其中8个Combo口)+4个万兆SFP+光口；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3、硬件可靠：支持可热插拔模块电源冗余和可热插拔模块化风扇冗余；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4、支持横向虚拟化（≥9台设备，最大堆叠带宽≥160G）；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5、支持STP、RSTP/MSTP、支持RRPP；</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6、支持DHCP Server、DHCP Relay、DHCP Snooping；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7、支持WRR、WFQ、SP+WRR、WDRR、SP+WDRR、SP+WFQ；</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8、支持本地端口镜像和远程端口镜像RSPAN；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9、支持静态路由、RIPv1/v2、RIPng、OSPFv1/v2、OSPFv3、BGP4、BGP4+ for IPv6、等价路由、策略路由；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10、支持VRRP/VRRPv3、802.1X认证、集中式MAC地址认证、PORTAL认证、动态ARP检测、防止中间人攻击和ARP拒绝服务；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11、支持基于第二层、第三层和第四层的ACL，整机提供ACl条目数不小于3K条；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12、符合IEEE 802.3az（EEE）节能标准，支持端口休眠，关闭没有应用的端口，节省能源</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6E74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00A0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14:paraId="16940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171E9C7D">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601" w:type="dxa"/>
            <w:vMerge w:val="continue"/>
            <w:tcBorders>
              <w:top w:val="nil"/>
              <w:left w:val="nil"/>
              <w:bottom w:val="single" w:color="auto" w:sz="4" w:space="0"/>
              <w:right w:val="nil"/>
            </w:tcBorders>
            <w:shd w:val="clear" w:color="auto" w:fill="auto"/>
            <w:vAlign w:val="center"/>
          </w:tcPr>
          <w:p w14:paraId="50B664D7">
            <w:pPr>
              <w:keepNext/>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762" w:type="dxa"/>
            <w:tcBorders>
              <w:top w:val="single" w:color="000000" w:sz="4" w:space="0"/>
              <w:left w:val="single" w:color="000000" w:sz="4" w:space="0"/>
              <w:bottom w:val="single" w:color="auto" w:sz="4" w:space="0"/>
              <w:right w:val="single" w:color="000000" w:sz="4" w:space="0"/>
            </w:tcBorders>
            <w:shd w:val="clear" w:color="auto" w:fill="auto"/>
            <w:vAlign w:val="center"/>
          </w:tcPr>
          <w:p w14:paraId="42FF892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监控显示屏</w:t>
            </w:r>
          </w:p>
        </w:tc>
        <w:tc>
          <w:tcPr>
            <w:tcW w:w="5829" w:type="dxa"/>
            <w:tcBorders>
              <w:top w:val="single" w:color="000000" w:sz="4" w:space="0"/>
              <w:left w:val="single" w:color="000000" w:sz="4" w:space="0"/>
              <w:bottom w:val="single" w:color="auto" w:sz="4" w:space="0"/>
              <w:right w:val="single" w:color="000000" w:sz="4" w:space="0"/>
            </w:tcBorders>
            <w:shd w:val="clear" w:color="auto" w:fill="auto"/>
            <w:vAlign w:val="center"/>
          </w:tcPr>
          <w:p w14:paraId="03798FF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65英寸，超高清4看、LCD显示</w:t>
            </w:r>
          </w:p>
        </w:tc>
        <w:tc>
          <w:tcPr>
            <w:tcW w:w="874" w:type="dxa"/>
            <w:tcBorders>
              <w:top w:val="single" w:color="000000" w:sz="4" w:space="0"/>
              <w:left w:val="single" w:color="000000" w:sz="4" w:space="0"/>
              <w:bottom w:val="single" w:color="auto" w:sz="4" w:space="0"/>
              <w:right w:val="single" w:color="000000" w:sz="4" w:space="0"/>
            </w:tcBorders>
            <w:shd w:val="clear" w:color="auto" w:fill="auto"/>
            <w:vAlign w:val="center"/>
          </w:tcPr>
          <w:p w14:paraId="49FF5CF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7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B5B5B7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14:paraId="39E4E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14:paraId="5299C11F">
            <w:pPr>
              <w:keepNext/>
              <w:snapToGrid w:val="0"/>
              <w:ind w:left="0" w:leftChars="0" w:right="0" w:rightChars="0" w:firstLine="0" w:firstLineChars="0"/>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8</w:t>
            </w:r>
          </w:p>
        </w:tc>
        <w:tc>
          <w:tcPr>
            <w:tcW w:w="13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99D4A7">
            <w:pPr>
              <w:keepNext/>
              <w:keepLines w:val="0"/>
              <w:widowControl/>
              <w:suppressLineNumbers w:val="0"/>
              <w:snapToGrid w:val="0"/>
              <w:ind w:left="0" w:leftChars="0" w:right="0" w:rightChars="0" w:firstLine="240" w:firstLineChars="10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讲桌</w:t>
            </w:r>
          </w:p>
        </w:tc>
        <w:tc>
          <w:tcPr>
            <w:tcW w:w="5829" w:type="dxa"/>
            <w:tcBorders>
              <w:top w:val="single" w:color="auto" w:sz="4" w:space="0"/>
              <w:left w:val="single" w:color="auto" w:sz="4" w:space="0"/>
              <w:bottom w:val="single" w:color="auto" w:sz="4" w:space="0"/>
              <w:right w:val="single" w:color="auto" w:sz="4" w:space="0"/>
            </w:tcBorders>
            <w:shd w:val="clear" w:color="auto" w:fill="auto"/>
            <w:vAlign w:val="center"/>
          </w:tcPr>
          <w:p w14:paraId="254124C8">
            <w:pPr>
              <w:keepNext/>
              <w:widowControl/>
              <w:snapToGrid w:val="0"/>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1．讲桌采用钢木结合构造，桌体上部分采用圆弧设计。讲台整体设计为传统演讲台样式，提供左右木质扶手，重点部位须采用一次冲压成型技术；所有钣金部分均采用激光切割加工，所有尖角倒圆角不小于R3，保证使用者和维护者不划伤。</w:t>
            </w:r>
          </w:p>
          <w:p w14:paraId="58555947">
            <w:pPr>
              <w:keepNext/>
              <w:widowControl/>
              <w:snapToGrid w:val="0"/>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钢板厚度不小于1.2mm优质冷轧钢板；讲台为上下分体式结构，实木扶手。讲台闭合尺寸800*500*950mm（长宽高），表面涂层须通过ROHS检测，并提供检测报告。讲桌桌面采用木质耐划台面，闭合时讲台桌面为完整水平木台面，可作为教师演讲桌使用</w:t>
            </w:r>
          </w:p>
          <w:p w14:paraId="5B486081">
            <w:pPr>
              <w:keepNext/>
              <w:widowControl/>
              <w:snapToGrid w:val="0"/>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3．满足室内装饰材料人造板及其制品中的甲醛释放量标准要求并能够提供检测报告， 具备木器加工许可证。</w:t>
            </w:r>
          </w:p>
          <w:p w14:paraId="3547481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themeColor="text1"/>
                <w:kern w:val="0"/>
                <w:sz w:val="24"/>
                <w:lang w:bidi="ar"/>
                <w14:textFill>
                  <w14:solidFill>
                    <w14:schemeClr w14:val="tx1"/>
                  </w14:solidFill>
                </w14:textFill>
              </w:rPr>
              <w:t>4．上柜有储物抽屉，可放置平板电脑遥控器等物品，下柜有储物柜功能，可放置电脑主机等简单设备。桌体下层四角圆弧设计，内部采用分层设计，可放置课本作业及教具等物品。关闭后,所有东西都隐藏在讲台内。</w:t>
            </w: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79427552">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77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B5735E">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r>
      <w:tr w14:paraId="19584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94" w:type="dxa"/>
            <w:tcBorders>
              <w:top w:val="single" w:color="auto" w:sz="4" w:space="0"/>
              <w:left w:val="single" w:color="000000" w:sz="4" w:space="0"/>
              <w:bottom w:val="single" w:color="auto" w:sz="4" w:space="0"/>
              <w:right w:val="single" w:color="000000" w:sz="4" w:space="0"/>
            </w:tcBorders>
            <w:shd w:val="clear" w:color="auto" w:fill="auto"/>
            <w:vAlign w:val="center"/>
          </w:tcPr>
          <w:p w14:paraId="262A398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9</w:t>
            </w:r>
          </w:p>
        </w:tc>
        <w:tc>
          <w:tcPr>
            <w:tcW w:w="1363"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14:paraId="0ECD399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系统集成</w:t>
            </w:r>
          </w:p>
        </w:tc>
        <w:tc>
          <w:tcPr>
            <w:tcW w:w="5829" w:type="dxa"/>
            <w:tcBorders>
              <w:top w:val="single" w:color="auto" w:sz="4" w:space="0"/>
              <w:left w:val="single" w:color="000000" w:sz="4" w:space="0"/>
              <w:bottom w:val="single" w:color="auto" w:sz="4" w:space="0"/>
              <w:right w:val="single" w:color="000000" w:sz="4" w:space="0"/>
            </w:tcBorders>
            <w:shd w:val="clear" w:color="auto" w:fill="auto"/>
            <w:vAlign w:val="center"/>
          </w:tcPr>
          <w:p w14:paraId="0F146A8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系统安装调试、系统集成等</w:t>
            </w:r>
          </w:p>
        </w:tc>
        <w:tc>
          <w:tcPr>
            <w:tcW w:w="874" w:type="dxa"/>
            <w:tcBorders>
              <w:top w:val="single" w:color="auto" w:sz="4" w:space="0"/>
              <w:left w:val="single" w:color="000000" w:sz="4" w:space="0"/>
              <w:bottom w:val="single" w:color="auto" w:sz="4" w:space="0"/>
              <w:right w:val="single" w:color="000000" w:sz="4" w:space="0"/>
            </w:tcBorders>
            <w:shd w:val="clear" w:color="auto" w:fill="auto"/>
            <w:vAlign w:val="center"/>
          </w:tcPr>
          <w:p w14:paraId="2FC6C75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7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F0F134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r>
      <w:tr w14:paraId="2EC77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restart"/>
            <w:tcBorders>
              <w:top w:val="single" w:color="auto" w:sz="4" w:space="0"/>
              <w:left w:val="single" w:color="000000" w:sz="4" w:space="0"/>
              <w:right w:val="single" w:color="000000" w:sz="4" w:space="0"/>
            </w:tcBorders>
            <w:shd w:val="clear" w:color="auto" w:fill="auto"/>
            <w:vAlign w:val="center"/>
          </w:tcPr>
          <w:p w14:paraId="6DD3813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10</w:t>
            </w:r>
          </w:p>
        </w:tc>
        <w:tc>
          <w:tcPr>
            <w:tcW w:w="1363" w:type="dxa"/>
            <w:gridSpan w:val="2"/>
            <w:vMerge w:val="restart"/>
            <w:tcBorders>
              <w:top w:val="single" w:color="auto" w:sz="4" w:space="0"/>
              <w:left w:val="single" w:color="000000" w:sz="4" w:space="0"/>
              <w:right w:val="single" w:color="000000" w:sz="4" w:space="0"/>
            </w:tcBorders>
            <w:shd w:val="clear" w:color="auto" w:fill="auto"/>
            <w:vAlign w:val="center"/>
          </w:tcPr>
          <w:p w14:paraId="2870643F">
            <w:pPr>
              <w:keepNext/>
              <w:keepLines w:val="0"/>
              <w:widowControl/>
              <w:suppressLineNumbers w:val="0"/>
              <w:snapToGrid w:val="0"/>
              <w:ind w:left="0" w:leftChars="0" w:right="0" w:rightChars="0" w:firstLine="0" w:firstLineChars="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 xml:space="preserve">  辅材</w:t>
            </w:r>
          </w:p>
        </w:tc>
        <w:tc>
          <w:tcPr>
            <w:tcW w:w="5829" w:type="dxa"/>
            <w:tcBorders>
              <w:top w:val="single" w:color="auto" w:sz="4" w:space="0"/>
              <w:left w:val="single" w:color="000000" w:sz="4" w:space="0"/>
              <w:bottom w:val="single" w:color="auto" w:sz="4" w:space="0"/>
              <w:right w:val="single" w:color="000000" w:sz="4" w:space="0"/>
            </w:tcBorders>
            <w:shd w:val="clear" w:color="auto" w:fill="auto"/>
            <w:vAlign w:val="center"/>
          </w:tcPr>
          <w:p w14:paraId="088730E4">
            <w:pPr>
              <w:keepNext w:val="0"/>
              <w:keepLines w:val="0"/>
              <w:widowControl/>
              <w:suppressLineNumbers w:val="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spacing w:val="0"/>
                <w:kern w:val="0"/>
                <w:position w:val="0"/>
                <w:sz w:val="23"/>
                <w:szCs w:val="23"/>
                <w:lang w:val="en-US" w:eastAsia="zh-CN" w:bidi="ar"/>
              </w:rPr>
              <w:t>6类非屏蔽双绞线</w:t>
            </w:r>
            <w:r>
              <w:rPr>
                <w:rFonts w:ascii="宋体" w:hAnsi="宋体" w:eastAsia="宋体" w:cs="宋体"/>
                <w:kern w:val="0"/>
                <w:sz w:val="24"/>
                <w:szCs w:val="24"/>
                <w:lang w:val="en-US" w:eastAsia="zh-CN" w:bidi="ar"/>
              </w:rPr>
              <w:t xml:space="preserve"> </w:t>
            </w:r>
          </w:p>
        </w:tc>
        <w:tc>
          <w:tcPr>
            <w:tcW w:w="874" w:type="dxa"/>
            <w:tcBorders>
              <w:top w:val="single" w:color="auto" w:sz="4" w:space="0"/>
              <w:left w:val="single" w:color="000000" w:sz="4" w:space="0"/>
              <w:bottom w:val="single" w:color="auto" w:sz="4" w:space="0"/>
              <w:right w:val="single" w:color="000000" w:sz="4" w:space="0"/>
            </w:tcBorders>
            <w:shd w:val="clear" w:color="auto" w:fill="auto"/>
            <w:vAlign w:val="center"/>
          </w:tcPr>
          <w:p w14:paraId="0015F1C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12000</w:t>
            </w:r>
          </w:p>
        </w:tc>
        <w:tc>
          <w:tcPr>
            <w:tcW w:w="77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2A75409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米</w:t>
            </w:r>
          </w:p>
        </w:tc>
      </w:tr>
      <w:tr w14:paraId="41039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left w:val="single" w:color="000000" w:sz="4" w:space="0"/>
              <w:right w:val="single" w:color="000000" w:sz="4" w:space="0"/>
            </w:tcBorders>
            <w:shd w:val="clear" w:color="auto" w:fill="auto"/>
            <w:vAlign w:val="center"/>
          </w:tcPr>
          <w:p w14:paraId="048845FE">
            <w:pPr>
              <w:keepNext/>
              <w:keepLines w:val="0"/>
              <w:widowControl/>
              <w:suppressLineNumbers w:val="0"/>
              <w:snapToGrid w:val="0"/>
              <w:ind w:left="0" w:leftChars="0" w:right="0" w:rightChars="0" w:firstLine="0" w:firstLineChars="0"/>
              <w:jc w:val="center"/>
              <w:textAlignment w:val="center"/>
              <w:rPr>
                <w:rFonts w:hint="eastAsia" w:ascii="宋体" w:hAnsi="宋体" w:cs="宋体"/>
                <w:i w:val="0"/>
                <w:iCs w:val="0"/>
                <w:color w:val="000000"/>
                <w:kern w:val="0"/>
                <w:sz w:val="24"/>
                <w:szCs w:val="24"/>
                <w:u w:val="none"/>
                <w:lang w:val="en-US" w:eastAsia="zh-CN" w:bidi="ar"/>
              </w:rPr>
            </w:pPr>
          </w:p>
        </w:tc>
        <w:tc>
          <w:tcPr>
            <w:tcW w:w="1363" w:type="dxa"/>
            <w:gridSpan w:val="2"/>
            <w:vMerge w:val="continue"/>
            <w:tcBorders>
              <w:left w:val="single" w:color="000000" w:sz="4" w:space="0"/>
              <w:right w:val="single" w:color="000000" w:sz="4" w:space="0"/>
            </w:tcBorders>
            <w:shd w:val="clear" w:color="auto" w:fill="auto"/>
            <w:vAlign w:val="center"/>
          </w:tcPr>
          <w:p w14:paraId="06B5C56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p>
        </w:tc>
        <w:tc>
          <w:tcPr>
            <w:tcW w:w="5829" w:type="dxa"/>
            <w:tcBorders>
              <w:top w:val="single" w:color="auto" w:sz="4" w:space="0"/>
              <w:left w:val="single" w:color="000000" w:sz="4" w:space="0"/>
              <w:bottom w:val="single" w:color="auto" w:sz="4" w:space="0"/>
              <w:right w:val="single" w:color="000000" w:sz="4" w:space="0"/>
            </w:tcBorders>
            <w:shd w:val="clear" w:color="auto" w:fill="auto"/>
            <w:vAlign w:val="center"/>
          </w:tcPr>
          <w:p w14:paraId="747A0E5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电缆RVV3X1.5mm² </w:t>
            </w:r>
          </w:p>
        </w:tc>
        <w:tc>
          <w:tcPr>
            <w:tcW w:w="874" w:type="dxa"/>
            <w:tcBorders>
              <w:top w:val="single" w:color="auto" w:sz="4" w:space="0"/>
              <w:left w:val="single" w:color="000000" w:sz="4" w:space="0"/>
              <w:bottom w:val="single" w:color="auto" w:sz="4" w:space="0"/>
              <w:right w:val="single" w:color="000000" w:sz="4" w:space="0"/>
            </w:tcBorders>
            <w:shd w:val="clear" w:color="auto" w:fill="auto"/>
            <w:vAlign w:val="center"/>
          </w:tcPr>
          <w:p w14:paraId="15208B7F">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4000</w:t>
            </w:r>
          </w:p>
        </w:tc>
        <w:tc>
          <w:tcPr>
            <w:tcW w:w="77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B9D4C5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米</w:t>
            </w:r>
          </w:p>
        </w:tc>
      </w:tr>
      <w:tr w14:paraId="66B37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left w:val="single" w:color="000000" w:sz="4" w:space="0"/>
              <w:right w:val="single" w:color="000000" w:sz="4" w:space="0"/>
            </w:tcBorders>
            <w:shd w:val="clear" w:color="auto" w:fill="auto"/>
            <w:vAlign w:val="center"/>
          </w:tcPr>
          <w:p w14:paraId="5F80EC38">
            <w:pPr>
              <w:keepNext/>
              <w:keepLines w:val="0"/>
              <w:widowControl/>
              <w:suppressLineNumbers w:val="0"/>
              <w:snapToGrid w:val="0"/>
              <w:ind w:left="0" w:leftChars="0" w:right="0" w:rightChars="0" w:firstLine="0" w:firstLineChars="0"/>
              <w:jc w:val="center"/>
              <w:textAlignment w:val="center"/>
              <w:rPr>
                <w:rFonts w:hint="eastAsia" w:ascii="宋体" w:hAnsi="宋体" w:cs="宋体"/>
                <w:i w:val="0"/>
                <w:iCs w:val="0"/>
                <w:color w:val="000000"/>
                <w:kern w:val="0"/>
                <w:sz w:val="24"/>
                <w:szCs w:val="24"/>
                <w:u w:val="none"/>
                <w:lang w:val="en-US" w:eastAsia="zh-CN" w:bidi="ar"/>
              </w:rPr>
            </w:pPr>
          </w:p>
        </w:tc>
        <w:tc>
          <w:tcPr>
            <w:tcW w:w="1363" w:type="dxa"/>
            <w:gridSpan w:val="2"/>
            <w:vMerge w:val="continue"/>
            <w:tcBorders>
              <w:left w:val="single" w:color="000000" w:sz="4" w:space="0"/>
              <w:right w:val="single" w:color="000000" w:sz="4" w:space="0"/>
            </w:tcBorders>
            <w:shd w:val="clear" w:color="auto" w:fill="auto"/>
            <w:vAlign w:val="center"/>
          </w:tcPr>
          <w:p w14:paraId="3FC7D60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p>
        </w:tc>
        <w:tc>
          <w:tcPr>
            <w:tcW w:w="5829" w:type="dxa"/>
            <w:tcBorders>
              <w:top w:val="single" w:color="auto" w:sz="4" w:space="0"/>
              <w:left w:val="single" w:color="000000" w:sz="4" w:space="0"/>
              <w:bottom w:val="single" w:color="auto" w:sz="4" w:space="0"/>
              <w:right w:val="single" w:color="000000" w:sz="4" w:space="0"/>
            </w:tcBorders>
            <w:shd w:val="clear" w:color="auto" w:fill="auto"/>
            <w:vAlign w:val="center"/>
          </w:tcPr>
          <w:p w14:paraId="4F98BE9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10A三孔明装插板</w:t>
            </w:r>
          </w:p>
        </w:tc>
        <w:tc>
          <w:tcPr>
            <w:tcW w:w="874" w:type="dxa"/>
            <w:tcBorders>
              <w:top w:val="single" w:color="auto" w:sz="4" w:space="0"/>
              <w:left w:val="single" w:color="000000" w:sz="4" w:space="0"/>
              <w:bottom w:val="single" w:color="auto" w:sz="4" w:space="0"/>
              <w:right w:val="single" w:color="000000" w:sz="4" w:space="0"/>
            </w:tcBorders>
            <w:shd w:val="clear" w:color="auto" w:fill="auto"/>
            <w:vAlign w:val="center"/>
          </w:tcPr>
          <w:p w14:paraId="61AD5C87">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32</w:t>
            </w:r>
          </w:p>
        </w:tc>
        <w:tc>
          <w:tcPr>
            <w:tcW w:w="77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2A650B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个</w:t>
            </w:r>
          </w:p>
        </w:tc>
      </w:tr>
      <w:tr w14:paraId="183DA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left w:val="single" w:color="000000" w:sz="4" w:space="0"/>
              <w:right w:val="single" w:color="000000" w:sz="4" w:space="0"/>
            </w:tcBorders>
            <w:shd w:val="clear" w:color="auto" w:fill="auto"/>
            <w:vAlign w:val="center"/>
          </w:tcPr>
          <w:p w14:paraId="0F902A5F">
            <w:pPr>
              <w:keepNext/>
              <w:keepLines w:val="0"/>
              <w:widowControl/>
              <w:suppressLineNumbers w:val="0"/>
              <w:snapToGrid w:val="0"/>
              <w:ind w:left="0" w:leftChars="0" w:right="0" w:rightChars="0" w:firstLine="0" w:firstLineChars="0"/>
              <w:jc w:val="center"/>
              <w:textAlignment w:val="center"/>
              <w:rPr>
                <w:rFonts w:hint="eastAsia" w:ascii="宋体" w:hAnsi="宋体" w:cs="宋体"/>
                <w:i w:val="0"/>
                <w:iCs w:val="0"/>
                <w:color w:val="000000"/>
                <w:kern w:val="0"/>
                <w:sz w:val="24"/>
                <w:szCs w:val="24"/>
                <w:u w:val="none"/>
                <w:lang w:val="en-US" w:eastAsia="zh-CN" w:bidi="ar"/>
              </w:rPr>
            </w:pPr>
          </w:p>
        </w:tc>
        <w:tc>
          <w:tcPr>
            <w:tcW w:w="1363" w:type="dxa"/>
            <w:gridSpan w:val="2"/>
            <w:vMerge w:val="continue"/>
            <w:tcBorders>
              <w:left w:val="single" w:color="000000" w:sz="4" w:space="0"/>
              <w:right w:val="single" w:color="000000" w:sz="4" w:space="0"/>
            </w:tcBorders>
            <w:shd w:val="clear" w:color="auto" w:fill="auto"/>
            <w:vAlign w:val="center"/>
          </w:tcPr>
          <w:p w14:paraId="6A4FFA6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p>
        </w:tc>
        <w:tc>
          <w:tcPr>
            <w:tcW w:w="5829" w:type="dxa"/>
            <w:tcBorders>
              <w:top w:val="single" w:color="auto" w:sz="4" w:space="0"/>
              <w:left w:val="single" w:color="000000" w:sz="4" w:space="0"/>
              <w:bottom w:val="single" w:color="auto" w:sz="4" w:space="0"/>
              <w:right w:val="single" w:color="000000" w:sz="4" w:space="0"/>
            </w:tcBorders>
            <w:shd w:val="clear" w:color="auto" w:fill="auto"/>
            <w:vAlign w:val="center"/>
          </w:tcPr>
          <w:p w14:paraId="4878863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24x14mmPVC线槽 </w:t>
            </w:r>
          </w:p>
        </w:tc>
        <w:tc>
          <w:tcPr>
            <w:tcW w:w="874" w:type="dxa"/>
            <w:tcBorders>
              <w:top w:val="single" w:color="auto" w:sz="4" w:space="0"/>
              <w:left w:val="single" w:color="000000" w:sz="4" w:space="0"/>
              <w:bottom w:val="single" w:color="auto" w:sz="4" w:space="0"/>
              <w:right w:val="single" w:color="000000" w:sz="4" w:space="0"/>
            </w:tcBorders>
            <w:shd w:val="clear" w:color="auto" w:fill="auto"/>
            <w:vAlign w:val="center"/>
          </w:tcPr>
          <w:p w14:paraId="1BA323E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365</w:t>
            </w:r>
          </w:p>
        </w:tc>
        <w:tc>
          <w:tcPr>
            <w:tcW w:w="77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2745808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米</w:t>
            </w:r>
          </w:p>
        </w:tc>
      </w:tr>
      <w:tr w14:paraId="0256E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left w:val="single" w:color="000000" w:sz="4" w:space="0"/>
              <w:right w:val="single" w:color="000000" w:sz="4" w:space="0"/>
            </w:tcBorders>
            <w:shd w:val="clear" w:color="auto" w:fill="auto"/>
            <w:vAlign w:val="center"/>
          </w:tcPr>
          <w:p w14:paraId="3DFAD7F7">
            <w:pPr>
              <w:keepNext/>
              <w:keepLines w:val="0"/>
              <w:widowControl/>
              <w:suppressLineNumbers w:val="0"/>
              <w:snapToGrid w:val="0"/>
              <w:ind w:left="0" w:leftChars="0" w:right="0" w:rightChars="0" w:firstLine="0" w:firstLineChars="0"/>
              <w:jc w:val="center"/>
              <w:textAlignment w:val="center"/>
              <w:rPr>
                <w:rFonts w:hint="eastAsia" w:ascii="宋体" w:hAnsi="宋体" w:cs="宋体"/>
                <w:i w:val="0"/>
                <w:iCs w:val="0"/>
                <w:color w:val="000000"/>
                <w:kern w:val="0"/>
                <w:sz w:val="24"/>
                <w:szCs w:val="24"/>
                <w:u w:val="none"/>
                <w:lang w:val="en-US" w:eastAsia="zh-CN" w:bidi="ar"/>
              </w:rPr>
            </w:pPr>
          </w:p>
        </w:tc>
        <w:tc>
          <w:tcPr>
            <w:tcW w:w="1363" w:type="dxa"/>
            <w:gridSpan w:val="2"/>
            <w:vMerge w:val="continue"/>
            <w:tcBorders>
              <w:left w:val="single" w:color="000000" w:sz="4" w:space="0"/>
              <w:right w:val="single" w:color="000000" w:sz="4" w:space="0"/>
            </w:tcBorders>
            <w:shd w:val="clear" w:color="auto" w:fill="auto"/>
            <w:vAlign w:val="center"/>
          </w:tcPr>
          <w:p w14:paraId="5BF8D59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p>
        </w:tc>
        <w:tc>
          <w:tcPr>
            <w:tcW w:w="5829" w:type="dxa"/>
            <w:tcBorders>
              <w:top w:val="single" w:color="auto" w:sz="4" w:space="0"/>
              <w:left w:val="single" w:color="000000" w:sz="4" w:space="0"/>
              <w:bottom w:val="single" w:color="auto" w:sz="4" w:space="0"/>
              <w:right w:val="single" w:color="000000" w:sz="4" w:space="0"/>
            </w:tcBorders>
            <w:shd w:val="clear" w:color="auto" w:fill="auto"/>
            <w:vAlign w:val="center"/>
          </w:tcPr>
          <w:p w14:paraId="5AA7A8EE">
            <w:pPr>
              <w:keepNext w:val="0"/>
              <w:keepLines w:val="0"/>
              <w:widowControl/>
              <w:suppressLineNumbers w:val="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spacing w:val="0"/>
                <w:kern w:val="0"/>
                <w:position w:val="0"/>
                <w:sz w:val="23"/>
                <w:szCs w:val="23"/>
                <w:lang w:val="en-US" w:eastAsia="zh-CN" w:bidi="ar"/>
              </w:rPr>
              <w:t>24x14mm线槽配件</w:t>
            </w:r>
            <w:r>
              <w:rPr>
                <w:rFonts w:ascii="宋体" w:hAnsi="宋体" w:eastAsia="宋体" w:cs="宋体"/>
                <w:kern w:val="0"/>
                <w:sz w:val="24"/>
                <w:szCs w:val="24"/>
                <w:lang w:val="en-US" w:eastAsia="zh-CN" w:bidi="ar"/>
              </w:rPr>
              <w:t xml:space="preserve"> </w:t>
            </w:r>
          </w:p>
        </w:tc>
        <w:tc>
          <w:tcPr>
            <w:tcW w:w="874" w:type="dxa"/>
            <w:tcBorders>
              <w:top w:val="single" w:color="auto" w:sz="4" w:space="0"/>
              <w:left w:val="single" w:color="000000" w:sz="4" w:space="0"/>
              <w:bottom w:val="single" w:color="auto" w:sz="4" w:space="0"/>
              <w:right w:val="single" w:color="000000" w:sz="4" w:space="0"/>
            </w:tcBorders>
            <w:shd w:val="clear" w:color="auto" w:fill="auto"/>
            <w:vAlign w:val="center"/>
          </w:tcPr>
          <w:p w14:paraId="18499F3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145</w:t>
            </w:r>
          </w:p>
        </w:tc>
        <w:tc>
          <w:tcPr>
            <w:tcW w:w="77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BBF6974">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套</w:t>
            </w:r>
          </w:p>
        </w:tc>
      </w:tr>
      <w:tr w14:paraId="10562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left w:val="single" w:color="000000" w:sz="4" w:space="0"/>
              <w:right w:val="single" w:color="000000" w:sz="4" w:space="0"/>
            </w:tcBorders>
            <w:shd w:val="clear" w:color="auto" w:fill="auto"/>
            <w:vAlign w:val="center"/>
          </w:tcPr>
          <w:p w14:paraId="7BAD5167">
            <w:pPr>
              <w:keepNext/>
              <w:keepLines w:val="0"/>
              <w:widowControl/>
              <w:suppressLineNumbers w:val="0"/>
              <w:snapToGrid w:val="0"/>
              <w:ind w:left="0" w:leftChars="0" w:right="0" w:rightChars="0" w:firstLine="0" w:firstLineChars="0"/>
              <w:jc w:val="center"/>
              <w:textAlignment w:val="center"/>
              <w:rPr>
                <w:rFonts w:hint="eastAsia" w:ascii="宋体" w:hAnsi="宋体" w:cs="宋体"/>
                <w:i w:val="0"/>
                <w:iCs w:val="0"/>
                <w:color w:val="000000"/>
                <w:kern w:val="0"/>
                <w:sz w:val="24"/>
                <w:szCs w:val="24"/>
                <w:u w:val="none"/>
                <w:lang w:val="en-US" w:eastAsia="zh-CN" w:bidi="ar"/>
              </w:rPr>
            </w:pPr>
          </w:p>
        </w:tc>
        <w:tc>
          <w:tcPr>
            <w:tcW w:w="1363" w:type="dxa"/>
            <w:gridSpan w:val="2"/>
            <w:vMerge w:val="continue"/>
            <w:tcBorders>
              <w:left w:val="single" w:color="000000" w:sz="4" w:space="0"/>
              <w:right w:val="single" w:color="000000" w:sz="4" w:space="0"/>
            </w:tcBorders>
            <w:shd w:val="clear" w:color="auto" w:fill="auto"/>
            <w:vAlign w:val="center"/>
          </w:tcPr>
          <w:p w14:paraId="2106356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p>
        </w:tc>
        <w:tc>
          <w:tcPr>
            <w:tcW w:w="5829" w:type="dxa"/>
            <w:tcBorders>
              <w:top w:val="single" w:color="auto" w:sz="4" w:space="0"/>
              <w:left w:val="single" w:color="000000" w:sz="4" w:space="0"/>
              <w:bottom w:val="single" w:color="auto" w:sz="4" w:space="0"/>
              <w:right w:val="single" w:color="000000" w:sz="4" w:space="0"/>
            </w:tcBorders>
            <w:shd w:val="clear" w:color="auto" w:fill="auto"/>
            <w:vAlign w:val="center"/>
          </w:tcPr>
          <w:p w14:paraId="7AF25053">
            <w:pPr>
              <w:keepNext w:val="0"/>
              <w:keepLines w:val="0"/>
              <w:widowControl/>
              <w:suppressLineNumbers w:val="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spacing w:val="0"/>
                <w:kern w:val="0"/>
                <w:position w:val="0"/>
                <w:sz w:val="23"/>
                <w:szCs w:val="23"/>
                <w:lang w:val="en-US" w:eastAsia="zh-CN" w:bidi="ar"/>
              </w:rPr>
              <w:t>20mm镀锌钢带金属软管</w:t>
            </w:r>
            <w:r>
              <w:rPr>
                <w:rFonts w:ascii="宋体" w:hAnsi="宋体" w:eastAsia="宋体" w:cs="宋体"/>
                <w:kern w:val="0"/>
                <w:sz w:val="24"/>
                <w:szCs w:val="24"/>
                <w:lang w:val="en-US" w:eastAsia="zh-CN" w:bidi="ar"/>
              </w:rPr>
              <w:t xml:space="preserve"> </w:t>
            </w:r>
          </w:p>
        </w:tc>
        <w:tc>
          <w:tcPr>
            <w:tcW w:w="874" w:type="dxa"/>
            <w:tcBorders>
              <w:top w:val="single" w:color="auto" w:sz="4" w:space="0"/>
              <w:left w:val="single" w:color="000000" w:sz="4" w:space="0"/>
              <w:bottom w:val="single" w:color="auto" w:sz="4" w:space="0"/>
              <w:right w:val="single" w:color="000000" w:sz="4" w:space="0"/>
            </w:tcBorders>
            <w:shd w:val="clear" w:color="auto" w:fill="auto"/>
            <w:vAlign w:val="center"/>
          </w:tcPr>
          <w:p w14:paraId="11307DE4">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450</w:t>
            </w:r>
          </w:p>
        </w:tc>
        <w:tc>
          <w:tcPr>
            <w:tcW w:w="77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7455CE8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米</w:t>
            </w:r>
          </w:p>
        </w:tc>
      </w:tr>
      <w:tr w14:paraId="59461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left w:val="single" w:color="000000" w:sz="4" w:space="0"/>
              <w:right w:val="single" w:color="000000" w:sz="4" w:space="0"/>
            </w:tcBorders>
            <w:shd w:val="clear" w:color="auto" w:fill="auto"/>
            <w:vAlign w:val="center"/>
          </w:tcPr>
          <w:p w14:paraId="6B11A2BE">
            <w:pPr>
              <w:keepNext/>
              <w:keepLines w:val="0"/>
              <w:widowControl/>
              <w:suppressLineNumbers w:val="0"/>
              <w:snapToGrid w:val="0"/>
              <w:ind w:left="0" w:leftChars="0" w:right="0" w:rightChars="0" w:firstLine="0" w:firstLineChars="0"/>
              <w:jc w:val="center"/>
              <w:textAlignment w:val="center"/>
              <w:rPr>
                <w:rFonts w:hint="eastAsia" w:ascii="宋体" w:hAnsi="宋体" w:cs="宋体"/>
                <w:i w:val="0"/>
                <w:iCs w:val="0"/>
                <w:color w:val="000000"/>
                <w:kern w:val="0"/>
                <w:sz w:val="24"/>
                <w:szCs w:val="24"/>
                <w:u w:val="none"/>
                <w:lang w:val="en-US" w:eastAsia="zh-CN" w:bidi="ar"/>
              </w:rPr>
            </w:pPr>
          </w:p>
        </w:tc>
        <w:tc>
          <w:tcPr>
            <w:tcW w:w="1363" w:type="dxa"/>
            <w:gridSpan w:val="2"/>
            <w:vMerge w:val="continue"/>
            <w:tcBorders>
              <w:left w:val="single" w:color="000000" w:sz="4" w:space="0"/>
              <w:right w:val="single" w:color="000000" w:sz="4" w:space="0"/>
            </w:tcBorders>
            <w:shd w:val="clear" w:color="auto" w:fill="auto"/>
            <w:vAlign w:val="center"/>
          </w:tcPr>
          <w:p w14:paraId="14636F4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p>
        </w:tc>
        <w:tc>
          <w:tcPr>
            <w:tcW w:w="5829" w:type="dxa"/>
            <w:tcBorders>
              <w:top w:val="single" w:color="auto" w:sz="4" w:space="0"/>
              <w:left w:val="single" w:color="000000" w:sz="4" w:space="0"/>
              <w:bottom w:val="single" w:color="auto" w:sz="4" w:space="0"/>
              <w:right w:val="single" w:color="000000" w:sz="4" w:space="0"/>
            </w:tcBorders>
            <w:shd w:val="clear" w:color="auto" w:fill="auto"/>
            <w:vAlign w:val="center"/>
          </w:tcPr>
          <w:p w14:paraId="11B03020">
            <w:pPr>
              <w:keepNext w:val="0"/>
              <w:keepLines w:val="0"/>
              <w:widowControl/>
              <w:suppressLineNumbers w:val="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spacing w:val="0"/>
                <w:kern w:val="0"/>
                <w:position w:val="0"/>
                <w:sz w:val="23"/>
                <w:szCs w:val="23"/>
                <w:lang w:val="en-US" w:eastAsia="zh-CN" w:bidi="ar"/>
              </w:rPr>
              <w:t>20mm镀锌软管接头</w:t>
            </w:r>
            <w:r>
              <w:rPr>
                <w:rFonts w:ascii="宋体" w:hAnsi="宋体" w:eastAsia="宋体" w:cs="宋体"/>
                <w:kern w:val="0"/>
                <w:sz w:val="24"/>
                <w:szCs w:val="24"/>
                <w:lang w:val="en-US" w:eastAsia="zh-CN" w:bidi="ar"/>
              </w:rPr>
              <w:t xml:space="preserve"> </w:t>
            </w:r>
          </w:p>
        </w:tc>
        <w:tc>
          <w:tcPr>
            <w:tcW w:w="874" w:type="dxa"/>
            <w:tcBorders>
              <w:top w:val="single" w:color="auto" w:sz="4" w:space="0"/>
              <w:left w:val="single" w:color="000000" w:sz="4" w:space="0"/>
              <w:bottom w:val="single" w:color="auto" w:sz="4" w:space="0"/>
              <w:right w:val="single" w:color="000000" w:sz="4" w:space="0"/>
            </w:tcBorders>
            <w:shd w:val="clear" w:color="auto" w:fill="auto"/>
            <w:vAlign w:val="center"/>
          </w:tcPr>
          <w:p w14:paraId="78CAF31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126</w:t>
            </w:r>
          </w:p>
        </w:tc>
        <w:tc>
          <w:tcPr>
            <w:tcW w:w="77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027A81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个</w:t>
            </w:r>
          </w:p>
        </w:tc>
      </w:tr>
      <w:tr w14:paraId="05577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left w:val="single" w:color="000000" w:sz="4" w:space="0"/>
              <w:right w:val="single" w:color="000000" w:sz="4" w:space="0"/>
            </w:tcBorders>
            <w:shd w:val="clear" w:color="auto" w:fill="auto"/>
            <w:vAlign w:val="center"/>
          </w:tcPr>
          <w:p w14:paraId="780EECAA">
            <w:pPr>
              <w:keepNext/>
              <w:keepLines w:val="0"/>
              <w:widowControl/>
              <w:suppressLineNumbers w:val="0"/>
              <w:snapToGrid w:val="0"/>
              <w:ind w:left="0" w:leftChars="0" w:right="0" w:rightChars="0" w:firstLine="0" w:firstLineChars="0"/>
              <w:jc w:val="center"/>
              <w:textAlignment w:val="center"/>
              <w:rPr>
                <w:rFonts w:hint="eastAsia" w:ascii="宋体" w:hAnsi="宋体" w:cs="宋体"/>
                <w:i w:val="0"/>
                <w:iCs w:val="0"/>
                <w:color w:val="000000"/>
                <w:kern w:val="0"/>
                <w:sz w:val="24"/>
                <w:szCs w:val="24"/>
                <w:u w:val="none"/>
                <w:lang w:val="en-US" w:eastAsia="zh-CN" w:bidi="ar"/>
              </w:rPr>
            </w:pPr>
          </w:p>
        </w:tc>
        <w:tc>
          <w:tcPr>
            <w:tcW w:w="1363" w:type="dxa"/>
            <w:gridSpan w:val="2"/>
            <w:vMerge w:val="continue"/>
            <w:tcBorders>
              <w:left w:val="single" w:color="000000" w:sz="4" w:space="0"/>
              <w:right w:val="single" w:color="000000" w:sz="4" w:space="0"/>
            </w:tcBorders>
            <w:shd w:val="clear" w:color="auto" w:fill="auto"/>
            <w:vAlign w:val="center"/>
          </w:tcPr>
          <w:p w14:paraId="5366CB3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p>
        </w:tc>
        <w:tc>
          <w:tcPr>
            <w:tcW w:w="5829" w:type="dxa"/>
            <w:tcBorders>
              <w:top w:val="single" w:color="auto" w:sz="4" w:space="0"/>
              <w:left w:val="single" w:color="000000" w:sz="4" w:space="0"/>
              <w:bottom w:val="single" w:color="auto" w:sz="4" w:space="0"/>
              <w:right w:val="single" w:color="000000" w:sz="4" w:space="0"/>
            </w:tcBorders>
            <w:shd w:val="clear" w:color="auto" w:fill="auto"/>
            <w:vAlign w:val="center"/>
          </w:tcPr>
          <w:p w14:paraId="2EEEC6DB">
            <w:pPr>
              <w:keepNext w:val="0"/>
              <w:keepLines w:val="0"/>
              <w:widowControl/>
              <w:suppressLineNumbers w:val="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spacing w:val="0"/>
                <w:kern w:val="0"/>
                <w:position w:val="0"/>
                <w:sz w:val="23"/>
                <w:szCs w:val="23"/>
                <w:lang w:val="en-US" w:eastAsia="zh-CN" w:bidi="ar"/>
              </w:rPr>
              <w:t>0.13mm-0.15mmPVC电气胶布</w:t>
            </w:r>
            <w:r>
              <w:rPr>
                <w:rFonts w:ascii="宋体" w:hAnsi="宋体" w:eastAsia="宋体" w:cs="宋体"/>
                <w:kern w:val="0"/>
                <w:sz w:val="24"/>
                <w:szCs w:val="24"/>
                <w:lang w:val="en-US" w:eastAsia="zh-CN" w:bidi="ar"/>
              </w:rPr>
              <w:t xml:space="preserve"> </w:t>
            </w:r>
          </w:p>
        </w:tc>
        <w:tc>
          <w:tcPr>
            <w:tcW w:w="874" w:type="dxa"/>
            <w:tcBorders>
              <w:top w:val="single" w:color="auto" w:sz="4" w:space="0"/>
              <w:left w:val="single" w:color="000000" w:sz="4" w:space="0"/>
              <w:bottom w:val="single" w:color="auto" w:sz="4" w:space="0"/>
              <w:right w:val="single" w:color="000000" w:sz="4" w:space="0"/>
            </w:tcBorders>
            <w:shd w:val="clear" w:color="auto" w:fill="auto"/>
            <w:vAlign w:val="center"/>
          </w:tcPr>
          <w:p w14:paraId="28D147C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50</w:t>
            </w:r>
          </w:p>
        </w:tc>
        <w:tc>
          <w:tcPr>
            <w:tcW w:w="77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DEC9E5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卷</w:t>
            </w:r>
          </w:p>
        </w:tc>
      </w:tr>
      <w:tr w14:paraId="53898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left w:val="single" w:color="000000" w:sz="4" w:space="0"/>
              <w:right w:val="single" w:color="000000" w:sz="4" w:space="0"/>
            </w:tcBorders>
            <w:shd w:val="clear" w:color="auto" w:fill="auto"/>
            <w:vAlign w:val="center"/>
          </w:tcPr>
          <w:p w14:paraId="564E0D00">
            <w:pPr>
              <w:keepNext/>
              <w:keepLines w:val="0"/>
              <w:widowControl/>
              <w:suppressLineNumbers w:val="0"/>
              <w:snapToGrid w:val="0"/>
              <w:ind w:left="0" w:leftChars="0" w:right="0" w:rightChars="0" w:firstLine="0" w:firstLineChars="0"/>
              <w:jc w:val="center"/>
              <w:textAlignment w:val="center"/>
              <w:rPr>
                <w:rFonts w:hint="eastAsia" w:ascii="宋体" w:hAnsi="宋体" w:cs="宋体"/>
                <w:i w:val="0"/>
                <w:iCs w:val="0"/>
                <w:color w:val="000000"/>
                <w:kern w:val="0"/>
                <w:sz w:val="24"/>
                <w:szCs w:val="24"/>
                <w:u w:val="none"/>
                <w:lang w:val="en-US" w:eastAsia="zh-CN" w:bidi="ar"/>
              </w:rPr>
            </w:pPr>
          </w:p>
        </w:tc>
        <w:tc>
          <w:tcPr>
            <w:tcW w:w="1363" w:type="dxa"/>
            <w:gridSpan w:val="2"/>
            <w:vMerge w:val="continue"/>
            <w:tcBorders>
              <w:left w:val="single" w:color="000000" w:sz="4" w:space="0"/>
              <w:right w:val="single" w:color="000000" w:sz="4" w:space="0"/>
            </w:tcBorders>
            <w:shd w:val="clear" w:color="auto" w:fill="auto"/>
            <w:vAlign w:val="center"/>
          </w:tcPr>
          <w:p w14:paraId="00413A9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p>
        </w:tc>
        <w:tc>
          <w:tcPr>
            <w:tcW w:w="5829" w:type="dxa"/>
            <w:tcBorders>
              <w:top w:val="single" w:color="auto" w:sz="4" w:space="0"/>
              <w:left w:val="single" w:color="000000" w:sz="4" w:space="0"/>
              <w:bottom w:val="single" w:color="auto" w:sz="4" w:space="0"/>
              <w:right w:val="single" w:color="000000" w:sz="4" w:space="0"/>
            </w:tcBorders>
            <w:shd w:val="clear" w:color="auto" w:fill="auto"/>
            <w:vAlign w:val="center"/>
          </w:tcPr>
          <w:p w14:paraId="27BBA26F">
            <w:pPr>
              <w:keepNext w:val="0"/>
              <w:keepLines w:val="0"/>
              <w:widowControl/>
              <w:suppressLineNumbers w:val="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spacing w:val="0"/>
                <w:kern w:val="0"/>
                <w:position w:val="0"/>
                <w:sz w:val="23"/>
                <w:szCs w:val="23"/>
                <w:lang w:val="en-US" w:eastAsia="zh-CN" w:bidi="ar"/>
              </w:rPr>
              <w:t>6类水晶头</w:t>
            </w:r>
            <w:r>
              <w:rPr>
                <w:rFonts w:ascii="宋体" w:hAnsi="宋体" w:eastAsia="宋体" w:cs="宋体"/>
                <w:kern w:val="0"/>
                <w:sz w:val="24"/>
                <w:szCs w:val="24"/>
                <w:lang w:val="en-US" w:eastAsia="zh-CN" w:bidi="ar"/>
              </w:rPr>
              <w:t xml:space="preserve"> </w:t>
            </w:r>
          </w:p>
        </w:tc>
        <w:tc>
          <w:tcPr>
            <w:tcW w:w="874" w:type="dxa"/>
            <w:tcBorders>
              <w:top w:val="single" w:color="auto" w:sz="4" w:space="0"/>
              <w:left w:val="single" w:color="000000" w:sz="4" w:space="0"/>
              <w:bottom w:val="single" w:color="auto" w:sz="4" w:space="0"/>
              <w:right w:val="single" w:color="000000" w:sz="4" w:space="0"/>
            </w:tcBorders>
            <w:shd w:val="clear" w:color="auto" w:fill="auto"/>
            <w:vAlign w:val="center"/>
          </w:tcPr>
          <w:p w14:paraId="3230429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200</w:t>
            </w:r>
          </w:p>
        </w:tc>
        <w:tc>
          <w:tcPr>
            <w:tcW w:w="77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F5BDD3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个</w:t>
            </w:r>
          </w:p>
        </w:tc>
      </w:tr>
      <w:tr w14:paraId="6AACB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left w:val="single" w:color="000000" w:sz="4" w:space="0"/>
              <w:right w:val="single" w:color="000000" w:sz="4" w:space="0"/>
            </w:tcBorders>
            <w:shd w:val="clear" w:color="auto" w:fill="auto"/>
            <w:vAlign w:val="center"/>
          </w:tcPr>
          <w:p w14:paraId="345BEC16">
            <w:pPr>
              <w:keepNext/>
              <w:keepLines w:val="0"/>
              <w:widowControl/>
              <w:suppressLineNumbers w:val="0"/>
              <w:snapToGrid w:val="0"/>
              <w:ind w:left="0" w:leftChars="0" w:right="0" w:rightChars="0" w:firstLine="0" w:firstLineChars="0"/>
              <w:jc w:val="center"/>
              <w:textAlignment w:val="center"/>
              <w:rPr>
                <w:rFonts w:hint="eastAsia" w:ascii="宋体" w:hAnsi="宋体" w:cs="宋体"/>
                <w:i w:val="0"/>
                <w:iCs w:val="0"/>
                <w:color w:val="000000"/>
                <w:kern w:val="0"/>
                <w:sz w:val="24"/>
                <w:szCs w:val="24"/>
                <w:u w:val="none"/>
                <w:lang w:val="en-US" w:eastAsia="zh-CN" w:bidi="ar"/>
              </w:rPr>
            </w:pPr>
          </w:p>
        </w:tc>
        <w:tc>
          <w:tcPr>
            <w:tcW w:w="1363" w:type="dxa"/>
            <w:gridSpan w:val="2"/>
            <w:vMerge w:val="continue"/>
            <w:tcBorders>
              <w:left w:val="single" w:color="000000" w:sz="4" w:space="0"/>
              <w:bottom w:val="single" w:color="auto" w:sz="4" w:space="0"/>
              <w:right w:val="single" w:color="000000" w:sz="4" w:space="0"/>
            </w:tcBorders>
            <w:shd w:val="clear" w:color="auto" w:fill="auto"/>
            <w:vAlign w:val="center"/>
          </w:tcPr>
          <w:p w14:paraId="2404535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p>
        </w:tc>
        <w:tc>
          <w:tcPr>
            <w:tcW w:w="5829" w:type="dxa"/>
            <w:tcBorders>
              <w:top w:val="single" w:color="auto" w:sz="4" w:space="0"/>
              <w:left w:val="single" w:color="000000" w:sz="4" w:space="0"/>
              <w:bottom w:val="single" w:color="auto" w:sz="4" w:space="0"/>
              <w:right w:val="single" w:color="000000" w:sz="4" w:space="0"/>
            </w:tcBorders>
            <w:shd w:val="clear" w:color="auto" w:fill="auto"/>
            <w:vAlign w:val="center"/>
          </w:tcPr>
          <w:p w14:paraId="42D69343">
            <w:pPr>
              <w:keepNext w:val="0"/>
              <w:keepLines w:val="0"/>
              <w:widowControl/>
              <w:suppressLineNumbers w:val="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spacing w:val="0"/>
                <w:kern w:val="0"/>
                <w:position w:val="0"/>
                <w:sz w:val="23"/>
                <w:szCs w:val="23"/>
                <w:lang w:val="en-US" w:eastAsia="zh-CN" w:bidi="ar"/>
              </w:rPr>
              <w:t>4芯单模光纤</w:t>
            </w:r>
            <w:r>
              <w:rPr>
                <w:rFonts w:ascii="宋体" w:hAnsi="宋体" w:eastAsia="宋体" w:cs="宋体"/>
                <w:kern w:val="0"/>
                <w:sz w:val="24"/>
                <w:szCs w:val="24"/>
                <w:lang w:val="en-US" w:eastAsia="zh-CN" w:bidi="ar"/>
              </w:rPr>
              <w:t xml:space="preserve"> </w:t>
            </w:r>
          </w:p>
        </w:tc>
        <w:tc>
          <w:tcPr>
            <w:tcW w:w="874" w:type="dxa"/>
            <w:tcBorders>
              <w:top w:val="single" w:color="auto" w:sz="4" w:space="0"/>
              <w:left w:val="single" w:color="000000" w:sz="4" w:space="0"/>
              <w:bottom w:val="single" w:color="auto" w:sz="4" w:space="0"/>
              <w:right w:val="single" w:color="000000" w:sz="4" w:space="0"/>
            </w:tcBorders>
            <w:shd w:val="clear" w:color="auto" w:fill="auto"/>
            <w:vAlign w:val="center"/>
          </w:tcPr>
          <w:p w14:paraId="41FB369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1500</w:t>
            </w:r>
          </w:p>
        </w:tc>
        <w:tc>
          <w:tcPr>
            <w:tcW w:w="77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16259BD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米</w:t>
            </w:r>
          </w:p>
        </w:tc>
      </w:tr>
      <w:tr w14:paraId="4A89A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left w:val="single" w:color="000000" w:sz="4" w:space="0"/>
              <w:right w:val="single" w:color="000000" w:sz="4" w:space="0"/>
            </w:tcBorders>
            <w:shd w:val="clear" w:color="auto" w:fill="auto"/>
            <w:vAlign w:val="center"/>
          </w:tcPr>
          <w:p w14:paraId="1E7100AD">
            <w:pPr>
              <w:keepNext/>
              <w:keepLines w:val="0"/>
              <w:widowControl/>
              <w:suppressLineNumbers w:val="0"/>
              <w:snapToGrid w:val="0"/>
              <w:ind w:left="0" w:leftChars="0" w:right="0" w:rightChars="0" w:firstLine="0" w:firstLineChars="0"/>
              <w:jc w:val="center"/>
              <w:textAlignment w:val="center"/>
              <w:rPr>
                <w:rFonts w:hint="eastAsia" w:ascii="宋体" w:hAnsi="宋体" w:cs="宋体"/>
                <w:i w:val="0"/>
                <w:iCs w:val="0"/>
                <w:color w:val="000000"/>
                <w:kern w:val="0"/>
                <w:sz w:val="24"/>
                <w:szCs w:val="24"/>
                <w:u w:val="none"/>
                <w:lang w:val="en-US" w:eastAsia="zh-CN" w:bidi="ar"/>
              </w:rPr>
            </w:pPr>
          </w:p>
        </w:tc>
        <w:tc>
          <w:tcPr>
            <w:tcW w:w="1363" w:type="dxa"/>
            <w:gridSpan w:val="2"/>
            <w:vMerge w:val="restart"/>
            <w:tcBorders>
              <w:top w:val="single" w:color="auto" w:sz="4" w:space="0"/>
              <w:left w:val="single" w:color="000000" w:sz="4" w:space="0"/>
              <w:right w:val="single" w:color="000000" w:sz="4" w:space="0"/>
            </w:tcBorders>
            <w:shd w:val="clear" w:color="auto" w:fill="auto"/>
            <w:vAlign w:val="center"/>
          </w:tcPr>
          <w:p w14:paraId="188E79F9">
            <w:pPr>
              <w:keepNext w:val="0"/>
              <w:keepLines w:val="0"/>
              <w:widowControl/>
              <w:suppressLineNumbers w:val="0"/>
              <w:ind w:firstLine="230" w:firstLineChars="10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spacing w:val="0"/>
                <w:kern w:val="0"/>
                <w:position w:val="0"/>
                <w:sz w:val="23"/>
                <w:szCs w:val="23"/>
                <w:lang w:val="en-US" w:eastAsia="zh-CN" w:bidi="ar"/>
              </w:rPr>
              <w:t>施工</w:t>
            </w:r>
            <w:r>
              <w:rPr>
                <w:rFonts w:ascii="宋体" w:hAnsi="宋体" w:eastAsia="宋体" w:cs="宋体"/>
                <w:kern w:val="0"/>
                <w:sz w:val="24"/>
                <w:szCs w:val="24"/>
                <w:lang w:val="en-US" w:eastAsia="zh-CN" w:bidi="ar"/>
              </w:rPr>
              <w:t xml:space="preserve"> </w:t>
            </w:r>
          </w:p>
        </w:tc>
        <w:tc>
          <w:tcPr>
            <w:tcW w:w="5829" w:type="dxa"/>
            <w:tcBorders>
              <w:top w:val="single" w:color="auto" w:sz="4" w:space="0"/>
              <w:left w:val="single" w:color="000000" w:sz="4" w:space="0"/>
              <w:bottom w:val="single" w:color="auto" w:sz="4" w:space="0"/>
              <w:right w:val="single" w:color="000000" w:sz="4" w:space="0"/>
            </w:tcBorders>
            <w:shd w:val="clear" w:color="auto" w:fill="auto"/>
            <w:vAlign w:val="center"/>
          </w:tcPr>
          <w:p w14:paraId="7A43A503">
            <w:pPr>
              <w:keepNext w:val="0"/>
              <w:keepLines w:val="0"/>
              <w:widowControl/>
              <w:suppressLineNumbers w:val="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spacing w:val="0"/>
                <w:kern w:val="0"/>
                <w:position w:val="0"/>
                <w:sz w:val="23"/>
                <w:szCs w:val="23"/>
                <w:lang w:val="en-US" w:eastAsia="zh-CN" w:bidi="ar"/>
              </w:rPr>
              <w:t>综合布线</w:t>
            </w:r>
            <w:r>
              <w:rPr>
                <w:rFonts w:ascii="宋体" w:hAnsi="宋体" w:eastAsia="宋体" w:cs="宋体"/>
                <w:kern w:val="0"/>
                <w:sz w:val="24"/>
                <w:szCs w:val="24"/>
                <w:lang w:val="en-US" w:eastAsia="zh-CN" w:bidi="ar"/>
              </w:rPr>
              <w:t xml:space="preserve"> </w:t>
            </w:r>
          </w:p>
        </w:tc>
        <w:tc>
          <w:tcPr>
            <w:tcW w:w="874" w:type="dxa"/>
            <w:tcBorders>
              <w:top w:val="single" w:color="auto" w:sz="4" w:space="0"/>
              <w:left w:val="single" w:color="000000" w:sz="4" w:space="0"/>
              <w:bottom w:val="single" w:color="auto" w:sz="4" w:space="0"/>
              <w:right w:val="single" w:color="000000" w:sz="4" w:space="0"/>
            </w:tcBorders>
            <w:shd w:val="clear" w:color="auto" w:fill="auto"/>
            <w:vAlign w:val="center"/>
          </w:tcPr>
          <w:p w14:paraId="7183AA1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12000</w:t>
            </w:r>
          </w:p>
        </w:tc>
        <w:tc>
          <w:tcPr>
            <w:tcW w:w="77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2AB7F5C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米</w:t>
            </w:r>
          </w:p>
        </w:tc>
      </w:tr>
      <w:tr w14:paraId="387FB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left w:val="single" w:color="000000" w:sz="4" w:space="0"/>
              <w:right w:val="single" w:color="000000" w:sz="4" w:space="0"/>
            </w:tcBorders>
            <w:shd w:val="clear" w:color="auto" w:fill="auto"/>
            <w:vAlign w:val="center"/>
          </w:tcPr>
          <w:p w14:paraId="12170CCD">
            <w:pPr>
              <w:keepNext/>
              <w:keepLines w:val="0"/>
              <w:widowControl/>
              <w:suppressLineNumbers w:val="0"/>
              <w:snapToGrid w:val="0"/>
              <w:ind w:left="0" w:leftChars="0" w:right="0" w:rightChars="0" w:firstLine="0" w:firstLineChars="0"/>
              <w:jc w:val="center"/>
              <w:textAlignment w:val="center"/>
              <w:rPr>
                <w:rFonts w:hint="eastAsia" w:ascii="宋体" w:hAnsi="宋体" w:cs="宋体"/>
                <w:i w:val="0"/>
                <w:iCs w:val="0"/>
                <w:color w:val="000000"/>
                <w:kern w:val="0"/>
                <w:sz w:val="24"/>
                <w:szCs w:val="24"/>
                <w:u w:val="none"/>
                <w:lang w:val="en-US" w:eastAsia="zh-CN" w:bidi="ar"/>
              </w:rPr>
            </w:pPr>
          </w:p>
        </w:tc>
        <w:tc>
          <w:tcPr>
            <w:tcW w:w="1363" w:type="dxa"/>
            <w:gridSpan w:val="2"/>
            <w:vMerge w:val="continue"/>
            <w:tcBorders>
              <w:left w:val="single" w:color="000000" w:sz="4" w:space="0"/>
              <w:right w:val="single" w:color="000000" w:sz="4" w:space="0"/>
            </w:tcBorders>
            <w:shd w:val="clear" w:color="auto" w:fill="auto"/>
            <w:vAlign w:val="center"/>
          </w:tcPr>
          <w:p w14:paraId="53546A3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p>
        </w:tc>
        <w:tc>
          <w:tcPr>
            <w:tcW w:w="5829" w:type="dxa"/>
            <w:tcBorders>
              <w:top w:val="single" w:color="auto" w:sz="4" w:space="0"/>
              <w:left w:val="single" w:color="000000" w:sz="4" w:space="0"/>
              <w:bottom w:val="single" w:color="auto" w:sz="4" w:space="0"/>
              <w:right w:val="single" w:color="000000" w:sz="4" w:space="0"/>
            </w:tcBorders>
            <w:shd w:val="clear" w:color="auto" w:fill="auto"/>
            <w:vAlign w:val="center"/>
          </w:tcPr>
          <w:p w14:paraId="09CF025F">
            <w:pPr>
              <w:keepNext w:val="0"/>
              <w:keepLines w:val="0"/>
              <w:widowControl/>
              <w:suppressLineNumbers w:val="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spacing w:val="0"/>
                <w:kern w:val="0"/>
                <w:position w:val="0"/>
                <w:sz w:val="23"/>
                <w:szCs w:val="23"/>
                <w:lang w:val="en-US" w:eastAsia="zh-CN" w:bidi="ar"/>
              </w:rPr>
              <w:t>设备上架</w:t>
            </w:r>
            <w:r>
              <w:rPr>
                <w:rFonts w:ascii="宋体" w:hAnsi="宋体" w:eastAsia="宋体" w:cs="宋体"/>
                <w:kern w:val="0"/>
                <w:sz w:val="24"/>
                <w:szCs w:val="24"/>
                <w:lang w:val="en-US" w:eastAsia="zh-CN" w:bidi="ar"/>
              </w:rPr>
              <w:t xml:space="preserve"> </w:t>
            </w:r>
          </w:p>
        </w:tc>
        <w:tc>
          <w:tcPr>
            <w:tcW w:w="874" w:type="dxa"/>
            <w:tcBorders>
              <w:top w:val="single" w:color="auto" w:sz="4" w:space="0"/>
              <w:left w:val="single" w:color="000000" w:sz="4" w:space="0"/>
              <w:bottom w:val="single" w:color="auto" w:sz="4" w:space="0"/>
              <w:right w:val="single" w:color="000000" w:sz="4" w:space="0"/>
            </w:tcBorders>
            <w:shd w:val="clear" w:color="auto" w:fill="auto"/>
            <w:vAlign w:val="center"/>
          </w:tcPr>
          <w:p w14:paraId="53A6CF25">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77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72E22F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项</w:t>
            </w:r>
          </w:p>
        </w:tc>
      </w:tr>
      <w:tr w14:paraId="573D7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4" w:type="dxa"/>
            <w:vMerge w:val="continue"/>
            <w:tcBorders>
              <w:left w:val="single" w:color="000000" w:sz="4" w:space="0"/>
              <w:bottom w:val="single" w:color="000000" w:sz="4" w:space="0"/>
              <w:right w:val="single" w:color="000000" w:sz="4" w:space="0"/>
            </w:tcBorders>
            <w:shd w:val="clear" w:color="auto" w:fill="auto"/>
            <w:vAlign w:val="center"/>
          </w:tcPr>
          <w:p w14:paraId="540A6075">
            <w:pPr>
              <w:keepNext/>
              <w:keepLines w:val="0"/>
              <w:widowControl/>
              <w:suppressLineNumbers w:val="0"/>
              <w:snapToGrid w:val="0"/>
              <w:ind w:left="0" w:leftChars="0" w:right="0" w:rightChars="0" w:firstLine="0" w:firstLineChars="0"/>
              <w:jc w:val="center"/>
              <w:textAlignment w:val="center"/>
              <w:rPr>
                <w:rFonts w:hint="eastAsia" w:ascii="宋体" w:hAnsi="宋体" w:cs="宋体"/>
                <w:i w:val="0"/>
                <w:iCs w:val="0"/>
                <w:color w:val="000000"/>
                <w:kern w:val="0"/>
                <w:sz w:val="24"/>
                <w:szCs w:val="24"/>
                <w:u w:val="none"/>
                <w:lang w:val="en-US" w:eastAsia="zh-CN" w:bidi="ar"/>
              </w:rPr>
            </w:pPr>
          </w:p>
        </w:tc>
        <w:tc>
          <w:tcPr>
            <w:tcW w:w="1363" w:type="dxa"/>
            <w:gridSpan w:val="2"/>
            <w:vMerge w:val="continue"/>
            <w:tcBorders>
              <w:left w:val="single" w:color="000000" w:sz="4" w:space="0"/>
              <w:bottom w:val="single" w:color="000000" w:sz="4" w:space="0"/>
              <w:right w:val="single" w:color="000000" w:sz="4" w:space="0"/>
            </w:tcBorders>
            <w:shd w:val="clear" w:color="auto" w:fill="auto"/>
            <w:vAlign w:val="center"/>
          </w:tcPr>
          <w:p w14:paraId="425F276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p>
        </w:tc>
        <w:tc>
          <w:tcPr>
            <w:tcW w:w="5829" w:type="dxa"/>
            <w:tcBorders>
              <w:top w:val="single" w:color="auto" w:sz="4" w:space="0"/>
              <w:left w:val="single" w:color="000000" w:sz="4" w:space="0"/>
              <w:bottom w:val="single" w:color="000000" w:sz="4" w:space="0"/>
              <w:right w:val="single" w:color="000000" w:sz="4" w:space="0"/>
            </w:tcBorders>
            <w:shd w:val="clear" w:color="auto" w:fill="auto"/>
            <w:vAlign w:val="center"/>
          </w:tcPr>
          <w:p w14:paraId="49B6D1D4">
            <w:pPr>
              <w:keepNext w:val="0"/>
              <w:keepLines w:val="0"/>
              <w:widowControl/>
              <w:suppressLineNumbers w:val="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spacing w:val="0"/>
                <w:kern w:val="0"/>
                <w:position w:val="0"/>
                <w:sz w:val="23"/>
                <w:szCs w:val="23"/>
                <w:lang w:val="en-US" w:eastAsia="zh-CN" w:bidi="ar"/>
              </w:rPr>
              <w:t>光纤熔接</w:t>
            </w:r>
            <w:r>
              <w:rPr>
                <w:rFonts w:ascii="宋体" w:hAnsi="宋体" w:eastAsia="宋体" w:cs="宋体"/>
                <w:kern w:val="0"/>
                <w:sz w:val="24"/>
                <w:szCs w:val="24"/>
                <w:lang w:val="en-US" w:eastAsia="zh-CN" w:bidi="ar"/>
              </w:rPr>
              <w:t xml:space="preserve"> </w:t>
            </w:r>
          </w:p>
        </w:tc>
        <w:tc>
          <w:tcPr>
            <w:tcW w:w="874" w:type="dxa"/>
            <w:tcBorders>
              <w:top w:val="single" w:color="auto" w:sz="4" w:space="0"/>
              <w:left w:val="single" w:color="000000" w:sz="4" w:space="0"/>
              <w:bottom w:val="single" w:color="000000" w:sz="4" w:space="0"/>
              <w:right w:val="single" w:color="000000" w:sz="4" w:space="0"/>
            </w:tcBorders>
            <w:shd w:val="clear" w:color="auto" w:fill="auto"/>
            <w:vAlign w:val="center"/>
          </w:tcPr>
          <w:p w14:paraId="6FCD672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77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38B7C42">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项</w:t>
            </w:r>
          </w:p>
        </w:tc>
      </w:tr>
    </w:tbl>
    <w:p w14:paraId="5CBC753F">
      <w:pPr>
        <w:numPr>
          <w:ilvl w:val="0"/>
          <w:numId w:val="0"/>
        </w:numPr>
        <w:ind w:firstLine="562" w:firstLineChars="200"/>
        <w:rPr>
          <w:rFonts w:hint="eastAsia" w:ascii="宋体" w:hAnsi="宋体"/>
          <w:b/>
          <w:sz w:val="32"/>
          <w:szCs w:val="32"/>
          <w:lang w:val="en-US" w:eastAsia="zh-CN"/>
        </w:rPr>
      </w:pPr>
      <w:r>
        <w:rPr>
          <w:rFonts w:hint="eastAsia" w:ascii="宋体" w:hAnsi="宋体"/>
          <w:b/>
          <w:color w:val="000000" w:themeColor="text1"/>
          <w:sz w:val="28"/>
          <w:szCs w:val="28"/>
          <w:lang w:val="en-US" w:eastAsia="zh-CN"/>
          <w14:textFill>
            <w14:solidFill>
              <w14:schemeClr w14:val="tx1"/>
            </w14:solidFill>
          </w14:textFill>
        </w:rPr>
        <w:t>（注：带“★”号条款为允许负偏离的重要参数，若未响应或者不满足，将在综合评审中予以扣分处理。）</w:t>
      </w:r>
      <w:r>
        <w:rPr>
          <w:rFonts w:hint="eastAsia" w:ascii="宋体" w:hAnsi="宋体"/>
          <w:b/>
          <w:sz w:val="32"/>
          <w:szCs w:val="32"/>
          <w:lang w:val="en-US" w:eastAsia="zh-CN"/>
        </w:rPr>
        <w:br w:type="page"/>
      </w:r>
    </w:p>
    <w:p w14:paraId="7B98F810">
      <w:pPr>
        <w:tabs>
          <w:tab w:val="right" w:pos="4860"/>
        </w:tabs>
        <w:adjustRightInd w:val="0"/>
        <w:snapToGrid w:val="0"/>
        <w:spacing w:line="600" w:lineRule="exact"/>
        <w:jc w:val="center"/>
        <w:rPr>
          <w:rFonts w:ascii="宋体" w:hAnsi="宋体" w:cs="宋体"/>
          <w:b/>
          <w:sz w:val="32"/>
          <w:szCs w:val="32"/>
        </w:rPr>
      </w:pPr>
      <w:r>
        <w:rPr>
          <w:rFonts w:hint="eastAsia" w:ascii="宋体" w:hAnsi="宋体"/>
          <w:b/>
          <w:sz w:val="32"/>
          <w:szCs w:val="32"/>
        </w:rPr>
        <w:t>第四部分</w:t>
      </w:r>
      <w:r>
        <w:rPr>
          <w:rFonts w:hint="eastAsia" w:ascii="宋体" w:hAnsi="宋体" w:cs="宋体"/>
          <w:b/>
          <w:sz w:val="32"/>
          <w:szCs w:val="32"/>
        </w:rPr>
        <w:t>商务要求</w:t>
      </w:r>
    </w:p>
    <w:p w14:paraId="7FBB42D6">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宋体" w:hAnsi="宋体" w:cs="宋体"/>
          <w:b/>
          <w:bCs/>
          <w:sz w:val="28"/>
          <w:szCs w:val="28"/>
          <w:lang w:eastAsia="zh-CN"/>
        </w:rPr>
      </w:pPr>
      <w:r>
        <w:rPr>
          <w:rFonts w:hint="eastAsia" w:ascii="宋体" w:hAnsi="宋体" w:cs="宋体"/>
          <w:b/>
          <w:bCs/>
          <w:sz w:val="28"/>
          <w:szCs w:val="28"/>
          <w:lang w:eastAsia="zh-CN"/>
        </w:rPr>
        <w:t>一、项目实施周期、交货地点</w:t>
      </w:r>
    </w:p>
    <w:p w14:paraId="7E283769">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1.</w:t>
      </w:r>
      <w:r>
        <w:rPr>
          <w:rFonts w:hint="eastAsia" w:ascii="宋体" w:hAnsi="宋体" w:cs="宋体"/>
          <w:sz w:val="28"/>
          <w:szCs w:val="28"/>
          <w:lang w:eastAsia="zh-CN"/>
        </w:rPr>
        <w:t>合同履行期限：合同签订生效后</w:t>
      </w:r>
      <w:r>
        <w:rPr>
          <w:rFonts w:hint="eastAsia" w:ascii="宋体" w:hAnsi="宋体" w:cs="宋体"/>
          <w:sz w:val="28"/>
          <w:szCs w:val="28"/>
          <w:lang w:val="en-US" w:eastAsia="zh-CN"/>
        </w:rPr>
        <w:t>30</w:t>
      </w:r>
      <w:r>
        <w:rPr>
          <w:rFonts w:hint="eastAsia" w:ascii="宋体" w:hAnsi="宋体" w:cs="宋体"/>
          <w:sz w:val="28"/>
          <w:szCs w:val="28"/>
          <w:lang w:eastAsia="zh-CN"/>
        </w:rPr>
        <w:t>日历天内完成全部货物供货、安装布线、软硬件调试、系统联调、数据对接迁移、现场培训，完成整体竣工验收并交付采购人正式投入使用。所有软件平台、云服务（含请销假系统云服务器、运维）服务周期按采购清单要求执行。</w:t>
      </w:r>
    </w:p>
    <w:p w14:paraId="079678C2">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2.</w:t>
      </w:r>
      <w:r>
        <w:rPr>
          <w:rFonts w:hint="eastAsia" w:ascii="宋体" w:hAnsi="宋体" w:cs="宋体"/>
          <w:sz w:val="28"/>
          <w:szCs w:val="28"/>
          <w:lang w:eastAsia="zh-CN"/>
        </w:rPr>
        <w:t>交货及实施地点：岚皋县职业教育中心采购人指定校内地点。</w:t>
      </w:r>
    </w:p>
    <w:p w14:paraId="500D800B">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3.</w:t>
      </w:r>
      <w:r>
        <w:rPr>
          <w:rFonts w:hint="eastAsia" w:ascii="宋体" w:hAnsi="宋体" w:cs="宋体"/>
          <w:sz w:val="28"/>
          <w:szCs w:val="28"/>
          <w:lang w:eastAsia="zh-CN"/>
        </w:rPr>
        <w:t>本项目为总价包干，投标报价包含设备采购、运输、装卸、包装、保险、辅材、布线施工、安装调试、系统集成对接、数据迁移、培训、检测、验收、质保运维、税费等完成本项目全部内容的一切费用，中标后采购人不再支付任何额外费用。</w:t>
      </w:r>
    </w:p>
    <w:p w14:paraId="51937AF2">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4.</w:t>
      </w:r>
      <w:r>
        <w:rPr>
          <w:rFonts w:hint="eastAsia" w:ascii="宋体" w:hAnsi="宋体" w:cs="宋体"/>
          <w:sz w:val="28"/>
          <w:szCs w:val="28"/>
          <w:lang w:eastAsia="zh-CN"/>
        </w:rPr>
        <w:t>货物包装：所有硬件设备必须原厂原包装，包装满足长途运输、防潮防震；运输、装卸、现场搬运造成设备损坏、丢失全部由中标人承担责任并免费更换。</w:t>
      </w:r>
    </w:p>
    <w:p w14:paraId="173B09D4">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宋体" w:hAnsi="宋体" w:cs="宋体"/>
          <w:b/>
          <w:bCs/>
          <w:sz w:val="28"/>
          <w:szCs w:val="28"/>
          <w:lang w:eastAsia="zh-CN"/>
        </w:rPr>
      </w:pPr>
      <w:r>
        <w:rPr>
          <w:rFonts w:hint="eastAsia" w:ascii="宋体" w:hAnsi="宋体" w:cs="宋体"/>
          <w:b/>
          <w:bCs/>
          <w:sz w:val="28"/>
          <w:szCs w:val="28"/>
          <w:lang w:eastAsia="zh-CN"/>
        </w:rPr>
        <w:t>二、货物品质与货源合规要求</w:t>
      </w:r>
    </w:p>
    <w:p w14:paraId="095D5A1E">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1.</w:t>
      </w:r>
      <w:r>
        <w:rPr>
          <w:rFonts w:hint="eastAsia" w:ascii="宋体" w:hAnsi="宋体" w:cs="宋体"/>
          <w:sz w:val="28"/>
          <w:szCs w:val="28"/>
          <w:lang w:eastAsia="zh-CN"/>
        </w:rPr>
        <w:t>所有硬件设备、配套软件均为全新原厂正品，非假货、水货、翻新、返修、拆机、库存积压产品；设备配置、软件版本、功能必须与投标文件、采购清单技术参数完全一致。</w:t>
      </w:r>
    </w:p>
    <w:p w14:paraId="0BB11C2F">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2.</w:t>
      </w:r>
      <w:r>
        <w:rPr>
          <w:rFonts w:hint="eastAsia" w:ascii="宋体" w:hAnsi="宋体" w:cs="宋体"/>
          <w:sz w:val="28"/>
          <w:szCs w:val="28"/>
          <w:lang w:eastAsia="zh-CN"/>
        </w:rPr>
        <w:t>中标人须提交《产品来源渠道合法性承诺书》，承诺供货来源合法正规，产品无知识产权权属纠纷。若交付后查实存在假冒、翻新、侵权，中标人无条件全部退换，并承担由此造成采购人全部经济损失及法律责任。</w:t>
      </w:r>
    </w:p>
    <w:p w14:paraId="3089058D">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3.</w:t>
      </w:r>
      <w:r>
        <w:rPr>
          <w:rFonts w:hint="eastAsia" w:ascii="宋体" w:hAnsi="宋体" w:cs="宋体"/>
          <w:sz w:val="28"/>
          <w:szCs w:val="28"/>
          <w:lang w:eastAsia="zh-CN"/>
        </w:rPr>
        <w:t>软件产品须提供合法授权，保障采购人永久使用权；软件著作权、证书、检测报告、认证证书真实有效，证书材料造假视为实质性不满足。</w:t>
      </w:r>
    </w:p>
    <w:p w14:paraId="22F3346C">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4.</w:t>
      </w:r>
      <w:r>
        <w:rPr>
          <w:rFonts w:hint="eastAsia" w:ascii="宋体" w:hAnsi="宋体" w:cs="宋体"/>
          <w:sz w:val="28"/>
          <w:szCs w:val="28"/>
          <w:lang w:eastAsia="zh-CN"/>
        </w:rPr>
        <w:t>本项目软件平台之间、软硬件之间必须实现清单要求的数据互通、业务联动，不得出现多套系统重复录入人员基础信息情况。</w:t>
      </w:r>
    </w:p>
    <w:p w14:paraId="3A130718">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宋体" w:hAnsi="宋体" w:cs="宋体"/>
          <w:b/>
          <w:bCs/>
          <w:sz w:val="28"/>
          <w:szCs w:val="28"/>
          <w:lang w:eastAsia="zh-CN"/>
        </w:rPr>
      </w:pPr>
      <w:r>
        <w:rPr>
          <w:rFonts w:hint="eastAsia" w:ascii="宋体" w:hAnsi="宋体" w:cs="宋体"/>
          <w:b/>
          <w:bCs/>
          <w:sz w:val="28"/>
          <w:szCs w:val="28"/>
          <w:lang w:eastAsia="zh-CN"/>
        </w:rPr>
        <w:t>三、付款方式</w:t>
      </w:r>
    </w:p>
    <w:p w14:paraId="4D6740D0">
      <w:pPr>
        <w:spacing w:line="520" w:lineRule="exact"/>
        <w:ind w:firstLine="560" w:firstLineChars="200"/>
        <w:rPr>
          <w:rFonts w:ascii="宋体" w:hAnsi="宋体" w:eastAsia="宋体" w:cs="宋体"/>
          <w:color w:val="000000"/>
          <w:sz w:val="28"/>
          <w:szCs w:val="28"/>
        </w:rPr>
      </w:pPr>
      <w:r>
        <w:rPr>
          <w:rFonts w:hint="eastAsia" w:ascii="宋体" w:hAnsi="宋体" w:cs="宋体"/>
          <w:color w:val="000000"/>
          <w:sz w:val="28"/>
          <w:szCs w:val="28"/>
          <w:lang w:val="en-US" w:eastAsia="zh-CN"/>
        </w:rPr>
        <w:t>1.</w:t>
      </w:r>
      <w:r>
        <w:rPr>
          <w:rFonts w:hint="eastAsia" w:ascii="宋体" w:hAnsi="宋体" w:eastAsia="宋体" w:cs="宋体"/>
          <w:color w:val="000000"/>
          <w:sz w:val="28"/>
          <w:szCs w:val="28"/>
        </w:rPr>
        <w:t>合同签订之日起10个工作日内，甲方向乙方支付至本合同总价款的30%作为预付款；设备全部到场验收合格付至合同价款80%；剩余合同款在安装调试完毕并交付使用无任何质量问题后，按规定程序报帐并一次性付清。</w:t>
      </w:r>
    </w:p>
    <w:p w14:paraId="363DE69E">
      <w:pPr>
        <w:spacing w:line="520" w:lineRule="exact"/>
        <w:ind w:firstLine="560" w:firstLineChars="200"/>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2.</w:t>
      </w:r>
      <w:r>
        <w:rPr>
          <w:rFonts w:hint="eastAsia" w:ascii="宋体" w:hAnsi="宋体" w:eastAsia="宋体" w:cs="宋体"/>
          <w:color w:val="000000"/>
          <w:kern w:val="2"/>
          <w:sz w:val="28"/>
          <w:szCs w:val="28"/>
        </w:rPr>
        <w:t>支付方式：银行转帐。</w:t>
      </w:r>
    </w:p>
    <w:p w14:paraId="7FC4F949">
      <w:pPr>
        <w:spacing w:line="520" w:lineRule="exact"/>
        <w:ind w:firstLine="560" w:firstLineChars="200"/>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3.</w:t>
      </w:r>
      <w:r>
        <w:rPr>
          <w:rFonts w:hint="eastAsia" w:ascii="宋体" w:hAnsi="宋体" w:eastAsia="宋体" w:cs="宋体"/>
          <w:color w:val="000000"/>
          <w:kern w:val="2"/>
          <w:sz w:val="28"/>
          <w:szCs w:val="28"/>
        </w:rPr>
        <w:t>结算方式：甲方根据乙方提供的账户，以银行转账方式支付货款。乙方提供转账的发票户名及账户要与合同上的户名和账号相符；发票必须由本单位开据，不得由税务局或其他单位代开。否则，甲方有权拒付货款。</w:t>
      </w:r>
    </w:p>
    <w:p w14:paraId="7A31B84C">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宋体" w:hAnsi="宋体" w:cs="宋体"/>
          <w:b/>
          <w:bCs/>
          <w:sz w:val="28"/>
          <w:szCs w:val="28"/>
          <w:lang w:eastAsia="zh-CN"/>
        </w:rPr>
      </w:pPr>
      <w:r>
        <w:rPr>
          <w:rFonts w:hint="eastAsia" w:ascii="宋体" w:hAnsi="宋体" w:cs="宋体"/>
          <w:b/>
          <w:bCs/>
          <w:sz w:val="28"/>
          <w:szCs w:val="28"/>
          <w:lang w:eastAsia="zh-CN"/>
        </w:rPr>
        <w:t>四、质保期及售后服务要求</w:t>
      </w:r>
    </w:p>
    <w:p w14:paraId="29358C17">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eastAsia="zh-CN"/>
        </w:rPr>
        <w:t>1.</w:t>
      </w:r>
      <w:r>
        <w:rPr>
          <w:rFonts w:hint="eastAsia" w:ascii="宋体" w:hAnsi="宋体" w:eastAsia="宋体" w:cs="宋体"/>
          <w:color w:val="000000"/>
          <w:sz w:val="28"/>
          <w:szCs w:val="28"/>
        </w:rPr>
        <w:t xml:space="preserve">免费保修3年，终身维护，免费保修期内，同一主要部件出现质量问题经过两次维修后仍无法正常使用，可以更换同型号、同规格的产品，服务响应时间不超过2小时(工作日)，解决问题不超过24小时(工作日)，对问题较大短期内暂不能解决的，为不影响甲方正常工作，乙方在2日内免费提供替代产品，确保正常运行；  </w:t>
      </w:r>
    </w:p>
    <w:p w14:paraId="62C8F76E">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eastAsia="zh-CN"/>
        </w:rPr>
        <w:t>3.</w:t>
      </w:r>
      <w:r>
        <w:rPr>
          <w:rFonts w:hint="eastAsia" w:ascii="宋体" w:hAnsi="宋体" w:eastAsia="宋体" w:cs="宋体"/>
          <w:color w:val="000000"/>
          <w:sz w:val="28"/>
          <w:szCs w:val="28"/>
        </w:rPr>
        <w:t>交货后180天内，如出现质量问题，可以选择换货或退货。</w:t>
      </w:r>
    </w:p>
    <w:p w14:paraId="71E73930">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宋体" w:hAnsi="宋体" w:cs="宋体"/>
          <w:b/>
          <w:bCs/>
          <w:sz w:val="28"/>
          <w:szCs w:val="28"/>
          <w:lang w:eastAsia="zh-CN"/>
        </w:rPr>
      </w:pPr>
      <w:r>
        <w:rPr>
          <w:rFonts w:hint="eastAsia" w:ascii="宋体" w:hAnsi="宋体" w:cs="宋体"/>
          <w:b/>
          <w:bCs/>
          <w:sz w:val="28"/>
          <w:szCs w:val="28"/>
          <w:lang w:val="en-US" w:eastAsia="zh-CN"/>
        </w:rPr>
        <w:t>五</w:t>
      </w:r>
      <w:r>
        <w:rPr>
          <w:rFonts w:hint="eastAsia" w:ascii="宋体" w:hAnsi="宋体" w:cs="宋体"/>
          <w:b/>
          <w:bCs/>
          <w:sz w:val="28"/>
          <w:szCs w:val="28"/>
          <w:lang w:eastAsia="zh-CN"/>
        </w:rPr>
        <w:t>、培训要求</w:t>
      </w:r>
    </w:p>
    <w:p w14:paraId="032E1B5D">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1.</w:t>
      </w:r>
      <w:r>
        <w:rPr>
          <w:rFonts w:hint="eastAsia" w:ascii="宋体" w:hAnsi="宋体" w:cs="宋体"/>
          <w:sz w:val="28"/>
          <w:szCs w:val="28"/>
          <w:lang w:eastAsia="zh-CN"/>
        </w:rPr>
        <w:t>中标人完成部署调试后，须提供完整培训服务，包含管理员培训、教师操作培训、运维人员培训。</w:t>
      </w:r>
    </w:p>
    <w:p w14:paraId="397DA4F3">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2.</w:t>
      </w:r>
      <w:r>
        <w:rPr>
          <w:rFonts w:hint="eastAsia" w:ascii="宋体" w:hAnsi="宋体" w:cs="宋体"/>
          <w:sz w:val="28"/>
          <w:szCs w:val="28"/>
          <w:lang w:eastAsia="zh-CN"/>
        </w:rPr>
        <w:t>培训内容：平台操作、设备日常使用、基础故障排查、权限配置、数据备份维护。培训形式包含现场集中培训、操作手册交付。</w:t>
      </w:r>
    </w:p>
    <w:p w14:paraId="0F8DC875">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3.</w:t>
      </w:r>
      <w:r>
        <w:rPr>
          <w:rFonts w:hint="eastAsia" w:ascii="宋体" w:hAnsi="宋体" w:cs="宋体"/>
          <w:sz w:val="28"/>
          <w:szCs w:val="28"/>
          <w:lang w:eastAsia="zh-CN"/>
        </w:rPr>
        <w:t>交付完整文档：全套操作使用说明书、运维手册、系统部署文档、设备合格证、认证证书复印件、软件授权资料，纸质版 + 电子版交付采购人存档。</w:t>
      </w:r>
    </w:p>
    <w:p w14:paraId="597C45BD">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宋体" w:hAnsi="宋体" w:cs="宋体"/>
          <w:b/>
          <w:bCs/>
          <w:sz w:val="28"/>
          <w:szCs w:val="28"/>
          <w:lang w:eastAsia="zh-CN"/>
        </w:rPr>
      </w:pPr>
      <w:r>
        <w:rPr>
          <w:rFonts w:hint="eastAsia" w:ascii="宋体" w:hAnsi="宋体" w:cs="宋体"/>
          <w:b/>
          <w:bCs/>
          <w:sz w:val="28"/>
          <w:szCs w:val="28"/>
          <w:lang w:val="en-US" w:eastAsia="zh-CN"/>
        </w:rPr>
        <w:t>六</w:t>
      </w:r>
      <w:r>
        <w:rPr>
          <w:rFonts w:hint="eastAsia" w:ascii="宋体" w:hAnsi="宋体" w:cs="宋体"/>
          <w:b/>
          <w:bCs/>
          <w:sz w:val="28"/>
          <w:szCs w:val="28"/>
          <w:lang w:eastAsia="zh-CN"/>
        </w:rPr>
        <w:t>、验收要求</w:t>
      </w:r>
    </w:p>
    <w:p w14:paraId="379C38C9">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eastAsia="zh-CN"/>
        </w:rPr>
        <w:t>验收分为到货清点、安装调试分项核查、项目整体履约验收三个阶段。</w:t>
      </w:r>
    </w:p>
    <w:p w14:paraId="6889DB2B">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1.</w:t>
      </w:r>
      <w:r>
        <w:rPr>
          <w:rFonts w:hint="eastAsia" w:ascii="宋体" w:hAnsi="宋体" w:cs="宋体"/>
          <w:sz w:val="28"/>
          <w:szCs w:val="28"/>
          <w:lang w:eastAsia="zh-CN"/>
        </w:rPr>
        <w:t>到货清点：设备到货后，采购人核对型号、数量、包装、合格证；包装破损、型号不符采购人有权拒收，中标人无条件重新供货。</w:t>
      </w:r>
    </w:p>
    <w:p w14:paraId="270D50F9">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2.</w:t>
      </w:r>
      <w:r>
        <w:rPr>
          <w:rFonts w:hint="eastAsia" w:ascii="宋体" w:hAnsi="宋体" w:cs="宋体"/>
          <w:sz w:val="28"/>
          <w:szCs w:val="28"/>
          <w:lang w:eastAsia="zh-CN"/>
        </w:rPr>
        <w:t>整体履约验收：中标人完成全部建设内容后提交验收申请，采购人在收到申请后 15 个工作日组织验收；可根据项目需要邀请相关专家参与验收。验收严格对照采购清单、投标响应文件、技术偏离表逐项核验；功能、参数、系统联动、现场演示项全部达标方可通过验收。</w:t>
      </w:r>
    </w:p>
    <w:p w14:paraId="796A3378">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3.</w:t>
      </w:r>
      <w:r>
        <w:rPr>
          <w:rFonts w:hint="eastAsia" w:ascii="宋体" w:hAnsi="宋体" w:cs="宋体"/>
          <w:sz w:val="28"/>
          <w:szCs w:val="28"/>
          <w:lang w:eastAsia="zh-CN"/>
        </w:rPr>
        <w:t>验收不合格，中标人须在采购人指定期限内完成整改更换，整改产生全部费用自行承担；整改 2 次仍不能达到采购要求，采购人有权解除合同并追究违约责任。</w:t>
      </w:r>
    </w:p>
    <w:p w14:paraId="31745256">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宋体" w:hAnsi="宋体" w:cs="宋体"/>
          <w:b/>
          <w:bCs/>
          <w:sz w:val="28"/>
          <w:szCs w:val="28"/>
          <w:lang w:eastAsia="zh-CN"/>
        </w:rPr>
      </w:pPr>
      <w:r>
        <w:rPr>
          <w:rFonts w:hint="eastAsia" w:ascii="宋体" w:hAnsi="宋体" w:cs="宋体"/>
          <w:b/>
          <w:bCs/>
          <w:sz w:val="28"/>
          <w:szCs w:val="28"/>
          <w:lang w:val="en-US" w:eastAsia="zh-CN"/>
        </w:rPr>
        <w:t>七</w:t>
      </w:r>
      <w:r>
        <w:rPr>
          <w:rFonts w:hint="eastAsia" w:ascii="宋体" w:hAnsi="宋体" w:cs="宋体"/>
          <w:b/>
          <w:bCs/>
          <w:sz w:val="28"/>
          <w:szCs w:val="28"/>
          <w:lang w:eastAsia="zh-CN"/>
        </w:rPr>
        <w:t>、知识产权、数据安全与保密</w:t>
      </w:r>
    </w:p>
    <w:p w14:paraId="35EA1BCE">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1.</w:t>
      </w:r>
      <w:r>
        <w:rPr>
          <w:rFonts w:hint="eastAsia" w:ascii="宋体" w:hAnsi="宋体" w:cs="宋体"/>
          <w:sz w:val="28"/>
          <w:szCs w:val="28"/>
          <w:lang w:eastAsia="zh-CN"/>
        </w:rPr>
        <w:t>中标人保证本项目全部软硬件产品不侵犯任何第三方著作权、商标、专利等知识产权；如发生第三方侵权索赔，全部法律责任、经济赔偿均由中标人承担，给采购人造成损失应当足额赔偿。</w:t>
      </w:r>
    </w:p>
    <w:p w14:paraId="59C99157">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2.</w:t>
      </w:r>
      <w:r>
        <w:rPr>
          <w:rFonts w:hint="eastAsia" w:ascii="宋体" w:hAnsi="宋体" w:cs="宋体"/>
          <w:sz w:val="28"/>
          <w:szCs w:val="28"/>
          <w:lang w:eastAsia="zh-CN"/>
        </w:rPr>
        <w:t>本项目所有学校业务数据（学生、教职工、请假、考勤等）所有权全部归采购人所有；中标人不得私自采集、留存、对外泄露、挪作其他商业用途。项目结束中标人须按采购人要求销毁全部本地备份业务数据。</w:t>
      </w:r>
    </w:p>
    <w:p w14:paraId="1A2DD85D">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3.</w:t>
      </w:r>
      <w:r>
        <w:rPr>
          <w:rFonts w:hint="eastAsia" w:ascii="宋体" w:hAnsi="宋体" w:cs="宋体"/>
          <w:sz w:val="28"/>
          <w:szCs w:val="28"/>
          <w:lang w:eastAsia="zh-CN"/>
        </w:rPr>
        <w:t>中标人项目参与人员签订保密承诺，对项目实施过程接触到的学校师生信息、内部业务信息严格保密，保密义务不因项目验收完成而终止。</w:t>
      </w:r>
    </w:p>
    <w:p w14:paraId="2B8922EC">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cs="宋体"/>
          <w:sz w:val="28"/>
          <w:szCs w:val="28"/>
          <w:lang w:eastAsia="zh-CN"/>
        </w:rPr>
      </w:pPr>
      <w:r>
        <w:rPr>
          <w:rFonts w:hint="eastAsia" w:ascii="宋体" w:hAnsi="宋体" w:cs="宋体"/>
          <w:sz w:val="28"/>
          <w:szCs w:val="28"/>
          <w:lang w:val="en-US" w:eastAsia="zh-CN"/>
        </w:rPr>
        <w:t>4.</w:t>
      </w:r>
      <w:r>
        <w:rPr>
          <w:rFonts w:hint="eastAsia" w:ascii="宋体" w:hAnsi="宋体" w:cs="宋体"/>
          <w:sz w:val="28"/>
          <w:szCs w:val="28"/>
          <w:lang w:eastAsia="zh-CN"/>
        </w:rPr>
        <w:t>系统建设必须符合网络安全相关要求，做好账号权限、数据备份，保障师生个人信息安全。</w:t>
      </w:r>
    </w:p>
    <w:p w14:paraId="04E45611">
      <w:pPr>
        <w:adjustRightInd w:val="0"/>
        <w:spacing w:line="312" w:lineRule="atLeast"/>
        <w:textAlignment w:val="baseline"/>
        <w:rPr>
          <w:rFonts w:ascii="宋体" w:cs="宋体"/>
          <w:kern w:val="0"/>
          <w:sz w:val="28"/>
          <w:szCs w:val="28"/>
        </w:rPr>
      </w:pPr>
    </w:p>
    <w:p w14:paraId="34AFAF45">
      <w:pPr>
        <w:adjustRightInd w:val="0"/>
        <w:spacing w:line="312" w:lineRule="atLeast"/>
        <w:textAlignment w:val="baseline"/>
        <w:rPr>
          <w:rFonts w:ascii="宋体" w:cs="宋体"/>
          <w:kern w:val="0"/>
          <w:sz w:val="28"/>
          <w:szCs w:val="28"/>
        </w:rPr>
      </w:pPr>
    </w:p>
    <w:p w14:paraId="21D72F41">
      <w:pPr>
        <w:adjustRightInd w:val="0"/>
        <w:spacing w:line="312" w:lineRule="atLeast"/>
        <w:textAlignment w:val="baseline"/>
        <w:rPr>
          <w:rFonts w:ascii="宋体" w:cs="宋体"/>
          <w:kern w:val="0"/>
          <w:sz w:val="28"/>
          <w:szCs w:val="28"/>
        </w:rPr>
      </w:pPr>
    </w:p>
    <w:p w14:paraId="1451D52B">
      <w:pPr>
        <w:adjustRightInd w:val="0"/>
        <w:spacing w:line="312" w:lineRule="atLeast"/>
        <w:textAlignment w:val="baseline"/>
        <w:rPr>
          <w:rFonts w:ascii="宋体" w:cs="宋体"/>
          <w:kern w:val="0"/>
          <w:sz w:val="28"/>
          <w:szCs w:val="28"/>
        </w:rPr>
      </w:pPr>
    </w:p>
    <w:p w14:paraId="3BC562C1">
      <w:pPr>
        <w:adjustRightInd w:val="0"/>
        <w:spacing w:line="312" w:lineRule="atLeast"/>
        <w:textAlignment w:val="baseline"/>
        <w:rPr>
          <w:rFonts w:ascii="宋体" w:cs="宋体"/>
          <w:kern w:val="0"/>
          <w:sz w:val="28"/>
          <w:szCs w:val="28"/>
        </w:rPr>
      </w:pPr>
    </w:p>
    <w:p w14:paraId="30EADB1A">
      <w:pPr>
        <w:adjustRightInd w:val="0"/>
        <w:spacing w:line="312" w:lineRule="atLeast"/>
        <w:textAlignment w:val="baseline"/>
        <w:rPr>
          <w:rFonts w:ascii="宋体" w:cs="宋体"/>
          <w:kern w:val="0"/>
          <w:sz w:val="28"/>
          <w:szCs w:val="28"/>
        </w:rPr>
      </w:pPr>
    </w:p>
    <w:p w14:paraId="7D7BE363">
      <w:pPr>
        <w:spacing w:line="520" w:lineRule="exact"/>
        <w:jc w:val="center"/>
        <w:rPr>
          <w:rFonts w:ascii="黑体" w:eastAsia="黑体"/>
          <w:b/>
          <w:bCs/>
          <w:color w:val="000000"/>
          <w:sz w:val="32"/>
          <w:szCs w:val="32"/>
        </w:rPr>
      </w:pPr>
      <w:r>
        <w:rPr>
          <w:rFonts w:hint="eastAsia" w:ascii="黑体" w:eastAsia="黑体"/>
          <w:b/>
          <w:bCs/>
          <w:color w:val="000000"/>
          <w:sz w:val="32"/>
          <w:szCs w:val="32"/>
        </w:rPr>
        <w:t>第五部分合同主要条款</w:t>
      </w:r>
    </w:p>
    <w:p w14:paraId="327C6BA9">
      <w:pPr>
        <w:spacing w:line="700" w:lineRule="exact"/>
        <w:jc w:val="center"/>
        <w:rPr>
          <w:rFonts w:asciiTheme="minorEastAsia" w:hAnsiTheme="minorEastAsia" w:eastAsiaTheme="minorEastAsia" w:cstheme="minorEastAsia"/>
          <w:b/>
          <w:color w:val="000000"/>
          <w:sz w:val="72"/>
          <w:szCs w:val="52"/>
        </w:rPr>
      </w:pPr>
      <w:r>
        <w:rPr>
          <w:rFonts w:hint="eastAsia" w:asciiTheme="minorEastAsia" w:hAnsiTheme="minorEastAsia" w:eastAsiaTheme="minorEastAsia" w:cstheme="minorEastAsia"/>
          <w:b/>
          <w:bCs/>
          <w:sz w:val="32"/>
          <w:szCs w:val="32"/>
        </w:rPr>
        <w:t>（以最终签订的合同约束为准）</w:t>
      </w:r>
    </w:p>
    <w:p w14:paraId="7F7D6924">
      <w:pPr>
        <w:spacing w:line="520" w:lineRule="exact"/>
        <w:rPr>
          <w:rFonts w:hint="eastAsia" w:ascii="宋体" w:hAnsi="宋体" w:eastAsia="宋体" w:cs="宋体"/>
          <w:kern w:val="0"/>
          <w:sz w:val="28"/>
          <w:szCs w:val="28"/>
          <w:u w:val="single"/>
        </w:rPr>
      </w:pPr>
      <w:r>
        <w:rPr>
          <w:rFonts w:hint="eastAsia" w:ascii="宋体" w:hAnsi="宋体" w:eastAsia="宋体" w:cs="宋体"/>
          <w:sz w:val="28"/>
          <w:szCs w:val="28"/>
        </w:rPr>
        <w:t>甲  方(采购方) ：</w:t>
      </w:r>
      <w:r>
        <w:rPr>
          <w:rFonts w:hint="eastAsia" w:ascii="宋体" w:hAnsi="宋体" w:eastAsia="宋体" w:cs="宋体"/>
          <w:kern w:val="0"/>
          <w:sz w:val="28"/>
          <w:szCs w:val="28"/>
          <w:u w:val="single"/>
        </w:rPr>
        <w:t>岚皋县职业教育中心</w:t>
      </w:r>
    </w:p>
    <w:p w14:paraId="4E625B95">
      <w:pPr>
        <w:spacing w:line="520" w:lineRule="exact"/>
        <w:rPr>
          <w:rFonts w:ascii="宋体" w:hAnsi="宋体" w:eastAsia="宋体" w:cs="宋体"/>
          <w:sz w:val="28"/>
          <w:szCs w:val="28"/>
        </w:rPr>
      </w:pPr>
      <w:r>
        <w:rPr>
          <w:rFonts w:hint="eastAsia" w:ascii="宋体" w:hAnsi="宋体" w:eastAsia="宋体" w:cs="宋体"/>
          <w:sz w:val="28"/>
          <w:szCs w:val="28"/>
        </w:rPr>
        <w:t>乙  方(供货方) ：</w:t>
      </w:r>
    </w:p>
    <w:p w14:paraId="607FC872">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按照政府采购程序组织竞争性磋商采购，确定乙方为成交供应商。依据《中华人民共和国政府采购法》、《中华人民共和国招标投标法》《中华人民共和国民法典》以及</w:t>
      </w:r>
      <w:r>
        <w:rPr>
          <w:rFonts w:hint="eastAsia" w:ascii="宋体" w:hAnsi="宋体" w:eastAsia="宋体" w:cs="宋体"/>
          <w:sz w:val="28"/>
          <w:szCs w:val="28"/>
          <w:u w:val="single"/>
        </w:rPr>
        <w:t xml:space="preserve">2026年岚皋县职教中心“组团式”帮扶项目智慧教室项目     </w:t>
      </w:r>
      <w:r>
        <w:rPr>
          <w:rFonts w:hint="eastAsia" w:ascii="宋体" w:hAnsi="宋体" w:eastAsia="宋体" w:cs="宋体"/>
          <w:sz w:val="28"/>
          <w:szCs w:val="28"/>
        </w:rPr>
        <w:t>的竞争性磋商文件、成交供应商投标文件正本和澄清表(函)、成交通知书经甲、乙双方协商，达成如下条款。</w:t>
      </w:r>
    </w:p>
    <w:p w14:paraId="55E951C1">
      <w:pPr>
        <w:numPr>
          <w:ilvl w:val="0"/>
          <w:numId w:val="2"/>
        </w:numPr>
        <w:spacing w:line="520" w:lineRule="exact"/>
        <w:ind w:firstLine="562" w:firstLineChars="200"/>
        <w:rPr>
          <w:rFonts w:ascii="宋体" w:hAnsi="宋体" w:eastAsia="宋体" w:cs="宋体"/>
          <w:sz w:val="28"/>
          <w:szCs w:val="28"/>
        </w:rPr>
      </w:pPr>
      <w:r>
        <w:rPr>
          <w:rFonts w:hint="eastAsia" w:ascii="宋体" w:hAnsi="宋体" w:eastAsia="宋体" w:cs="宋体"/>
          <w:b/>
          <w:bCs/>
          <w:sz w:val="28"/>
          <w:szCs w:val="28"/>
        </w:rPr>
        <w:t>合同内容</w:t>
      </w:r>
      <w:r>
        <w:rPr>
          <w:rFonts w:hint="eastAsia" w:ascii="宋体" w:hAnsi="宋体" w:eastAsia="宋体" w:cs="宋体"/>
          <w:sz w:val="28"/>
          <w:szCs w:val="28"/>
        </w:rPr>
        <w:t xml:space="preserve"> </w:t>
      </w:r>
    </w:p>
    <w:p w14:paraId="6E37B632">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(以投标文件正本和澄清表〈函〉为准)单位：元</w:t>
      </w:r>
    </w:p>
    <w:tbl>
      <w:tblPr>
        <w:tblStyle w:val="86"/>
        <w:tblpPr w:leftFromText="180" w:rightFromText="180" w:vertAnchor="text" w:horzAnchor="page" w:tblpX="1627" w:tblpY="541"/>
        <w:tblOverlap w:val="never"/>
        <w:tblW w:w="865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9"/>
        <w:gridCol w:w="1457"/>
        <w:gridCol w:w="603"/>
        <w:gridCol w:w="561"/>
        <w:gridCol w:w="117"/>
        <w:gridCol w:w="996"/>
        <w:gridCol w:w="832"/>
        <w:gridCol w:w="1009"/>
        <w:gridCol w:w="1104"/>
        <w:gridCol w:w="1119"/>
      </w:tblGrid>
      <w:tr w14:paraId="01CDAF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859" w:type="dxa"/>
          </w:tcPr>
          <w:p w14:paraId="286987B5">
            <w:pPr>
              <w:widowControl/>
              <w:kinsoku w:val="0"/>
              <w:autoSpaceDE w:val="0"/>
              <w:autoSpaceDN w:val="0"/>
              <w:adjustRightInd w:val="0"/>
              <w:snapToGrid w:val="0"/>
              <w:spacing w:before="306" w:line="520" w:lineRule="exact"/>
              <w:ind w:left="192"/>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spacing w:val="-2"/>
                <w:kern w:val="0"/>
                <w:sz w:val="24"/>
              </w:rPr>
              <w:t>序</w:t>
            </w:r>
            <w:r>
              <w:rPr>
                <w:rFonts w:hint="eastAsia" w:ascii="宋体" w:hAnsi="宋体" w:eastAsia="宋体" w:cs="宋体"/>
                <w:snapToGrid w:val="0"/>
                <w:color w:val="000000"/>
                <w:spacing w:val="-1"/>
                <w:kern w:val="0"/>
                <w:sz w:val="24"/>
              </w:rPr>
              <w:t>号</w:t>
            </w:r>
          </w:p>
        </w:tc>
        <w:tc>
          <w:tcPr>
            <w:tcW w:w="1457" w:type="dxa"/>
          </w:tcPr>
          <w:p w14:paraId="4B3F24EF">
            <w:pPr>
              <w:widowControl/>
              <w:kinsoku w:val="0"/>
              <w:autoSpaceDE w:val="0"/>
              <w:autoSpaceDN w:val="0"/>
              <w:adjustRightInd w:val="0"/>
              <w:snapToGrid w:val="0"/>
              <w:spacing w:before="306" w:line="520" w:lineRule="exact"/>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spacing w:val="-3"/>
                <w:kern w:val="0"/>
                <w:sz w:val="24"/>
              </w:rPr>
              <w:t>设</w:t>
            </w:r>
            <w:r>
              <w:rPr>
                <w:rFonts w:hint="eastAsia" w:ascii="宋体" w:hAnsi="宋体" w:eastAsia="宋体" w:cs="宋体"/>
                <w:snapToGrid w:val="0"/>
                <w:color w:val="000000"/>
                <w:spacing w:val="-2"/>
                <w:kern w:val="0"/>
                <w:sz w:val="24"/>
              </w:rPr>
              <w:t>备名称</w:t>
            </w:r>
          </w:p>
        </w:tc>
        <w:tc>
          <w:tcPr>
            <w:tcW w:w="1281" w:type="dxa"/>
            <w:gridSpan w:val="3"/>
          </w:tcPr>
          <w:p w14:paraId="749D9F75">
            <w:pPr>
              <w:widowControl/>
              <w:kinsoku w:val="0"/>
              <w:autoSpaceDE w:val="0"/>
              <w:autoSpaceDN w:val="0"/>
              <w:adjustRightInd w:val="0"/>
              <w:snapToGrid w:val="0"/>
              <w:spacing w:before="306" w:line="520" w:lineRule="exact"/>
              <w:ind w:left="611"/>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spacing w:val="-5"/>
                <w:kern w:val="0"/>
                <w:sz w:val="24"/>
              </w:rPr>
              <w:t>型</w:t>
            </w:r>
            <w:r>
              <w:rPr>
                <w:rFonts w:hint="eastAsia" w:ascii="宋体" w:hAnsi="宋体" w:eastAsia="宋体" w:cs="宋体"/>
                <w:snapToGrid w:val="0"/>
                <w:color w:val="000000"/>
                <w:spacing w:val="-3"/>
                <w:kern w:val="0"/>
                <w:sz w:val="24"/>
              </w:rPr>
              <w:t>号</w:t>
            </w:r>
          </w:p>
        </w:tc>
        <w:tc>
          <w:tcPr>
            <w:tcW w:w="996" w:type="dxa"/>
          </w:tcPr>
          <w:p w14:paraId="38FE621E">
            <w:pPr>
              <w:widowControl/>
              <w:kinsoku w:val="0"/>
              <w:autoSpaceDE w:val="0"/>
              <w:autoSpaceDN w:val="0"/>
              <w:adjustRightInd w:val="0"/>
              <w:snapToGrid w:val="0"/>
              <w:spacing w:before="307" w:line="520" w:lineRule="exact"/>
              <w:ind w:left="324"/>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spacing w:val="-8"/>
                <w:kern w:val="0"/>
                <w:sz w:val="24"/>
              </w:rPr>
              <w:t>品</w:t>
            </w:r>
            <w:r>
              <w:rPr>
                <w:rFonts w:hint="eastAsia" w:ascii="宋体" w:hAnsi="宋体" w:eastAsia="宋体" w:cs="宋体"/>
                <w:snapToGrid w:val="0"/>
                <w:color w:val="000000"/>
                <w:spacing w:val="-6"/>
                <w:kern w:val="0"/>
                <w:sz w:val="24"/>
              </w:rPr>
              <w:t>牌</w:t>
            </w:r>
          </w:p>
        </w:tc>
        <w:tc>
          <w:tcPr>
            <w:tcW w:w="832" w:type="dxa"/>
          </w:tcPr>
          <w:p w14:paraId="63E1AD99">
            <w:pPr>
              <w:widowControl/>
              <w:kinsoku w:val="0"/>
              <w:autoSpaceDE w:val="0"/>
              <w:autoSpaceDN w:val="0"/>
              <w:adjustRightInd w:val="0"/>
              <w:snapToGrid w:val="0"/>
              <w:spacing w:before="307" w:line="520" w:lineRule="exact"/>
              <w:ind w:left="142"/>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spacing w:val="-3"/>
                <w:kern w:val="0"/>
                <w:sz w:val="24"/>
              </w:rPr>
              <w:t>数</w:t>
            </w:r>
            <w:r>
              <w:rPr>
                <w:rFonts w:hint="eastAsia" w:ascii="宋体" w:hAnsi="宋体" w:eastAsia="宋体" w:cs="宋体"/>
                <w:snapToGrid w:val="0"/>
                <w:color w:val="000000"/>
                <w:spacing w:val="-2"/>
                <w:kern w:val="0"/>
                <w:sz w:val="24"/>
              </w:rPr>
              <w:t>量</w:t>
            </w:r>
          </w:p>
        </w:tc>
        <w:tc>
          <w:tcPr>
            <w:tcW w:w="1009" w:type="dxa"/>
          </w:tcPr>
          <w:p w14:paraId="22881B34">
            <w:pPr>
              <w:widowControl/>
              <w:kinsoku w:val="0"/>
              <w:autoSpaceDE w:val="0"/>
              <w:autoSpaceDN w:val="0"/>
              <w:adjustRightInd w:val="0"/>
              <w:snapToGrid w:val="0"/>
              <w:spacing w:before="307" w:line="520" w:lineRule="exact"/>
              <w:ind w:left="411"/>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spacing w:val="-3"/>
                <w:kern w:val="0"/>
                <w:sz w:val="24"/>
              </w:rPr>
              <w:t>单</w:t>
            </w:r>
            <w:r>
              <w:rPr>
                <w:rFonts w:hint="eastAsia" w:ascii="宋体" w:hAnsi="宋体" w:eastAsia="宋体" w:cs="宋体"/>
                <w:snapToGrid w:val="0"/>
                <w:color w:val="000000"/>
                <w:spacing w:val="-2"/>
                <w:kern w:val="0"/>
                <w:sz w:val="24"/>
              </w:rPr>
              <w:t>价</w:t>
            </w:r>
          </w:p>
        </w:tc>
        <w:tc>
          <w:tcPr>
            <w:tcW w:w="1104" w:type="dxa"/>
          </w:tcPr>
          <w:p w14:paraId="6B6B2F9D">
            <w:pPr>
              <w:widowControl/>
              <w:kinsoku w:val="0"/>
              <w:autoSpaceDE w:val="0"/>
              <w:autoSpaceDN w:val="0"/>
              <w:adjustRightInd w:val="0"/>
              <w:snapToGrid w:val="0"/>
              <w:spacing w:before="307" w:line="520" w:lineRule="exact"/>
              <w:ind w:left="369"/>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spacing w:val="-3"/>
                <w:kern w:val="0"/>
                <w:sz w:val="24"/>
              </w:rPr>
              <w:t>总</w:t>
            </w:r>
            <w:r>
              <w:rPr>
                <w:rFonts w:hint="eastAsia" w:ascii="宋体" w:hAnsi="宋体" w:eastAsia="宋体" w:cs="宋体"/>
                <w:snapToGrid w:val="0"/>
                <w:color w:val="000000"/>
                <w:spacing w:val="-2"/>
                <w:kern w:val="0"/>
                <w:sz w:val="24"/>
              </w:rPr>
              <w:t>价</w:t>
            </w:r>
          </w:p>
        </w:tc>
        <w:tc>
          <w:tcPr>
            <w:tcW w:w="1119" w:type="dxa"/>
          </w:tcPr>
          <w:p w14:paraId="22FBAD85">
            <w:pPr>
              <w:widowControl/>
              <w:kinsoku w:val="0"/>
              <w:autoSpaceDE w:val="0"/>
              <w:autoSpaceDN w:val="0"/>
              <w:adjustRightInd w:val="0"/>
              <w:snapToGrid w:val="0"/>
              <w:spacing w:before="306" w:line="520" w:lineRule="exact"/>
              <w:ind w:left="226"/>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spacing w:val="-3"/>
                <w:kern w:val="0"/>
                <w:sz w:val="24"/>
              </w:rPr>
              <w:t>备</w:t>
            </w:r>
            <w:r>
              <w:rPr>
                <w:rFonts w:hint="eastAsia" w:ascii="宋体" w:hAnsi="宋体" w:eastAsia="宋体" w:cs="宋体"/>
                <w:snapToGrid w:val="0"/>
                <w:color w:val="000000"/>
                <w:spacing w:val="-2"/>
                <w:kern w:val="0"/>
                <w:sz w:val="24"/>
              </w:rPr>
              <w:t>注</w:t>
            </w:r>
          </w:p>
        </w:tc>
      </w:tr>
      <w:tr w14:paraId="6C5E70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859" w:type="dxa"/>
          </w:tcPr>
          <w:p w14:paraId="010C561A">
            <w:pPr>
              <w:widowControl/>
              <w:kinsoku w:val="0"/>
              <w:autoSpaceDE w:val="0"/>
              <w:autoSpaceDN w:val="0"/>
              <w:adjustRightInd w:val="0"/>
              <w:snapToGrid w:val="0"/>
              <w:spacing w:before="157" w:line="520" w:lineRule="exact"/>
              <w:ind w:left="391"/>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1</w:t>
            </w:r>
          </w:p>
        </w:tc>
        <w:tc>
          <w:tcPr>
            <w:tcW w:w="1457" w:type="dxa"/>
          </w:tcPr>
          <w:p w14:paraId="59C45208">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281" w:type="dxa"/>
            <w:gridSpan w:val="3"/>
          </w:tcPr>
          <w:p w14:paraId="28A99EF5">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996" w:type="dxa"/>
          </w:tcPr>
          <w:p w14:paraId="45B109BF">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832" w:type="dxa"/>
          </w:tcPr>
          <w:p w14:paraId="16B277FF">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009" w:type="dxa"/>
          </w:tcPr>
          <w:p w14:paraId="345545CE">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104" w:type="dxa"/>
          </w:tcPr>
          <w:p w14:paraId="0F106B62">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119" w:type="dxa"/>
            <w:vMerge w:val="restart"/>
            <w:tcBorders>
              <w:bottom w:val="nil"/>
            </w:tcBorders>
            <w:textDirection w:val="tbRlV"/>
          </w:tcPr>
          <w:p w14:paraId="40AD9342">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p w14:paraId="7AC1947F">
            <w:pPr>
              <w:widowControl/>
              <w:kinsoku w:val="0"/>
              <w:autoSpaceDE w:val="0"/>
              <w:autoSpaceDN w:val="0"/>
              <w:adjustRightInd w:val="0"/>
              <w:snapToGrid w:val="0"/>
              <w:spacing w:before="80" w:line="520" w:lineRule="exact"/>
              <w:ind w:left="385"/>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spacing w:val="18"/>
                <w:kern w:val="0"/>
                <w:sz w:val="24"/>
              </w:rPr>
              <w:t xml:space="preserve">参 数 见 附 </w:t>
            </w:r>
            <w:r>
              <w:rPr>
                <w:rFonts w:hint="eastAsia" w:ascii="宋体" w:hAnsi="宋体" w:eastAsia="宋体" w:cs="宋体"/>
                <w:snapToGrid w:val="0"/>
                <w:color w:val="000000"/>
                <w:spacing w:val="17"/>
                <w:kern w:val="0"/>
                <w:sz w:val="24"/>
              </w:rPr>
              <w:t>件</w:t>
            </w:r>
          </w:p>
        </w:tc>
      </w:tr>
      <w:tr w14:paraId="14BCD1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859" w:type="dxa"/>
          </w:tcPr>
          <w:p w14:paraId="792C1C99">
            <w:pPr>
              <w:widowControl/>
              <w:kinsoku w:val="0"/>
              <w:autoSpaceDE w:val="0"/>
              <w:autoSpaceDN w:val="0"/>
              <w:adjustRightInd w:val="0"/>
              <w:snapToGrid w:val="0"/>
              <w:spacing w:before="179" w:line="520" w:lineRule="exact"/>
              <w:ind w:left="376"/>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2</w:t>
            </w:r>
          </w:p>
        </w:tc>
        <w:tc>
          <w:tcPr>
            <w:tcW w:w="1457" w:type="dxa"/>
          </w:tcPr>
          <w:p w14:paraId="12232E62">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281" w:type="dxa"/>
            <w:gridSpan w:val="3"/>
          </w:tcPr>
          <w:p w14:paraId="1F31067D">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996" w:type="dxa"/>
          </w:tcPr>
          <w:p w14:paraId="62609E14">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832" w:type="dxa"/>
          </w:tcPr>
          <w:p w14:paraId="5F5CD380">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009" w:type="dxa"/>
          </w:tcPr>
          <w:p w14:paraId="558911C8">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104" w:type="dxa"/>
          </w:tcPr>
          <w:p w14:paraId="7EC17A78">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119" w:type="dxa"/>
            <w:vMerge w:val="continue"/>
            <w:tcBorders>
              <w:top w:val="nil"/>
              <w:bottom w:val="nil"/>
            </w:tcBorders>
            <w:textDirection w:val="tbRlV"/>
          </w:tcPr>
          <w:p w14:paraId="56ACC004">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r>
      <w:tr w14:paraId="37FF80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859" w:type="dxa"/>
          </w:tcPr>
          <w:p w14:paraId="3E9FCD19">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457" w:type="dxa"/>
          </w:tcPr>
          <w:p w14:paraId="370133DF">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281" w:type="dxa"/>
            <w:gridSpan w:val="3"/>
          </w:tcPr>
          <w:p w14:paraId="6A4584BD">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996" w:type="dxa"/>
          </w:tcPr>
          <w:p w14:paraId="6DEA6F37">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832" w:type="dxa"/>
          </w:tcPr>
          <w:p w14:paraId="4D71F656">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009" w:type="dxa"/>
          </w:tcPr>
          <w:p w14:paraId="38B29480">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104" w:type="dxa"/>
          </w:tcPr>
          <w:p w14:paraId="5782DB23">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119" w:type="dxa"/>
            <w:vMerge w:val="continue"/>
            <w:tcBorders>
              <w:top w:val="nil"/>
              <w:bottom w:val="nil"/>
            </w:tcBorders>
            <w:textDirection w:val="tbRlV"/>
          </w:tcPr>
          <w:p w14:paraId="0C942948">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r>
      <w:tr w14:paraId="68A83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859" w:type="dxa"/>
          </w:tcPr>
          <w:p w14:paraId="66E31E34">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457" w:type="dxa"/>
          </w:tcPr>
          <w:p w14:paraId="3A56F64A">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281" w:type="dxa"/>
            <w:gridSpan w:val="3"/>
          </w:tcPr>
          <w:p w14:paraId="4CC328BB">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996" w:type="dxa"/>
          </w:tcPr>
          <w:p w14:paraId="0209F199">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832" w:type="dxa"/>
          </w:tcPr>
          <w:p w14:paraId="68DB3AC5">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009" w:type="dxa"/>
          </w:tcPr>
          <w:p w14:paraId="7C3044AA">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104" w:type="dxa"/>
          </w:tcPr>
          <w:p w14:paraId="6D89FEC6">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119" w:type="dxa"/>
            <w:vMerge w:val="continue"/>
            <w:tcBorders>
              <w:top w:val="nil"/>
              <w:bottom w:val="nil"/>
            </w:tcBorders>
            <w:textDirection w:val="tbRlV"/>
          </w:tcPr>
          <w:p w14:paraId="22113D91">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r>
      <w:tr w14:paraId="2200C7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859" w:type="dxa"/>
          </w:tcPr>
          <w:p w14:paraId="6E4F813B">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457" w:type="dxa"/>
          </w:tcPr>
          <w:p w14:paraId="5DD40E0C">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281" w:type="dxa"/>
            <w:gridSpan w:val="3"/>
          </w:tcPr>
          <w:p w14:paraId="32906B85">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996" w:type="dxa"/>
          </w:tcPr>
          <w:p w14:paraId="6E54B083">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832" w:type="dxa"/>
          </w:tcPr>
          <w:p w14:paraId="2FDAB99E">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009" w:type="dxa"/>
          </w:tcPr>
          <w:p w14:paraId="71D8ED07">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104" w:type="dxa"/>
          </w:tcPr>
          <w:p w14:paraId="75AFD169">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119" w:type="dxa"/>
            <w:vMerge w:val="continue"/>
            <w:tcBorders>
              <w:top w:val="nil"/>
              <w:bottom w:val="nil"/>
            </w:tcBorders>
            <w:textDirection w:val="tbRlV"/>
          </w:tcPr>
          <w:p w14:paraId="1BE7009C">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r>
      <w:tr w14:paraId="368892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859" w:type="dxa"/>
          </w:tcPr>
          <w:p w14:paraId="364B482B">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457" w:type="dxa"/>
          </w:tcPr>
          <w:p w14:paraId="72AE7334">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281" w:type="dxa"/>
            <w:gridSpan w:val="3"/>
          </w:tcPr>
          <w:p w14:paraId="229D0854">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996" w:type="dxa"/>
          </w:tcPr>
          <w:p w14:paraId="6AA55466">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832" w:type="dxa"/>
          </w:tcPr>
          <w:p w14:paraId="1E544435">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009" w:type="dxa"/>
          </w:tcPr>
          <w:p w14:paraId="5023E895">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104" w:type="dxa"/>
          </w:tcPr>
          <w:p w14:paraId="67DAAE64">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c>
          <w:tcPr>
            <w:tcW w:w="1119" w:type="dxa"/>
            <w:vMerge w:val="continue"/>
            <w:tcBorders>
              <w:top w:val="nil"/>
            </w:tcBorders>
            <w:textDirection w:val="tbRlV"/>
          </w:tcPr>
          <w:p w14:paraId="62852175">
            <w:pPr>
              <w:widowControl/>
              <w:kinsoku w:val="0"/>
              <w:autoSpaceDE w:val="0"/>
              <w:autoSpaceDN w:val="0"/>
              <w:adjustRightInd w:val="0"/>
              <w:snapToGrid w:val="0"/>
              <w:spacing w:line="520" w:lineRule="exact"/>
              <w:jc w:val="left"/>
              <w:textAlignment w:val="baseline"/>
              <w:rPr>
                <w:rFonts w:ascii="宋体" w:hAnsi="宋体" w:eastAsia="宋体" w:cs="宋体"/>
                <w:snapToGrid w:val="0"/>
                <w:color w:val="000000"/>
                <w:kern w:val="0"/>
                <w:sz w:val="24"/>
              </w:rPr>
            </w:pPr>
          </w:p>
        </w:tc>
      </w:tr>
      <w:tr w14:paraId="0138C6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2919" w:type="dxa"/>
            <w:gridSpan w:val="3"/>
          </w:tcPr>
          <w:p w14:paraId="38A30956">
            <w:pPr>
              <w:widowControl/>
              <w:kinsoku w:val="0"/>
              <w:autoSpaceDE w:val="0"/>
              <w:autoSpaceDN w:val="0"/>
              <w:adjustRightInd w:val="0"/>
              <w:snapToGrid w:val="0"/>
              <w:spacing w:before="76" w:line="520" w:lineRule="exact"/>
              <w:ind w:left="444"/>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spacing w:val="18"/>
                <w:kern w:val="0"/>
                <w:sz w:val="24"/>
              </w:rPr>
              <w:t>总</w:t>
            </w:r>
            <w:r>
              <w:rPr>
                <w:rFonts w:hint="eastAsia" w:ascii="宋体" w:hAnsi="宋体" w:eastAsia="宋体" w:cs="宋体"/>
                <w:snapToGrid w:val="0"/>
                <w:color w:val="000000"/>
                <w:spacing w:val="12"/>
                <w:kern w:val="0"/>
                <w:sz w:val="24"/>
              </w:rPr>
              <w:t>计(人民币/元)</w:t>
            </w:r>
          </w:p>
        </w:tc>
        <w:tc>
          <w:tcPr>
            <w:tcW w:w="561" w:type="dxa"/>
            <w:tcBorders>
              <w:right w:val="nil"/>
            </w:tcBorders>
          </w:tcPr>
          <w:p w14:paraId="574DEF59">
            <w:pPr>
              <w:widowControl/>
              <w:kinsoku w:val="0"/>
              <w:autoSpaceDE w:val="0"/>
              <w:autoSpaceDN w:val="0"/>
              <w:adjustRightInd w:val="0"/>
              <w:snapToGrid w:val="0"/>
              <w:spacing w:before="77" w:line="520" w:lineRule="exact"/>
              <w:ind w:left="125"/>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spacing w:val="-24"/>
                <w:kern w:val="0"/>
                <w:sz w:val="24"/>
              </w:rPr>
              <w:t>￥：</w:t>
            </w:r>
          </w:p>
        </w:tc>
        <w:tc>
          <w:tcPr>
            <w:tcW w:w="5177" w:type="dxa"/>
            <w:gridSpan w:val="6"/>
            <w:tcBorders>
              <w:left w:val="nil"/>
            </w:tcBorders>
          </w:tcPr>
          <w:p w14:paraId="75993396">
            <w:pPr>
              <w:widowControl/>
              <w:kinsoku w:val="0"/>
              <w:autoSpaceDE w:val="0"/>
              <w:autoSpaceDN w:val="0"/>
              <w:adjustRightInd w:val="0"/>
              <w:snapToGrid w:val="0"/>
              <w:spacing w:before="77" w:line="520" w:lineRule="exact"/>
              <w:ind w:left="646"/>
              <w:jc w:val="left"/>
              <w:textAlignment w:val="baseline"/>
              <w:rPr>
                <w:rFonts w:ascii="宋体" w:hAnsi="宋体" w:eastAsia="宋体" w:cs="宋体"/>
                <w:snapToGrid w:val="0"/>
                <w:color w:val="000000"/>
                <w:kern w:val="0"/>
                <w:sz w:val="24"/>
              </w:rPr>
            </w:pPr>
            <w:r>
              <w:rPr>
                <w:rFonts w:hint="eastAsia" w:ascii="宋体" w:hAnsi="宋体" w:eastAsia="宋体" w:cs="宋体"/>
                <w:snapToGrid w:val="0"/>
                <w:color w:val="000000"/>
                <w:spacing w:val="24"/>
                <w:kern w:val="0"/>
                <w:sz w:val="24"/>
              </w:rPr>
              <w:t>(</w:t>
            </w:r>
            <w:r>
              <w:rPr>
                <w:rFonts w:hint="eastAsia" w:ascii="宋体" w:hAnsi="宋体" w:eastAsia="宋体" w:cs="宋体"/>
                <w:snapToGrid w:val="0"/>
                <w:color w:val="000000"/>
                <w:spacing w:val="22"/>
                <w:kern w:val="0"/>
                <w:sz w:val="24"/>
              </w:rPr>
              <w:t>大写)</w:t>
            </w:r>
          </w:p>
        </w:tc>
      </w:tr>
    </w:tbl>
    <w:p w14:paraId="1852D89C">
      <w:pPr>
        <w:spacing w:line="520" w:lineRule="exact"/>
        <w:rPr>
          <w:rFonts w:ascii="宋体" w:hAnsi="宋体" w:eastAsia="宋体" w:cs="宋体"/>
          <w:b/>
          <w:bCs/>
          <w:sz w:val="28"/>
          <w:szCs w:val="28"/>
        </w:rPr>
      </w:pPr>
    </w:p>
    <w:p w14:paraId="0AB68E37">
      <w:pPr>
        <w:spacing w:line="520" w:lineRule="exact"/>
        <w:ind w:firstLine="562" w:firstLineChars="200"/>
        <w:rPr>
          <w:rFonts w:ascii="宋体" w:hAnsi="宋体" w:eastAsia="宋体" w:cs="宋体"/>
          <w:b/>
          <w:bCs/>
          <w:sz w:val="28"/>
          <w:szCs w:val="28"/>
        </w:rPr>
      </w:pPr>
      <w:r>
        <w:rPr>
          <w:rFonts w:hint="eastAsia" w:ascii="宋体" w:hAnsi="宋体" w:eastAsia="宋体" w:cs="宋体"/>
          <w:b/>
          <w:bCs/>
          <w:sz w:val="28"/>
          <w:szCs w:val="28"/>
        </w:rPr>
        <w:t>第二条 合同价款</w:t>
      </w:r>
    </w:p>
    <w:p w14:paraId="1E32D5E0">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(一)合同总价款为人民币(大写)：</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整 (￥: </w:t>
      </w:r>
    </w:p>
    <w:p w14:paraId="7BA77313">
      <w:pPr>
        <w:spacing w:line="520" w:lineRule="exact"/>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元整)。</w:t>
      </w:r>
    </w:p>
    <w:p w14:paraId="2AADA466">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(二)合同总价包括：货物费、运输费(含保险费)、安装调试费(安装调试过程中，以甲方的实际现场勘查为准，所产生的一切费用)、检测验收费及其它费用。</w:t>
      </w:r>
    </w:p>
    <w:p w14:paraId="3D0685DE">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(三)合同总价一次性包死，不受市场价格变化因素的影响。</w:t>
      </w:r>
    </w:p>
    <w:p w14:paraId="4553DF74">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第三条 款项结算</w:t>
      </w:r>
    </w:p>
    <w:p w14:paraId="01F8448A">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一)合同签订之日起10个工作日内，甲方向乙方支付至本合同总价款的30%作为预付款；设备全部到场验收合格付至合同价款80%；剩余合同款在安装调试完毕并交付使用无任何质量问题后，按规定程序报帐并一次性付清。</w:t>
      </w:r>
    </w:p>
    <w:p w14:paraId="5892EF94">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(二)支付方式：银行转帐。</w:t>
      </w:r>
    </w:p>
    <w:p w14:paraId="45F6DDB6">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三)结算方式：甲方根据乙方提供的账户，以银行转账方式支付货款。乙方提供转账的发票户名及账户要与合同上的户名和账号相符；发票必须由本单位开据，不得由税务局或其他单位代开。否则，甲方有权拒付货款。</w:t>
      </w:r>
    </w:p>
    <w:p w14:paraId="5A1B2D3D">
      <w:pPr>
        <w:spacing w:line="520" w:lineRule="exact"/>
        <w:ind w:firstLine="562" w:firstLineChars="200"/>
        <w:rPr>
          <w:rFonts w:ascii="宋体" w:hAnsi="宋体" w:eastAsia="宋体" w:cs="宋体"/>
          <w:b/>
          <w:bCs/>
          <w:color w:val="000000"/>
          <w:sz w:val="28"/>
          <w:szCs w:val="28"/>
        </w:rPr>
      </w:pPr>
      <w:r>
        <w:rPr>
          <w:rFonts w:hint="eastAsia" w:ascii="宋体" w:hAnsi="宋体" w:eastAsia="宋体" w:cs="宋体"/>
          <w:b/>
          <w:bCs/>
          <w:color w:val="000000"/>
          <w:sz w:val="28"/>
          <w:szCs w:val="28"/>
        </w:rPr>
        <w:t>第四条 双方的权利和义务</w:t>
      </w:r>
    </w:p>
    <w:p w14:paraId="63C094A3">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(一)甲方的权利和义务</w:t>
      </w:r>
    </w:p>
    <w:p w14:paraId="61B4205B">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eastAsia="zh-CN"/>
        </w:rPr>
        <w:t>1.</w:t>
      </w:r>
      <w:r>
        <w:rPr>
          <w:rFonts w:hint="eastAsia" w:ascii="宋体" w:hAnsi="宋体" w:eastAsia="宋体" w:cs="宋体"/>
          <w:color w:val="000000"/>
          <w:sz w:val="28"/>
          <w:szCs w:val="28"/>
        </w:rPr>
        <w:t>提供设备安装调试的工作环境(包括水、电、场地等)</w:t>
      </w:r>
    </w:p>
    <w:p w14:paraId="090B49A0">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eastAsia="zh-CN"/>
        </w:rPr>
        <w:t>3.</w:t>
      </w:r>
      <w:r>
        <w:rPr>
          <w:rFonts w:hint="eastAsia" w:ascii="宋体" w:hAnsi="宋体" w:eastAsia="宋体" w:cs="宋体"/>
          <w:color w:val="000000"/>
          <w:sz w:val="28"/>
          <w:szCs w:val="28"/>
        </w:rPr>
        <w:t>按合同约定的方式验收乙方交付的设备,提供设备存放场地并负责保管.</w:t>
      </w:r>
    </w:p>
    <w:p w14:paraId="3BEE6F36">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3、配合和协助乙方的工作,为乙方安装调试提供便利条件,使乙方在施工过程及安装调试过程中不受外来因素的阻挠和影响.</w:t>
      </w:r>
    </w:p>
    <w:p w14:paraId="0E83CDD6">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(二)乙方的权利和义务</w:t>
      </w:r>
    </w:p>
    <w:p w14:paraId="35081B38">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eastAsia="zh-CN"/>
        </w:rPr>
        <w:t>1.</w:t>
      </w:r>
      <w:r>
        <w:rPr>
          <w:rFonts w:hint="eastAsia" w:ascii="宋体" w:hAnsi="宋体" w:eastAsia="宋体" w:cs="宋体"/>
          <w:color w:val="000000"/>
          <w:sz w:val="28"/>
          <w:szCs w:val="28"/>
        </w:rPr>
        <w:t>按合同约定的设备数量、质量及实施时间完成设备的送达、系统安装及调试,全面负责工程施工期间的安全责任.</w:t>
      </w:r>
    </w:p>
    <w:p w14:paraId="73383047">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eastAsia="zh-CN"/>
        </w:rPr>
        <w:t>3.</w:t>
      </w:r>
      <w:r>
        <w:rPr>
          <w:rFonts w:hint="eastAsia" w:ascii="宋体" w:hAnsi="宋体" w:eastAsia="宋体" w:cs="宋体"/>
          <w:color w:val="000000"/>
          <w:sz w:val="28"/>
          <w:szCs w:val="28"/>
        </w:rPr>
        <w:t>按本合同约定向甲方提供技术支持.</w:t>
      </w:r>
    </w:p>
    <w:p w14:paraId="68DB466E">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3、对于甲方今后在该项目上的日常维护,按优惠条件提供服务.</w:t>
      </w:r>
    </w:p>
    <w:p w14:paraId="59453BDA">
      <w:pPr>
        <w:spacing w:line="520" w:lineRule="exact"/>
        <w:ind w:firstLine="562" w:firstLineChars="200"/>
        <w:rPr>
          <w:rFonts w:ascii="宋体" w:hAnsi="宋体" w:eastAsia="宋体" w:cs="宋体"/>
          <w:b/>
          <w:bCs/>
          <w:color w:val="000000"/>
          <w:sz w:val="28"/>
          <w:szCs w:val="28"/>
        </w:rPr>
      </w:pPr>
      <w:r>
        <w:rPr>
          <w:rFonts w:hint="eastAsia" w:ascii="宋体" w:hAnsi="宋体" w:eastAsia="宋体" w:cs="宋体"/>
          <w:b/>
          <w:bCs/>
          <w:color w:val="000000"/>
          <w:sz w:val="28"/>
          <w:szCs w:val="28"/>
        </w:rPr>
        <w:t>第五条 交货条件</w:t>
      </w:r>
    </w:p>
    <w:p w14:paraId="2776FDFA">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(一)交付地点：甲方指定地点。</w:t>
      </w:r>
    </w:p>
    <w:p w14:paraId="4F95CEEB">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(二)交付期：自合同签订之日起</w:t>
      </w:r>
      <w:r>
        <w:rPr>
          <w:rFonts w:hint="eastAsia" w:ascii="宋体" w:hAnsi="宋体" w:eastAsia="宋体" w:cs="宋体"/>
          <w:color w:val="000000"/>
          <w:sz w:val="28"/>
          <w:szCs w:val="28"/>
          <w:u w:val="single"/>
        </w:rPr>
        <w:t xml:space="preserve">  30 </w:t>
      </w:r>
      <w:r>
        <w:rPr>
          <w:rFonts w:hint="eastAsia" w:ascii="宋体" w:hAnsi="宋体" w:eastAsia="宋体" w:cs="宋体"/>
          <w:color w:val="000000"/>
          <w:sz w:val="28"/>
          <w:szCs w:val="28"/>
        </w:rPr>
        <w:t>个日历日，完成货物的安装、调试并正常运行。</w:t>
      </w:r>
    </w:p>
    <w:p w14:paraId="409C488B">
      <w:pPr>
        <w:spacing w:line="520" w:lineRule="exact"/>
        <w:ind w:firstLine="562" w:firstLineChars="200"/>
        <w:rPr>
          <w:rFonts w:ascii="宋体" w:hAnsi="宋体" w:eastAsia="宋体" w:cs="宋体"/>
          <w:b/>
          <w:bCs/>
          <w:color w:val="000000"/>
          <w:sz w:val="28"/>
          <w:szCs w:val="28"/>
        </w:rPr>
      </w:pPr>
      <w:r>
        <w:rPr>
          <w:rFonts w:hint="eastAsia" w:ascii="宋体" w:hAnsi="宋体" w:eastAsia="宋体" w:cs="宋体"/>
          <w:b/>
          <w:bCs/>
          <w:color w:val="000000"/>
          <w:sz w:val="28"/>
          <w:szCs w:val="28"/>
        </w:rPr>
        <w:t>第六条 运输</w:t>
      </w:r>
    </w:p>
    <w:p w14:paraId="2B6F4068">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(一)运输由乙方负责，运杂费已包含在合同总价内，包括从货物供地点所含的运输费、装卸费、仓储费、保险费等。</w:t>
      </w:r>
    </w:p>
    <w:p w14:paraId="5268CA7E">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(二)运输方式由乙方自行选择，但必须保证按期交货。</w:t>
      </w:r>
    </w:p>
    <w:p w14:paraId="1B727D8A">
      <w:pPr>
        <w:spacing w:line="520" w:lineRule="exact"/>
        <w:ind w:firstLine="562" w:firstLineChars="200"/>
        <w:rPr>
          <w:rFonts w:ascii="宋体" w:hAnsi="宋体" w:eastAsia="宋体" w:cs="宋体"/>
          <w:b/>
          <w:bCs/>
          <w:color w:val="000000"/>
          <w:sz w:val="28"/>
          <w:szCs w:val="28"/>
        </w:rPr>
      </w:pPr>
      <w:r>
        <w:rPr>
          <w:rFonts w:hint="eastAsia" w:ascii="宋体" w:hAnsi="宋体" w:eastAsia="宋体" w:cs="宋体"/>
          <w:b/>
          <w:bCs/>
          <w:color w:val="000000"/>
          <w:sz w:val="28"/>
          <w:szCs w:val="28"/>
        </w:rPr>
        <w:t>第七条 质量保证</w:t>
      </w:r>
    </w:p>
    <w:p w14:paraId="1BF43476">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乙方所供货物必须执行下列条款：</w:t>
      </w:r>
    </w:p>
    <w:p w14:paraId="626E9DD1">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(一)保证技术指标先进、质量性能可靠、进货渠道正常，配置合理，全面满足谈判要求。</w:t>
      </w:r>
    </w:p>
    <w:p w14:paraId="0CED9BA0">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(二)符合国家有关规范要求，确保达到最佳运行状态。</w:t>
      </w:r>
    </w:p>
    <w:p w14:paraId="50EC2AB4">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(三)具有良好的外观，适合安装场所的使用。</w:t>
      </w:r>
    </w:p>
    <w:p w14:paraId="5377587D">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rPr>
        <w:t>(四)自安装、调试正常运行并验收合格之日起：</w:t>
      </w:r>
    </w:p>
    <w:p w14:paraId="08561F00">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eastAsia="zh-CN"/>
        </w:rPr>
        <w:t>1.</w:t>
      </w:r>
      <w:r>
        <w:rPr>
          <w:rFonts w:hint="eastAsia" w:ascii="宋体" w:hAnsi="宋体" w:eastAsia="宋体" w:cs="宋体"/>
          <w:color w:val="000000"/>
          <w:sz w:val="28"/>
          <w:szCs w:val="28"/>
        </w:rPr>
        <w:t xml:space="preserve">免费保修3年，终身维护，免费保修期内，同一主要部件出现质量问题经过两次维修后仍无法正常使用，可以更换同型号、同规格的产品，服务响应时间不超过2小时(工作日)，解决问题不超过24小时(工作日)，对问题较大短期内暂不能解决的，为不影响甲方正常工作，乙方在2日内免费提供替代产品，确保正常运行；  </w:t>
      </w:r>
    </w:p>
    <w:p w14:paraId="1010D451">
      <w:pPr>
        <w:spacing w:line="520" w:lineRule="exact"/>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eastAsia="zh-CN"/>
        </w:rPr>
        <w:t>3.</w:t>
      </w:r>
      <w:r>
        <w:rPr>
          <w:rFonts w:hint="eastAsia" w:ascii="宋体" w:hAnsi="宋体" w:eastAsia="宋体" w:cs="宋体"/>
          <w:color w:val="000000"/>
          <w:sz w:val="28"/>
          <w:szCs w:val="28"/>
        </w:rPr>
        <w:t>交货后180天内，如出现质量问题，可以选择换货或退货。</w:t>
      </w:r>
    </w:p>
    <w:p w14:paraId="1EFA6B7B">
      <w:pPr>
        <w:spacing w:line="520" w:lineRule="exact"/>
        <w:ind w:firstLine="562" w:firstLineChars="200"/>
        <w:rPr>
          <w:rFonts w:ascii="宋体" w:hAnsi="宋体" w:eastAsia="宋体" w:cs="宋体"/>
          <w:b/>
          <w:bCs/>
          <w:color w:val="000000"/>
          <w:sz w:val="28"/>
          <w:szCs w:val="28"/>
        </w:rPr>
      </w:pPr>
      <w:r>
        <w:rPr>
          <w:rFonts w:hint="eastAsia" w:ascii="宋体" w:hAnsi="宋体" w:eastAsia="宋体" w:cs="宋体"/>
          <w:b/>
          <w:bCs/>
          <w:color w:val="000000"/>
          <w:sz w:val="28"/>
          <w:szCs w:val="28"/>
        </w:rPr>
        <w:t>第八条履约担保</w:t>
      </w:r>
    </w:p>
    <w:p w14:paraId="3B26EE9F">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履约保证金额：</w:t>
      </w:r>
      <w:r>
        <w:rPr>
          <w:rFonts w:hint="eastAsia" w:ascii="宋体" w:hAnsi="宋体" w:eastAsia="宋体" w:cs="宋体"/>
          <w:sz w:val="28"/>
          <w:szCs w:val="28"/>
          <w:u w:val="single"/>
        </w:rPr>
        <w:t xml:space="preserve"> 无 </w:t>
      </w:r>
    </w:p>
    <w:p w14:paraId="26861884">
      <w:pPr>
        <w:spacing w:line="520" w:lineRule="exact"/>
        <w:ind w:firstLine="562" w:firstLineChars="200"/>
        <w:rPr>
          <w:rFonts w:ascii="宋体" w:hAnsi="宋体" w:eastAsia="宋体" w:cs="宋体"/>
          <w:b/>
          <w:bCs/>
          <w:sz w:val="28"/>
          <w:szCs w:val="28"/>
        </w:rPr>
      </w:pPr>
      <w:r>
        <w:rPr>
          <w:rFonts w:hint="eastAsia" w:ascii="宋体" w:hAnsi="宋体" w:eastAsia="宋体" w:cs="宋体"/>
          <w:b/>
          <w:bCs/>
          <w:sz w:val="28"/>
          <w:szCs w:val="28"/>
        </w:rPr>
        <w:t>第九条 售后服务</w:t>
      </w:r>
    </w:p>
    <w:p w14:paraId="4A89E1DB">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乙方所供货物提供以下售后服务：</w:t>
      </w:r>
    </w:p>
    <w:p w14:paraId="6417AC68">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(一)质保期内：</w:t>
      </w:r>
    </w:p>
    <w:p w14:paraId="7D45A620">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lang w:eastAsia="zh-CN"/>
        </w:rPr>
        <w:t>1.</w:t>
      </w:r>
      <w:r>
        <w:rPr>
          <w:rFonts w:hint="eastAsia" w:ascii="宋体" w:hAnsi="宋体" w:eastAsia="宋体" w:cs="宋体"/>
          <w:sz w:val="28"/>
          <w:szCs w:val="28"/>
        </w:rPr>
        <w:t>发生质量问题，接到甲方通知后，应于当日派出专业的维修人员到现场进行检测维修，发生的全部费用由乙方承担，若需送回生产厂，乙方承担往返费用；</w:t>
      </w:r>
    </w:p>
    <w:p w14:paraId="568A8B01">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lang w:eastAsia="zh-CN"/>
        </w:rPr>
        <w:t>3.</w:t>
      </w:r>
      <w:r>
        <w:rPr>
          <w:rFonts w:hint="eastAsia" w:ascii="宋体" w:hAnsi="宋体" w:eastAsia="宋体" w:cs="宋体"/>
          <w:sz w:val="28"/>
          <w:szCs w:val="28"/>
        </w:rPr>
        <w:t>定期派技术人员到现场走访，给予检查维护；</w:t>
      </w:r>
    </w:p>
    <w:p w14:paraId="5C730C7A">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3、排除故障的期限不得超过24小时(工作日)。否则甲方有权指定第三方维修，维修费用由乙方承担。</w:t>
      </w:r>
    </w:p>
    <w:p w14:paraId="58FC3D13">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(二)质保期结束前，进行系统测试，全面保养维护，确保正常运行。</w:t>
      </w:r>
    </w:p>
    <w:p w14:paraId="735F59C7">
      <w:pPr>
        <w:spacing w:line="520" w:lineRule="exact"/>
        <w:ind w:firstLine="562" w:firstLineChars="200"/>
        <w:rPr>
          <w:rFonts w:ascii="宋体" w:hAnsi="宋体" w:eastAsia="宋体" w:cs="宋体"/>
          <w:b/>
          <w:bCs/>
          <w:sz w:val="28"/>
          <w:szCs w:val="28"/>
        </w:rPr>
      </w:pPr>
      <w:r>
        <w:rPr>
          <w:rFonts w:hint="eastAsia" w:ascii="宋体" w:hAnsi="宋体" w:eastAsia="宋体" w:cs="宋体"/>
          <w:b/>
          <w:bCs/>
          <w:sz w:val="28"/>
          <w:szCs w:val="28"/>
        </w:rPr>
        <w:t>第十条 技术与服务</w:t>
      </w:r>
    </w:p>
    <w:p w14:paraId="1BE780A5">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(一)技术资料：</w:t>
      </w:r>
    </w:p>
    <w:p w14:paraId="51E8515E">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lang w:eastAsia="zh-CN"/>
        </w:rPr>
        <w:t>1.</w:t>
      </w:r>
      <w:r>
        <w:rPr>
          <w:rFonts w:hint="eastAsia" w:ascii="宋体" w:hAnsi="宋体" w:eastAsia="宋体" w:cs="宋体"/>
          <w:sz w:val="28"/>
          <w:szCs w:val="28"/>
        </w:rPr>
        <w:t>货物合格证；</w:t>
      </w:r>
    </w:p>
    <w:p w14:paraId="02AB0280">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lang w:eastAsia="zh-CN"/>
        </w:rPr>
        <w:t>3.</w:t>
      </w:r>
      <w:r>
        <w:rPr>
          <w:rFonts w:hint="eastAsia" w:ascii="宋体" w:hAnsi="宋体" w:eastAsia="宋体" w:cs="宋体"/>
          <w:sz w:val="28"/>
          <w:szCs w:val="28"/>
        </w:rPr>
        <w:t>货物使用说明书(中文)；</w:t>
      </w:r>
    </w:p>
    <w:p w14:paraId="1B5BB677">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3、货物商检证明和报关单；</w:t>
      </w:r>
    </w:p>
    <w:p w14:paraId="2A4B31A3">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4、项目验收资料、检验测试报告；</w:t>
      </w:r>
    </w:p>
    <w:p w14:paraId="59B6267E">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5、其它资料。</w:t>
      </w:r>
    </w:p>
    <w:p w14:paraId="1A69C32A">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(二)服务承诺：以投标文件、澄清表(函)、合同和随货物的相关文件为准。</w:t>
      </w:r>
    </w:p>
    <w:p w14:paraId="32DE87B9">
      <w:pPr>
        <w:spacing w:line="520" w:lineRule="exact"/>
        <w:ind w:firstLine="562" w:firstLineChars="200"/>
        <w:rPr>
          <w:rFonts w:ascii="宋体" w:hAnsi="宋体" w:eastAsia="宋体" w:cs="宋体"/>
          <w:b/>
          <w:bCs/>
          <w:sz w:val="28"/>
          <w:szCs w:val="28"/>
        </w:rPr>
      </w:pPr>
      <w:r>
        <w:rPr>
          <w:rFonts w:hint="eastAsia" w:ascii="宋体" w:hAnsi="宋体" w:eastAsia="宋体" w:cs="宋体"/>
          <w:b/>
          <w:bCs/>
          <w:sz w:val="28"/>
          <w:szCs w:val="28"/>
        </w:rPr>
        <w:t>第十一条 验收</w:t>
      </w:r>
    </w:p>
    <w:p w14:paraId="2766EB00">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(一)货物到达甲方指定地点后，甲方根据合同及竞争性磋商文件要求，进行外观验收，确认产地、规格、型号和数量。</w:t>
      </w:r>
    </w:p>
    <w:p w14:paraId="2CC8F2A3">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(二)货物安装、调试并正常运行后，由乙方进行自检，合格后，准备验收文件，并书面通知甲方。</w:t>
      </w:r>
    </w:p>
    <w:p w14:paraId="6D02A504">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(三)甲方确认乙方的自检内容后，组织乙方、确认方(必要时请有关专家)进行系统验收，验收合格后，填写政府采购项目验收单(一式陆份)作为对货物的最终认可。</w:t>
      </w:r>
    </w:p>
    <w:p w14:paraId="7EFCB1DE">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(四)乙方向甲方提交货物实施过程中的所有资料。以便甲方日后管理和维护。</w:t>
      </w:r>
    </w:p>
    <w:p w14:paraId="5A8B6736">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 xml:space="preserve">(五)验收依据： </w:t>
      </w:r>
      <w:r>
        <w:rPr>
          <w:rFonts w:hint="eastAsia" w:ascii="宋体" w:hAnsi="宋体" w:eastAsia="宋体" w:cs="宋体"/>
          <w:sz w:val="28"/>
          <w:szCs w:val="28"/>
          <w:lang w:eastAsia="zh-CN"/>
        </w:rPr>
        <w:t>1.</w:t>
      </w:r>
      <w:r>
        <w:rPr>
          <w:rFonts w:hint="eastAsia" w:ascii="宋体" w:hAnsi="宋体" w:eastAsia="宋体" w:cs="宋体"/>
          <w:sz w:val="28"/>
          <w:szCs w:val="28"/>
        </w:rPr>
        <w:t>竞争性磋商文件、投标文件、澄清表(函)、合同；</w:t>
      </w:r>
    </w:p>
    <w:p w14:paraId="4835A1AB">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lang w:eastAsia="zh-CN"/>
        </w:rPr>
        <w:t>3.</w:t>
      </w:r>
      <w:r>
        <w:rPr>
          <w:rFonts w:hint="eastAsia" w:ascii="宋体" w:hAnsi="宋体" w:eastAsia="宋体" w:cs="宋体"/>
          <w:sz w:val="28"/>
          <w:szCs w:val="28"/>
        </w:rPr>
        <w:t>本合同及附件文本；</w:t>
      </w:r>
    </w:p>
    <w:p w14:paraId="1BC0BCA7">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3、国家相应的标准、规范。</w:t>
      </w:r>
    </w:p>
    <w:p w14:paraId="546B9E6B">
      <w:pPr>
        <w:spacing w:line="520" w:lineRule="exact"/>
        <w:ind w:firstLine="562" w:firstLineChars="200"/>
        <w:rPr>
          <w:rFonts w:ascii="宋体" w:hAnsi="宋体" w:eastAsia="宋体" w:cs="宋体"/>
          <w:b/>
          <w:bCs/>
          <w:sz w:val="28"/>
          <w:szCs w:val="28"/>
        </w:rPr>
      </w:pPr>
      <w:r>
        <w:rPr>
          <w:rFonts w:hint="eastAsia" w:ascii="宋体" w:hAnsi="宋体" w:eastAsia="宋体" w:cs="宋体"/>
          <w:b/>
          <w:bCs/>
          <w:sz w:val="28"/>
          <w:szCs w:val="28"/>
        </w:rPr>
        <w:t>第十二条 违约责任</w:t>
      </w:r>
    </w:p>
    <w:p w14:paraId="715CEC45">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(一)按《中华人民共和国政府采购法》、《中华人民共和国民法典》中的相关条款执行。</w:t>
      </w:r>
    </w:p>
    <w:p w14:paraId="470D1361">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(二)未按合同要求提供货物或质量不能满足谈判技术要求，乙方必须无条件更换，提高技术，完善质量，否则，甲方会同确认方有权终止合同，并对乙方的违约行为报 监管机构进行相应的处罚。</w:t>
      </w:r>
    </w:p>
    <w:p w14:paraId="75E42BCD">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(三)延迟交货，乙方承担相应的违约责任。</w:t>
      </w:r>
    </w:p>
    <w:p w14:paraId="00D3682D">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(四)逾期付款，甲方承担相应的违约责任。</w:t>
      </w:r>
    </w:p>
    <w:p w14:paraId="432386D2">
      <w:pPr>
        <w:spacing w:line="520" w:lineRule="exact"/>
        <w:ind w:firstLine="562" w:firstLineChars="200"/>
        <w:rPr>
          <w:rFonts w:ascii="宋体" w:hAnsi="宋体" w:eastAsia="宋体" w:cs="宋体"/>
          <w:b/>
          <w:bCs/>
          <w:sz w:val="28"/>
          <w:szCs w:val="28"/>
        </w:rPr>
      </w:pPr>
      <w:r>
        <w:rPr>
          <w:rFonts w:hint="eastAsia" w:ascii="宋体" w:hAnsi="宋体" w:eastAsia="宋体" w:cs="宋体"/>
          <w:b/>
          <w:bCs/>
          <w:sz w:val="28"/>
          <w:szCs w:val="28"/>
        </w:rPr>
        <w:t>第十三条 合同争议解决的方式</w:t>
      </w:r>
    </w:p>
    <w:p w14:paraId="553D4280">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本合同在履行过程中发生的争议，由甲、乙双方当事人协商解决，协商不成的按下列方式解决：提交甲方或乙方所在地仲裁委员会仲裁；</w:t>
      </w:r>
    </w:p>
    <w:p w14:paraId="2237A91B">
      <w:pPr>
        <w:spacing w:line="520" w:lineRule="exact"/>
        <w:ind w:firstLine="562" w:firstLineChars="200"/>
        <w:rPr>
          <w:rFonts w:ascii="宋体" w:hAnsi="宋体" w:eastAsia="宋体" w:cs="宋体"/>
          <w:b/>
          <w:bCs/>
          <w:sz w:val="28"/>
          <w:szCs w:val="28"/>
        </w:rPr>
      </w:pPr>
      <w:r>
        <w:rPr>
          <w:rFonts w:hint="eastAsia" w:ascii="宋体" w:hAnsi="宋体" w:eastAsia="宋体" w:cs="宋体"/>
          <w:b/>
          <w:bCs/>
          <w:sz w:val="28"/>
          <w:szCs w:val="28"/>
        </w:rPr>
        <w:t>第十四条 合同生效</w:t>
      </w:r>
    </w:p>
    <w:p w14:paraId="591417E8">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本合同一式肆份，甲、乙各执贰份，本合同甲、乙各方签字盖章后生效，合同执行完毕后，自动失效(合同的服务承诺则长期有效)。</w:t>
      </w:r>
    </w:p>
    <w:p w14:paraId="49FBA628">
      <w:pPr>
        <w:spacing w:line="520" w:lineRule="exact"/>
        <w:ind w:firstLine="562" w:firstLineChars="200"/>
        <w:rPr>
          <w:rFonts w:ascii="宋体" w:hAnsi="宋体" w:eastAsia="宋体" w:cs="宋体"/>
          <w:b/>
          <w:bCs/>
          <w:sz w:val="28"/>
          <w:szCs w:val="28"/>
        </w:rPr>
      </w:pPr>
      <w:r>
        <w:rPr>
          <w:rFonts w:hint="eastAsia" w:ascii="宋体" w:hAnsi="宋体" w:eastAsia="宋体" w:cs="宋体"/>
          <w:b/>
          <w:bCs/>
          <w:sz w:val="28"/>
          <w:szCs w:val="28"/>
        </w:rPr>
        <w:t>第十四条 其他事项</w:t>
      </w:r>
    </w:p>
    <w:p w14:paraId="524FECF5">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(一)竞争性磋商文件、投标文件、澄清表(函)、中标通知书、合同附件均成为合同不可分割的部分。</w:t>
      </w:r>
    </w:p>
    <w:p w14:paraId="0CEBF642">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(二)合同未尽事宜，由甲、乙双方协商，经鉴证方确认后，作为合同补充，与原 合同具有同等法律效力。</w:t>
      </w:r>
    </w:p>
    <w:p w14:paraId="67ABE995">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(三)合同一经签订，不得擅自变更、中止或终止合同。对确需变更、调整或中止、终止合同的，应按规定履行相应的手续。</w:t>
      </w:r>
    </w:p>
    <w:p w14:paraId="1ED07C78">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(四)本合同按照中华人民共和国的现行法律进行解释。</w:t>
      </w:r>
    </w:p>
    <w:tbl>
      <w:tblPr>
        <w:tblStyle w:val="86"/>
        <w:tblW w:w="8435" w:type="dxa"/>
        <w:tblInd w:w="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85"/>
        <w:gridCol w:w="4650"/>
      </w:tblGrid>
      <w:tr w14:paraId="640C3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3785" w:type="dxa"/>
          </w:tcPr>
          <w:p w14:paraId="5C1F288E">
            <w:pPr>
              <w:widowControl/>
              <w:kinsoku w:val="0"/>
              <w:autoSpaceDE w:val="0"/>
              <w:autoSpaceDN w:val="0"/>
              <w:adjustRightInd w:val="0"/>
              <w:snapToGrid w:val="0"/>
              <w:spacing w:before="196" w:line="222" w:lineRule="auto"/>
              <w:ind w:left="628"/>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10"/>
                <w:kern w:val="0"/>
                <w:sz w:val="24"/>
              </w:rPr>
              <w:t>甲 方</w:t>
            </w:r>
          </w:p>
        </w:tc>
        <w:tc>
          <w:tcPr>
            <w:tcW w:w="4650" w:type="dxa"/>
          </w:tcPr>
          <w:p w14:paraId="056DEC93">
            <w:pPr>
              <w:widowControl/>
              <w:kinsoku w:val="0"/>
              <w:autoSpaceDE w:val="0"/>
              <w:autoSpaceDN w:val="0"/>
              <w:adjustRightInd w:val="0"/>
              <w:snapToGrid w:val="0"/>
              <w:spacing w:before="196" w:line="222" w:lineRule="auto"/>
              <w:ind w:left="612"/>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7"/>
                <w:kern w:val="0"/>
                <w:sz w:val="24"/>
              </w:rPr>
              <w:t>乙</w:t>
            </w:r>
            <w:r>
              <w:rPr>
                <w:rFonts w:ascii="宋体" w:hAnsi="宋体" w:eastAsia="宋体" w:cs="宋体"/>
                <w:snapToGrid w:val="0"/>
                <w:color w:val="000000"/>
                <w:spacing w:val="-6"/>
                <w:kern w:val="0"/>
                <w:sz w:val="24"/>
              </w:rPr>
              <w:t xml:space="preserve"> 方</w:t>
            </w:r>
          </w:p>
        </w:tc>
      </w:tr>
      <w:tr w14:paraId="7BEFF9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7" w:hRule="atLeast"/>
        </w:trPr>
        <w:tc>
          <w:tcPr>
            <w:tcW w:w="3785" w:type="dxa"/>
          </w:tcPr>
          <w:p w14:paraId="1A035B91">
            <w:pPr>
              <w:widowControl/>
              <w:kinsoku w:val="0"/>
              <w:autoSpaceDE w:val="0"/>
              <w:autoSpaceDN w:val="0"/>
              <w:adjustRightInd w:val="0"/>
              <w:snapToGrid w:val="0"/>
              <w:spacing w:line="276" w:lineRule="auto"/>
              <w:jc w:val="left"/>
              <w:textAlignment w:val="baseline"/>
              <w:rPr>
                <w:rFonts w:ascii="Arial" w:hAnsi="Arial" w:eastAsia="Arial" w:cs="Arial"/>
                <w:snapToGrid w:val="0"/>
                <w:color w:val="000000"/>
                <w:kern w:val="0"/>
                <w:sz w:val="20"/>
                <w:szCs w:val="21"/>
              </w:rPr>
            </w:pPr>
          </w:p>
          <w:p w14:paraId="301B5D2B">
            <w:pPr>
              <w:widowControl/>
              <w:kinsoku w:val="0"/>
              <w:autoSpaceDE w:val="0"/>
              <w:autoSpaceDN w:val="0"/>
              <w:adjustRightInd w:val="0"/>
              <w:snapToGrid w:val="0"/>
              <w:spacing w:line="276" w:lineRule="auto"/>
              <w:jc w:val="left"/>
              <w:textAlignment w:val="baseline"/>
              <w:rPr>
                <w:rFonts w:ascii="Arial" w:hAnsi="Arial" w:eastAsia="Arial" w:cs="Arial"/>
                <w:snapToGrid w:val="0"/>
                <w:color w:val="000000"/>
                <w:kern w:val="0"/>
                <w:sz w:val="20"/>
                <w:szCs w:val="21"/>
              </w:rPr>
            </w:pPr>
          </w:p>
          <w:p w14:paraId="04C07FFB">
            <w:pPr>
              <w:widowControl/>
              <w:kinsoku w:val="0"/>
              <w:autoSpaceDE w:val="0"/>
              <w:autoSpaceDN w:val="0"/>
              <w:adjustRightInd w:val="0"/>
              <w:snapToGrid w:val="0"/>
              <w:spacing w:before="78" w:line="220" w:lineRule="auto"/>
              <w:ind w:left="599"/>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4"/>
                <w:kern w:val="0"/>
                <w:sz w:val="24"/>
              </w:rPr>
              <w:t>单</w:t>
            </w:r>
            <w:r>
              <w:rPr>
                <w:rFonts w:ascii="宋体" w:hAnsi="宋体" w:eastAsia="宋体" w:cs="宋体"/>
                <w:snapToGrid w:val="0"/>
                <w:color w:val="000000"/>
                <w:spacing w:val="-2"/>
                <w:kern w:val="0"/>
                <w:sz w:val="24"/>
              </w:rPr>
              <w:t>位</w:t>
            </w:r>
            <w:r>
              <w:rPr>
                <w:rFonts w:ascii="Times New Roman" w:hAnsi="Times New Roman" w:eastAsia="Times New Roman" w:cs="Times New Roman"/>
                <w:snapToGrid w:val="0"/>
                <w:color w:val="000000"/>
                <w:spacing w:val="-2"/>
                <w:kern w:val="0"/>
                <w:sz w:val="24"/>
              </w:rPr>
              <w:t xml:space="preserve">:   </w:t>
            </w:r>
            <w:r>
              <w:rPr>
                <w:rFonts w:ascii="宋体" w:hAnsi="宋体" w:eastAsia="宋体" w:cs="宋体"/>
                <w:snapToGrid w:val="0"/>
                <w:color w:val="000000"/>
                <w:spacing w:val="-2"/>
                <w:kern w:val="0"/>
                <w:sz w:val="24"/>
              </w:rPr>
              <w:t>(盖章)</w:t>
            </w:r>
          </w:p>
        </w:tc>
        <w:tc>
          <w:tcPr>
            <w:tcW w:w="4650" w:type="dxa"/>
          </w:tcPr>
          <w:p w14:paraId="3609BB20">
            <w:pPr>
              <w:widowControl/>
              <w:kinsoku w:val="0"/>
              <w:autoSpaceDE w:val="0"/>
              <w:autoSpaceDN w:val="0"/>
              <w:adjustRightInd w:val="0"/>
              <w:snapToGrid w:val="0"/>
              <w:spacing w:line="276" w:lineRule="auto"/>
              <w:jc w:val="left"/>
              <w:textAlignment w:val="baseline"/>
              <w:rPr>
                <w:rFonts w:ascii="Arial" w:hAnsi="Arial" w:eastAsia="Arial" w:cs="Arial"/>
                <w:snapToGrid w:val="0"/>
                <w:color w:val="000000"/>
                <w:kern w:val="0"/>
                <w:sz w:val="20"/>
                <w:szCs w:val="21"/>
              </w:rPr>
            </w:pPr>
          </w:p>
          <w:p w14:paraId="2B63DB1A">
            <w:pPr>
              <w:widowControl/>
              <w:kinsoku w:val="0"/>
              <w:autoSpaceDE w:val="0"/>
              <w:autoSpaceDN w:val="0"/>
              <w:adjustRightInd w:val="0"/>
              <w:snapToGrid w:val="0"/>
              <w:spacing w:line="276" w:lineRule="auto"/>
              <w:jc w:val="left"/>
              <w:textAlignment w:val="baseline"/>
              <w:rPr>
                <w:rFonts w:ascii="Arial" w:hAnsi="Arial" w:eastAsia="Arial" w:cs="Arial"/>
                <w:snapToGrid w:val="0"/>
                <w:color w:val="000000"/>
                <w:kern w:val="0"/>
                <w:sz w:val="20"/>
                <w:szCs w:val="21"/>
              </w:rPr>
            </w:pPr>
          </w:p>
          <w:p w14:paraId="7DE57E32">
            <w:pPr>
              <w:widowControl/>
              <w:kinsoku w:val="0"/>
              <w:autoSpaceDE w:val="0"/>
              <w:autoSpaceDN w:val="0"/>
              <w:adjustRightInd w:val="0"/>
              <w:snapToGrid w:val="0"/>
              <w:spacing w:before="78" w:line="220" w:lineRule="auto"/>
              <w:ind w:left="614"/>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6"/>
                <w:kern w:val="0"/>
                <w:sz w:val="24"/>
              </w:rPr>
              <w:t>中标</w:t>
            </w:r>
            <w:r>
              <w:rPr>
                <w:rFonts w:ascii="宋体" w:hAnsi="宋体" w:eastAsia="宋体" w:cs="宋体"/>
                <w:snapToGrid w:val="0"/>
                <w:color w:val="000000"/>
                <w:spacing w:val="-3"/>
                <w:kern w:val="0"/>
                <w:sz w:val="24"/>
              </w:rPr>
              <w:t>人全称</w:t>
            </w:r>
            <w:r>
              <w:rPr>
                <w:rFonts w:ascii="Times New Roman" w:hAnsi="Times New Roman" w:eastAsia="Times New Roman" w:cs="Times New Roman"/>
                <w:snapToGrid w:val="0"/>
                <w:color w:val="000000"/>
                <w:spacing w:val="-3"/>
                <w:kern w:val="0"/>
                <w:sz w:val="24"/>
              </w:rPr>
              <w:t xml:space="preserve">:  </w:t>
            </w:r>
            <w:r>
              <w:rPr>
                <w:rFonts w:ascii="宋体" w:hAnsi="宋体" w:eastAsia="宋体" w:cs="宋体"/>
                <w:snapToGrid w:val="0"/>
                <w:color w:val="000000"/>
                <w:spacing w:val="-3"/>
                <w:kern w:val="0"/>
                <w:sz w:val="24"/>
              </w:rPr>
              <w:t>(盖章)</w:t>
            </w:r>
          </w:p>
        </w:tc>
      </w:tr>
      <w:tr w14:paraId="7668C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1" w:hRule="atLeast"/>
        </w:trPr>
        <w:tc>
          <w:tcPr>
            <w:tcW w:w="3785" w:type="dxa"/>
          </w:tcPr>
          <w:p w14:paraId="031AE29D">
            <w:pPr>
              <w:widowControl/>
              <w:kinsoku w:val="0"/>
              <w:autoSpaceDE w:val="0"/>
              <w:autoSpaceDN w:val="0"/>
              <w:adjustRightInd w:val="0"/>
              <w:snapToGrid w:val="0"/>
              <w:spacing w:line="298" w:lineRule="auto"/>
              <w:jc w:val="left"/>
              <w:textAlignment w:val="baseline"/>
              <w:rPr>
                <w:rFonts w:ascii="Arial" w:hAnsi="Arial" w:eastAsia="Arial" w:cs="Arial"/>
                <w:snapToGrid w:val="0"/>
                <w:color w:val="000000"/>
                <w:kern w:val="0"/>
                <w:sz w:val="20"/>
                <w:szCs w:val="21"/>
              </w:rPr>
            </w:pPr>
          </w:p>
          <w:p w14:paraId="56E36734">
            <w:pPr>
              <w:widowControl/>
              <w:kinsoku w:val="0"/>
              <w:autoSpaceDE w:val="0"/>
              <w:autoSpaceDN w:val="0"/>
              <w:adjustRightInd w:val="0"/>
              <w:snapToGrid w:val="0"/>
              <w:spacing w:before="78" w:line="230" w:lineRule="auto"/>
              <w:ind w:left="597"/>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16"/>
                <w:kern w:val="0"/>
                <w:sz w:val="24"/>
              </w:rPr>
              <w:t>地</w:t>
            </w:r>
            <w:r>
              <w:rPr>
                <w:rFonts w:ascii="宋体" w:hAnsi="宋体" w:eastAsia="宋体" w:cs="宋体"/>
                <w:snapToGrid w:val="0"/>
                <w:color w:val="000000"/>
                <w:spacing w:val="-14"/>
                <w:kern w:val="0"/>
                <w:sz w:val="24"/>
              </w:rPr>
              <w:t>址：</w:t>
            </w:r>
          </w:p>
        </w:tc>
        <w:tc>
          <w:tcPr>
            <w:tcW w:w="4650" w:type="dxa"/>
          </w:tcPr>
          <w:p w14:paraId="55A8C822">
            <w:pPr>
              <w:widowControl/>
              <w:kinsoku w:val="0"/>
              <w:autoSpaceDE w:val="0"/>
              <w:autoSpaceDN w:val="0"/>
              <w:adjustRightInd w:val="0"/>
              <w:snapToGrid w:val="0"/>
              <w:spacing w:line="298" w:lineRule="auto"/>
              <w:jc w:val="left"/>
              <w:textAlignment w:val="baseline"/>
              <w:rPr>
                <w:rFonts w:ascii="Arial" w:hAnsi="Arial" w:eastAsia="Arial" w:cs="Arial"/>
                <w:snapToGrid w:val="0"/>
                <w:color w:val="000000"/>
                <w:kern w:val="0"/>
                <w:sz w:val="20"/>
                <w:szCs w:val="21"/>
              </w:rPr>
            </w:pPr>
          </w:p>
          <w:p w14:paraId="580B7479">
            <w:pPr>
              <w:widowControl/>
              <w:kinsoku w:val="0"/>
              <w:autoSpaceDE w:val="0"/>
              <w:autoSpaceDN w:val="0"/>
              <w:adjustRightInd w:val="0"/>
              <w:snapToGrid w:val="0"/>
              <w:spacing w:before="78" w:line="230" w:lineRule="auto"/>
              <w:ind w:left="592"/>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16"/>
                <w:kern w:val="0"/>
                <w:sz w:val="24"/>
              </w:rPr>
              <w:t>地</w:t>
            </w:r>
            <w:r>
              <w:rPr>
                <w:rFonts w:ascii="宋体" w:hAnsi="宋体" w:eastAsia="宋体" w:cs="宋体"/>
                <w:snapToGrid w:val="0"/>
                <w:color w:val="000000"/>
                <w:spacing w:val="-14"/>
                <w:kern w:val="0"/>
                <w:sz w:val="24"/>
              </w:rPr>
              <w:t>址：</w:t>
            </w:r>
          </w:p>
        </w:tc>
      </w:tr>
      <w:tr w14:paraId="050ACF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trPr>
        <w:tc>
          <w:tcPr>
            <w:tcW w:w="3785" w:type="dxa"/>
          </w:tcPr>
          <w:p w14:paraId="74C7D03E">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0"/>
                <w:szCs w:val="21"/>
              </w:rPr>
            </w:pPr>
          </w:p>
          <w:p w14:paraId="351F65DE">
            <w:pPr>
              <w:widowControl/>
              <w:kinsoku w:val="0"/>
              <w:autoSpaceDE w:val="0"/>
              <w:autoSpaceDN w:val="0"/>
              <w:adjustRightInd w:val="0"/>
              <w:snapToGrid w:val="0"/>
              <w:spacing w:before="78" w:line="220" w:lineRule="auto"/>
              <w:ind w:left="598"/>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22"/>
                <w:kern w:val="0"/>
                <w:sz w:val="24"/>
              </w:rPr>
              <w:t>法</w:t>
            </w:r>
            <w:r>
              <w:rPr>
                <w:rFonts w:ascii="宋体" w:hAnsi="宋体" w:eastAsia="宋体" w:cs="宋体"/>
                <w:snapToGrid w:val="0"/>
                <w:color w:val="000000"/>
                <w:spacing w:val="19"/>
                <w:kern w:val="0"/>
                <w:sz w:val="24"/>
              </w:rPr>
              <w:t>人代表(签字)：</w:t>
            </w:r>
          </w:p>
        </w:tc>
        <w:tc>
          <w:tcPr>
            <w:tcW w:w="4650" w:type="dxa"/>
          </w:tcPr>
          <w:p w14:paraId="09BCF607">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0"/>
                <w:szCs w:val="21"/>
              </w:rPr>
            </w:pPr>
          </w:p>
          <w:p w14:paraId="008AC77D">
            <w:pPr>
              <w:widowControl/>
              <w:kinsoku w:val="0"/>
              <w:autoSpaceDE w:val="0"/>
              <w:autoSpaceDN w:val="0"/>
              <w:adjustRightInd w:val="0"/>
              <w:snapToGrid w:val="0"/>
              <w:spacing w:before="78" w:line="220" w:lineRule="auto"/>
              <w:ind w:left="593"/>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22"/>
                <w:kern w:val="0"/>
                <w:sz w:val="24"/>
              </w:rPr>
              <w:t>法</w:t>
            </w:r>
            <w:r>
              <w:rPr>
                <w:rFonts w:ascii="宋体" w:hAnsi="宋体" w:eastAsia="宋体" w:cs="宋体"/>
                <w:snapToGrid w:val="0"/>
                <w:color w:val="000000"/>
                <w:spacing w:val="19"/>
                <w:kern w:val="0"/>
                <w:sz w:val="24"/>
              </w:rPr>
              <w:t>人代表(签字)：</w:t>
            </w:r>
          </w:p>
        </w:tc>
      </w:tr>
      <w:tr w14:paraId="0B9B2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3785" w:type="dxa"/>
            <w:vMerge w:val="restart"/>
            <w:tcBorders>
              <w:bottom w:val="nil"/>
            </w:tcBorders>
          </w:tcPr>
          <w:p w14:paraId="5278468A">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0"/>
                <w:szCs w:val="21"/>
              </w:rPr>
            </w:pPr>
          </w:p>
          <w:p w14:paraId="749E4016">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0"/>
                <w:szCs w:val="21"/>
              </w:rPr>
            </w:pPr>
          </w:p>
          <w:p w14:paraId="35DC336B">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0"/>
                <w:szCs w:val="21"/>
              </w:rPr>
            </w:pPr>
          </w:p>
          <w:p w14:paraId="4CED0204">
            <w:pPr>
              <w:widowControl/>
              <w:kinsoku w:val="0"/>
              <w:autoSpaceDE w:val="0"/>
              <w:autoSpaceDN w:val="0"/>
              <w:adjustRightInd w:val="0"/>
              <w:snapToGrid w:val="0"/>
              <w:spacing w:before="78" w:line="222" w:lineRule="auto"/>
              <w:ind w:left="598"/>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13"/>
                <w:kern w:val="0"/>
                <w:sz w:val="24"/>
              </w:rPr>
              <w:t>联</w:t>
            </w:r>
            <w:r>
              <w:rPr>
                <w:rFonts w:ascii="宋体" w:hAnsi="宋体" w:eastAsia="宋体" w:cs="宋体"/>
                <w:snapToGrid w:val="0"/>
                <w:color w:val="000000"/>
                <w:spacing w:val="-10"/>
                <w:kern w:val="0"/>
                <w:sz w:val="24"/>
              </w:rPr>
              <w:t>系电话：</w:t>
            </w:r>
          </w:p>
        </w:tc>
        <w:tc>
          <w:tcPr>
            <w:tcW w:w="4650" w:type="dxa"/>
          </w:tcPr>
          <w:p w14:paraId="5901FBFD">
            <w:pPr>
              <w:widowControl/>
              <w:kinsoku w:val="0"/>
              <w:autoSpaceDE w:val="0"/>
              <w:autoSpaceDN w:val="0"/>
              <w:adjustRightInd w:val="0"/>
              <w:snapToGrid w:val="0"/>
              <w:spacing w:before="196" w:line="222" w:lineRule="auto"/>
              <w:ind w:left="593"/>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13"/>
                <w:kern w:val="0"/>
                <w:sz w:val="24"/>
              </w:rPr>
              <w:t>联</w:t>
            </w:r>
            <w:r>
              <w:rPr>
                <w:rFonts w:ascii="宋体" w:hAnsi="宋体" w:eastAsia="宋体" w:cs="宋体"/>
                <w:snapToGrid w:val="0"/>
                <w:color w:val="000000"/>
                <w:spacing w:val="-10"/>
                <w:kern w:val="0"/>
                <w:sz w:val="24"/>
              </w:rPr>
              <w:t>系电话：</w:t>
            </w:r>
          </w:p>
        </w:tc>
      </w:tr>
      <w:tr w14:paraId="64FC5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3785" w:type="dxa"/>
            <w:vMerge w:val="continue"/>
            <w:tcBorders>
              <w:top w:val="nil"/>
              <w:bottom w:val="nil"/>
            </w:tcBorders>
          </w:tcPr>
          <w:p w14:paraId="40758802">
            <w:pPr>
              <w:widowControl/>
              <w:kinsoku w:val="0"/>
              <w:autoSpaceDE w:val="0"/>
              <w:autoSpaceDN w:val="0"/>
              <w:adjustRightInd w:val="0"/>
              <w:snapToGrid w:val="0"/>
              <w:jc w:val="left"/>
              <w:textAlignment w:val="baseline"/>
              <w:rPr>
                <w:rFonts w:ascii="Arial" w:hAnsi="Arial" w:eastAsia="Arial" w:cs="Arial"/>
                <w:snapToGrid w:val="0"/>
                <w:color w:val="000000"/>
                <w:kern w:val="0"/>
                <w:sz w:val="20"/>
                <w:szCs w:val="21"/>
              </w:rPr>
            </w:pPr>
          </w:p>
        </w:tc>
        <w:tc>
          <w:tcPr>
            <w:tcW w:w="4650" w:type="dxa"/>
          </w:tcPr>
          <w:p w14:paraId="30F0B896">
            <w:pPr>
              <w:widowControl/>
              <w:kinsoku w:val="0"/>
              <w:autoSpaceDE w:val="0"/>
              <w:autoSpaceDN w:val="0"/>
              <w:adjustRightInd w:val="0"/>
              <w:snapToGrid w:val="0"/>
              <w:spacing w:before="287" w:line="221" w:lineRule="auto"/>
              <w:ind w:left="593"/>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13"/>
                <w:kern w:val="0"/>
                <w:sz w:val="24"/>
              </w:rPr>
              <w:t>开</w:t>
            </w:r>
            <w:r>
              <w:rPr>
                <w:rFonts w:ascii="宋体" w:hAnsi="宋体" w:eastAsia="宋体" w:cs="宋体"/>
                <w:snapToGrid w:val="0"/>
                <w:color w:val="000000"/>
                <w:spacing w:val="-10"/>
                <w:kern w:val="0"/>
                <w:sz w:val="24"/>
              </w:rPr>
              <w:t>户银行：</w:t>
            </w:r>
          </w:p>
        </w:tc>
      </w:tr>
      <w:tr w14:paraId="46815C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3785" w:type="dxa"/>
            <w:vMerge w:val="continue"/>
            <w:tcBorders>
              <w:top w:val="nil"/>
            </w:tcBorders>
          </w:tcPr>
          <w:p w14:paraId="675ECC57">
            <w:pPr>
              <w:widowControl/>
              <w:kinsoku w:val="0"/>
              <w:autoSpaceDE w:val="0"/>
              <w:autoSpaceDN w:val="0"/>
              <w:adjustRightInd w:val="0"/>
              <w:snapToGrid w:val="0"/>
              <w:jc w:val="left"/>
              <w:textAlignment w:val="baseline"/>
              <w:rPr>
                <w:rFonts w:ascii="Arial" w:hAnsi="Arial" w:eastAsia="Arial" w:cs="Arial"/>
                <w:snapToGrid w:val="0"/>
                <w:color w:val="000000"/>
                <w:kern w:val="0"/>
                <w:sz w:val="20"/>
                <w:szCs w:val="21"/>
              </w:rPr>
            </w:pPr>
          </w:p>
        </w:tc>
        <w:tc>
          <w:tcPr>
            <w:tcW w:w="4650" w:type="dxa"/>
          </w:tcPr>
          <w:p w14:paraId="31CB5ABF">
            <w:pPr>
              <w:widowControl/>
              <w:kinsoku w:val="0"/>
              <w:autoSpaceDE w:val="0"/>
              <w:autoSpaceDN w:val="0"/>
              <w:adjustRightInd w:val="0"/>
              <w:snapToGrid w:val="0"/>
              <w:spacing w:before="199" w:line="221" w:lineRule="auto"/>
              <w:ind w:left="596"/>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16"/>
                <w:kern w:val="0"/>
                <w:sz w:val="24"/>
              </w:rPr>
              <w:t>账</w:t>
            </w:r>
            <w:r>
              <w:rPr>
                <w:rFonts w:ascii="宋体" w:hAnsi="宋体" w:eastAsia="宋体" w:cs="宋体"/>
                <w:snapToGrid w:val="0"/>
                <w:color w:val="000000"/>
                <w:spacing w:val="-15"/>
                <w:kern w:val="0"/>
                <w:sz w:val="24"/>
              </w:rPr>
              <w:t>户：</w:t>
            </w:r>
          </w:p>
        </w:tc>
      </w:tr>
      <w:tr w14:paraId="613E1D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3785" w:type="dxa"/>
          </w:tcPr>
          <w:p w14:paraId="2B3D1E6B">
            <w:pPr>
              <w:widowControl/>
              <w:kinsoku w:val="0"/>
              <w:autoSpaceDE w:val="0"/>
              <w:autoSpaceDN w:val="0"/>
              <w:adjustRightInd w:val="0"/>
              <w:snapToGrid w:val="0"/>
              <w:spacing w:before="209" w:line="220" w:lineRule="auto"/>
              <w:ind w:left="597"/>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6"/>
                <w:kern w:val="0"/>
                <w:sz w:val="24"/>
              </w:rPr>
              <w:t>签</w:t>
            </w:r>
            <w:r>
              <w:rPr>
                <w:rFonts w:ascii="宋体" w:hAnsi="宋体" w:eastAsia="宋体" w:cs="宋体"/>
                <w:snapToGrid w:val="0"/>
                <w:color w:val="000000"/>
                <w:spacing w:val="5"/>
                <w:kern w:val="0"/>
                <w:sz w:val="24"/>
              </w:rPr>
              <w:t>订</w:t>
            </w:r>
            <w:r>
              <w:rPr>
                <w:rFonts w:ascii="宋体" w:hAnsi="宋体" w:eastAsia="宋体" w:cs="宋体"/>
                <w:snapToGrid w:val="0"/>
                <w:color w:val="000000"/>
                <w:spacing w:val="3"/>
                <w:kern w:val="0"/>
                <w:sz w:val="24"/>
              </w:rPr>
              <w:t>日期：  年 月 日</w:t>
            </w:r>
          </w:p>
        </w:tc>
        <w:tc>
          <w:tcPr>
            <w:tcW w:w="4650" w:type="dxa"/>
          </w:tcPr>
          <w:p w14:paraId="3292B566">
            <w:pPr>
              <w:widowControl/>
              <w:kinsoku w:val="0"/>
              <w:autoSpaceDE w:val="0"/>
              <w:autoSpaceDN w:val="0"/>
              <w:adjustRightInd w:val="0"/>
              <w:snapToGrid w:val="0"/>
              <w:spacing w:before="209" w:line="220" w:lineRule="auto"/>
              <w:ind w:left="592"/>
              <w:jc w:val="left"/>
              <w:textAlignment w:val="baseline"/>
              <w:rPr>
                <w:rFonts w:ascii="宋体" w:hAnsi="宋体" w:eastAsia="宋体" w:cs="宋体"/>
                <w:snapToGrid w:val="0"/>
                <w:color w:val="000000"/>
                <w:kern w:val="0"/>
                <w:sz w:val="24"/>
              </w:rPr>
            </w:pPr>
            <w:r>
              <w:rPr>
                <w:rFonts w:ascii="宋体" w:hAnsi="宋体" w:eastAsia="宋体" w:cs="宋体"/>
                <w:snapToGrid w:val="0"/>
                <w:color w:val="000000"/>
                <w:spacing w:val="6"/>
                <w:kern w:val="0"/>
                <w:sz w:val="24"/>
              </w:rPr>
              <w:t>签</w:t>
            </w:r>
            <w:r>
              <w:rPr>
                <w:rFonts w:ascii="宋体" w:hAnsi="宋体" w:eastAsia="宋体" w:cs="宋体"/>
                <w:snapToGrid w:val="0"/>
                <w:color w:val="000000"/>
                <w:spacing w:val="5"/>
                <w:kern w:val="0"/>
                <w:sz w:val="24"/>
              </w:rPr>
              <w:t>订</w:t>
            </w:r>
            <w:r>
              <w:rPr>
                <w:rFonts w:ascii="宋体" w:hAnsi="宋体" w:eastAsia="宋体" w:cs="宋体"/>
                <w:snapToGrid w:val="0"/>
                <w:color w:val="000000"/>
                <w:spacing w:val="3"/>
                <w:kern w:val="0"/>
                <w:sz w:val="24"/>
              </w:rPr>
              <w:t>日期：  年 月 日</w:t>
            </w:r>
          </w:p>
        </w:tc>
      </w:tr>
    </w:tbl>
    <w:p w14:paraId="49BB8F65">
      <w:pPr>
        <w:tabs>
          <w:tab w:val="right" w:pos="4860"/>
        </w:tabs>
        <w:adjustRightInd w:val="0"/>
        <w:snapToGrid w:val="0"/>
        <w:spacing w:line="520" w:lineRule="exact"/>
        <w:ind w:firstLine="2249" w:firstLineChars="700"/>
        <w:rPr>
          <w:rFonts w:eastAsia="黑体" w:cs="Times New Roman"/>
          <w:b/>
          <w:sz w:val="32"/>
          <w:szCs w:val="32"/>
        </w:rPr>
      </w:pPr>
    </w:p>
    <w:p w14:paraId="56DCD8D4">
      <w:pPr>
        <w:tabs>
          <w:tab w:val="right" w:pos="4860"/>
        </w:tabs>
        <w:adjustRightInd w:val="0"/>
        <w:snapToGrid w:val="0"/>
        <w:spacing w:line="520" w:lineRule="exact"/>
        <w:ind w:firstLine="2249" w:firstLineChars="700"/>
        <w:rPr>
          <w:rFonts w:eastAsia="黑体" w:cs="Times New Roman"/>
          <w:b/>
          <w:sz w:val="32"/>
          <w:szCs w:val="32"/>
        </w:rPr>
      </w:pPr>
    </w:p>
    <w:p w14:paraId="6996068B">
      <w:pPr>
        <w:tabs>
          <w:tab w:val="right" w:pos="4860"/>
        </w:tabs>
        <w:adjustRightInd w:val="0"/>
        <w:snapToGrid w:val="0"/>
        <w:spacing w:line="520" w:lineRule="exact"/>
        <w:ind w:firstLine="2249" w:firstLineChars="700"/>
        <w:jc w:val="both"/>
        <w:rPr>
          <w:rFonts w:hint="eastAsia" w:eastAsia="黑体"/>
          <w:b/>
          <w:sz w:val="32"/>
          <w:szCs w:val="32"/>
        </w:rPr>
      </w:pPr>
    </w:p>
    <w:p w14:paraId="326C1286">
      <w:pPr>
        <w:tabs>
          <w:tab w:val="right" w:pos="4860"/>
        </w:tabs>
        <w:adjustRightInd w:val="0"/>
        <w:snapToGrid w:val="0"/>
        <w:spacing w:line="520" w:lineRule="exact"/>
        <w:ind w:firstLine="2249" w:firstLineChars="700"/>
        <w:jc w:val="both"/>
        <w:rPr>
          <w:rFonts w:hint="eastAsia" w:eastAsia="黑体"/>
          <w:b/>
          <w:sz w:val="32"/>
          <w:szCs w:val="32"/>
        </w:rPr>
      </w:pPr>
    </w:p>
    <w:p w14:paraId="0D9A3FEF">
      <w:pPr>
        <w:tabs>
          <w:tab w:val="right" w:pos="4860"/>
        </w:tabs>
        <w:adjustRightInd w:val="0"/>
        <w:snapToGrid w:val="0"/>
        <w:spacing w:line="520" w:lineRule="exact"/>
        <w:ind w:firstLine="2249" w:firstLineChars="700"/>
        <w:jc w:val="both"/>
        <w:rPr>
          <w:rFonts w:hint="eastAsia" w:eastAsia="黑体"/>
          <w:b/>
          <w:sz w:val="32"/>
          <w:szCs w:val="32"/>
        </w:rPr>
      </w:pPr>
    </w:p>
    <w:p w14:paraId="77155BA7">
      <w:pPr>
        <w:tabs>
          <w:tab w:val="right" w:pos="4860"/>
        </w:tabs>
        <w:adjustRightInd w:val="0"/>
        <w:snapToGrid w:val="0"/>
        <w:spacing w:line="520" w:lineRule="exact"/>
        <w:ind w:firstLine="2249" w:firstLineChars="700"/>
        <w:jc w:val="both"/>
        <w:rPr>
          <w:rFonts w:hint="eastAsia" w:eastAsia="黑体"/>
          <w:b/>
          <w:sz w:val="32"/>
          <w:szCs w:val="32"/>
        </w:rPr>
      </w:pPr>
    </w:p>
    <w:p w14:paraId="0FA59B4E">
      <w:pPr>
        <w:tabs>
          <w:tab w:val="right" w:pos="4860"/>
        </w:tabs>
        <w:adjustRightInd w:val="0"/>
        <w:snapToGrid w:val="0"/>
        <w:spacing w:line="520" w:lineRule="exact"/>
        <w:ind w:firstLine="2249" w:firstLineChars="700"/>
        <w:jc w:val="both"/>
        <w:rPr>
          <w:rFonts w:ascii="宋体"/>
          <w:b/>
          <w:sz w:val="28"/>
          <w:szCs w:val="28"/>
        </w:rPr>
        <w:sectPr>
          <w:headerReference r:id="rId10" w:type="first"/>
          <w:headerReference r:id="rId9" w:type="default"/>
          <w:footerReference r:id="rId11" w:type="default"/>
          <w:pgSz w:w="11906" w:h="16838"/>
          <w:pgMar w:top="1418" w:right="1361" w:bottom="1418" w:left="1474" w:header="851" w:footer="992" w:gutter="0"/>
          <w:cols w:space="720" w:num="1"/>
          <w:docGrid w:type="lines" w:linePitch="312" w:charSpace="0"/>
        </w:sectPr>
      </w:pPr>
      <w:r>
        <w:rPr>
          <w:rFonts w:hint="eastAsia" w:eastAsia="黑体"/>
          <w:b/>
          <w:sz w:val="32"/>
          <w:szCs w:val="32"/>
        </w:rPr>
        <w:t>第六部分磋商响应文件格式</w:t>
      </w:r>
    </w:p>
    <w:p w14:paraId="11979A12">
      <w:pPr>
        <w:adjustRightInd w:val="0"/>
        <w:snapToGrid w:val="0"/>
        <w:spacing w:line="400" w:lineRule="exact"/>
        <w:jc w:val="left"/>
        <w:rPr>
          <w:rFonts w:hint="eastAsia" w:ascii="宋体" w:eastAsia="宋体"/>
          <w:b/>
          <w:sz w:val="24"/>
          <w:lang w:val="en-US" w:eastAsia="zh-CN"/>
        </w:rPr>
      </w:pPr>
      <w:r>
        <w:rPr>
          <w:rFonts w:hint="eastAsia" w:ascii="宋体" w:hAnsi="宋体"/>
          <w:b/>
          <w:sz w:val="24"/>
        </w:rPr>
        <w:t>项目编号：</w:t>
      </w:r>
      <w:r>
        <w:rPr>
          <w:rFonts w:hint="eastAsia" w:ascii="宋体" w:hAnsi="宋体"/>
          <w:b/>
          <w:sz w:val="24"/>
          <w:lang w:eastAsia="zh-CN"/>
        </w:rPr>
        <w:t>HYX-ZFCGAK-202612</w:t>
      </w:r>
    </w:p>
    <w:p w14:paraId="4866B209">
      <w:pPr>
        <w:autoSpaceDE w:val="0"/>
        <w:autoSpaceDN w:val="0"/>
        <w:adjustRightInd w:val="0"/>
        <w:spacing w:line="480" w:lineRule="auto"/>
        <w:rPr>
          <w:rFonts w:ascii="黑体" w:hAnsi="黑体" w:eastAsia="黑体" w:cs="宋体"/>
          <w:b/>
          <w:bCs/>
          <w:spacing w:val="-10"/>
          <w:sz w:val="30"/>
          <w:szCs w:val="30"/>
        </w:rPr>
      </w:pPr>
    </w:p>
    <w:p w14:paraId="0D7BB2E8">
      <w:pPr>
        <w:autoSpaceDE w:val="0"/>
        <w:autoSpaceDN w:val="0"/>
        <w:adjustRightInd w:val="0"/>
        <w:spacing w:line="480" w:lineRule="auto"/>
        <w:rPr>
          <w:rFonts w:ascii="黑体" w:hAnsi="黑体" w:eastAsia="黑体" w:cs="宋体"/>
          <w:b/>
          <w:bCs/>
          <w:spacing w:val="-10"/>
          <w:sz w:val="56"/>
          <w:szCs w:val="52"/>
        </w:rPr>
      </w:pPr>
    </w:p>
    <w:p w14:paraId="177032A6">
      <w:pPr>
        <w:pStyle w:val="23"/>
        <w:rPr>
          <w:rFonts w:ascii="黑体" w:hAnsi="黑体" w:eastAsia="黑体" w:cs="宋体"/>
          <w:b/>
          <w:bCs/>
          <w:spacing w:val="-10"/>
          <w:sz w:val="56"/>
          <w:szCs w:val="52"/>
        </w:rPr>
      </w:pPr>
    </w:p>
    <w:p w14:paraId="4FA3C4D2"/>
    <w:p w14:paraId="57D4953B">
      <w:pPr>
        <w:adjustRightInd w:val="0"/>
        <w:snapToGrid w:val="0"/>
        <w:spacing w:line="360" w:lineRule="auto"/>
        <w:jc w:val="center"/>
        <w:rPr>
          <w:rFonts w:eastAsia="黑体"/>
          <w:b/>
          <w:sz w:val="48"/>
          <w:szCs w:val="20"/>
        </w:rPr>
      </w:pPr>
      <w:r>
        <w:rPr>
          <w:rFonts w:hint="eastAsia" w:eastAsia="黑体"/>
          <w:b/>
          <w:sz w:val="56"/>
          <w:szCs w:val="56"/>
          <w:lang w:eastAsia="zh-CN"/>
        </w:rPr>
        <w:t>2026年岚皋县职教中心“组团式”帮扶项目智慧教室项目</w:t>
      </w:r>
    </w:p>
    <w:p w14:paraId="40B5E7C5">
      <w:pPr>
        <w:pStyle w:val="7"/>
        <w:spacing w:before="159"/>
      </w:pPr>
    </w:p>
    <w:p w14:paraId="35D3CC73">
      <w:pPr>
        <w:adjustRightInd w:val="0"/>
        <w:snapToGrid w:val="0"/>
        <w:spacing w:line="360" w:lineRule="auto"/>
        <w:jc w:val="center"/>
        <w:rPr>
          <w:rFonts w:eastAsia="黑体"/>
          <w:b/>
          <w:sz w:val="48"/>
          <w:szCs w:val="20"/>
        </w:rPr>
      </w:pPr>
      <w:r>
        <w:rPr>
          <w:rFonts w:hint="eastAsia" w:eastAsia="黑体"/>
          <w:b/>
          <w:sz w:val="48"/>
          <w:szCs w:val="20"/>
        </w:rPr>
        <w:t>竞争性磋商响应文件</w:t>
      </w:r>
    </w:p>
    <w:p w14:paraId="170B6D59">
      <w:pPr>
        <w:adjustRightInd w:val="0"/>
        <w:snapToGrid w:val="0"/>
        <w:spacing w:line="800" w:lineRule="exact"/>
        <w:rPr>
          <w:rFonts w:eastAsia="楷体_GB2312"/>
          <w:b/>
          <w:bCs/>
          <w:sz w:val="30"/>
        </w:rPr>
      </w:pPr>
    </w:p>
    <w:p w14:paraId="6B58ABEB">
      <w:pPr>
        <w:adjustRightInd w:val="0"/>
        <w:snapToGrid w:val="0"/>
        <w:spacing w:line="800" w:lineRule="exact"/>
        <w:ind w:firstLine="1576"/>
        <w:rPr>
          <w:rFonts w:eastAsia="楷体_GB2312"/>
          <w:b/>
          <w:bCs/>
          <w:sz w:val="30"/>
        </w:rPr>
      </w:pPr>
    </w:p>
    <w:p w14:paraId="452198F5">
      <w:pPr>
        <w:autoSpaceDE w:val="0"/>
        <w:autoSpaceDN w:val="0"/>
        <w:adjustRightInd w:val="0"/>
        <w:snapToGrid w:val="0"/>
        <w:spacing w:line="600" w:lineRule="exact"/>
        <w:ind w:firstLine="645"/>
        <w:rPr>
          <w:rFonts w:ascii="宋体" w:hAnsi="宋体" w:cs="宋体"/>
          <w:b/>
          <w:bCs/>
          <w:color w:val="000000"/>
          <w:sz w:val="32"/>
          <w:szCs w:val="32"/>
          <w:u w:val="single"/>
        </w:rPr>
      </w:pPr>
      <w:r>
        <w:rPr>
          <w:rFonts w:hint="eastAsia" w:ascii="宋体" w:hAnsi="宋体" w:cs="宋体"/>
          <w:b/>
          <w:bCs/>
          <w:color w:val="000000"/>
          <w:sz w:val="32"/>
          <w:szCs w:val="32"/>
          <w:lang w:val="zh-CN"/>
        </w:rPr>
        <w:t>供应商</w:t>
      </w:r>
      <w:r>
        <w:rPr>
          <w:rFonts w:hint="eastAsia" w:ascii="宋体" w:hAnsi="宋体" w:cs="宋体"/>
          <w:b/>
          <w:bCs/>
          <w:color w:val="000000"/>
          <w:sz w:val="32"/>
          <w:szCs w:val="32"/>
        </w:rPr>
        <w:t>（盖公章）</w:t>
      </w:r>
      <w:r>
        <w:rPr>
          <w:rFonts w:hint="eastAsia" w:ascii="宋体" w:hAnsi="宋体" w:cs="宋体"/>
          <w:b/>
          <w:bCs/>
          <w:color w:val="000000"/>
          <w:sz w:val="32"/>
          <w:szCs w:val="32"/>
          <w:lang w:val="zh-CN"/>
        </w:rPr>
        <w:t>：</w:t>
      </w:r>
    </w:p>
    <w:p w14:paraId="35CC961F">
      <w:pPr>
        <w:autoSpaceDE w:val="0"/>
        <w:autoSpaceDN w:val="0"/>
        <w:adjustRightInd w:val="0"/>
        <w:snapToGrid w:val="0"/>
        <w:spacing w:line="600" w:lineRule="exact"/>
        <w:ind w:firstLine="645"/>
        <w:rPr>
          <w:rFonts w:ascii="宋体" w:hAnsi="宋体" w:cs="宋体"/>
          <w:b/>
          <w:bCs/>
          <w:color w:val="000000"/>
          <w:sz w:val="32"/>
          <w:szCs w:val="32"/>
        </w:rPr>
      </w:pPr>
    </w:p>
    <w:p w14:paraId="0F771D24">
      <w:pPr>
        <w:autoSpaceDE w:val="0"/>
        <w:autoSpaceDN w:val="0"/>
        <w:adjustRightInd w:val="0"/>
        <w:snapToGrid w:val="0"/>
        <w:spacing w:line="600" w:lineRule="exact"/>
        <w:ind w:firstLine="643" w:firstLineChars="200"/>
        <w:rPr>
          <w:rFonts w:ascii="宋体" w:hAnsi="宋体" w:cs="宋体"/>
          <w:b/>
          <w:bCs/>
          <w:color w:val="000000"/>
          <w:sz w:val="32"/>
          <w:szCs w:val="32"/>
          <w:u w:val="single"/>
        </w:rPr>
      </w:pPr>
      <w:r>
        <w:rPr>
          <w:rFonts w:hint="eastAsia" w:ascii="宋体" w:hAnsi="宋体" w:cs="宋体"/>
          <w:b/>
          <w:bCs/>
          <w:color w:val="000000"/>
          <w:sz w:val="32"/>
          <w:szCs w:val="32"/>
        </w:rPr>
        <w:t>法定代表人（签字或盖章）：</w:t>
      </w:r>
    </w:p>
    <w:p w14:paraId="65E5C9C5">
      <w:pPr>
        <w:autoSpaceDE w:val="0"/>
        <w:autoSpaceDN w:val="0"/>
        <w:adjustRightInd w:val="0"/>
        <w:snapToGrid w:val="0"/>
        <w:spacing w:line="600" w:lineRule="exact"/>
        <w:ind w:firstLine="643" w:firstLineChars="200"/>
        <w:rPr>
          <w:rFonts w:ascii="宋体" w:hAnsi="宋体" w:cs="宋体"/>
          <w:b/>
          <w:bCs/>
          <w:color w:val="000000"/>
          <w:sz w:val="32"/>
          <w:szCs w:val="32"/>
          <w:u w:val="single"/>
        </w:rPr>
      </w:pPr>
    </w:p>
    <w:p w14:paraId="0DCF1135">
      <w:pPr>
        <w:autoSpaceDE w:val="0"/>
        <w:autoSpaceDN w:val="0"/>
        <w:adjustRightInd w:val="0"/>
        <w:snapToGrid w:val="0"/>
        <w:spacing w:line="600" w:lineRule="exact"/>
        <w:ind w:firstLine="2249" w:firstLineChars="700"/>
        <w:rPr>
          <w:rFonts w:ascii="仿宋" w:hAnsi="仿宋" w:eastAsia="仿宋" w:cs="仿宋"/>
          <w:b/>
          <w:bCs/>
          <w:color w:val="000000"/>
          <w:sz w:val="32"/>
          <w:szCs w:val="32"/>
        </w:rPr>
      </w:pPr>
      <w:r>
        <w:rPr>
          <w:rFonts w:hint="eastAsia" w:ascii="宋体" w:hAnsi="宋体" w:cs="宋体"/>
          <w:b/>
          <w:bCs/>
          <w:color w:val="000000"/>
          <w:sz w:val="32"/>
          <w:szCs w:val="32"/>
          <w:lang w:val="zh-CN"/>
        </w:rPr>
        <w:t>时间：</w:t>
      </w:r>
    </w:p>
    <w:p w14:paraId="7B59056F">
      <w:pPr>
        <w:jc w:val="center"/>
        <w:rPr>
          <w:rFonts w:ascii="宋体" w:hAnsi="宋体"/>
          <w:b/>
          <w:kern w:val="0"/>
          <w:sz w:val="30"/>
        </w:rPr>
      </w:pPr>
      <w:r>
        <w:rPr>
          <w:rFonts w:hint="eastAsia" w:ascii="黑体" w:hAnsi="黑体" w:eastAsia="黑体" w:cs="黑体"/>
          <w:b/>
          <w:sz w:val="44"/>
          <w:szCs w:val="44"/>
        </w:rPr>
        <w:br w:type="page"/>
      </w:r>
    </w:p>
    <w:p w14:paraId="4AE8D876">
      <w:pPr>
        <w:autoSpaceDE w:val="0"/>
        <w:autoSpaceDN w:val="0"/>
        <w:adjustRightInd w:val="0"/>
        <w:snapToGrid w:val="0"/>
        <w:spacing w:line="520" w:lineRule="exact"/>
        <w:jc w:val="center"/>
        <w:rPr>
          <w:rFonts w:ascii="宋体" w:hAnsi="宋体"/>
          <w:b/>
          <w:sz w:val="32"/>
        </w:rPr>
      </w:pPr>
      <w:bookmarkStart w:id="0" w:name="_Toc16706"/>
      <w:bookmarkStart w:id="1" w:name="_Toc26307"/>
      <w:bookmarkStart w:id="2" w:name="_Toc2536"/>
      <w:r>
        <w:rPr>
          <w:rFonts w:hint="eastAsia" w:ascii="宋体" w:hAnsi="宋体"/>
          <w:b/>
          <w:sz w:val="32"/>
        </w:rPr>
        <w:t xml:space="preserve">第一章 </w:t>
      </w:r>
      <w:r>
        <w:rPr>
          <w:rFonts w:hint="eastAsia" w:ascii="宋体" w:hAnsi="宋体"/>
          <w:b/>
          <w:sz w:val="32"/>
          <w:lang w:val="en-US" w:eastAsia="zh-CN"/>
        </w:rPr>
        <w:t>投标</w:t>
      </w:r>
      <w:r>
        <w:rPr>
          <w:rFonts w:hint="eastAsia" w:ascii="宋体" w:hAnsi="宋体"/>
          <w:b/>
          <w:sz w:val="32"/>
        </w:rPr>
        <w:t>响应函</w:t>
      </w:r>
      <w:bookmarkEnd w:id="0"/>
      <w:bookmarkEnd w:id="1"/>
      <w:bookmarkEnd w:id="2"/>
    </w:p>
    <w:p w14:paraId="63D25456">
      <w:pPr>
        <w:adjustRightInd w:val="0"/>
        <w:snapToGrid w:val="0"/>
        <w:spacing w:line="470" w:lineRule="exact"/>
        <w:rPr>
          <w:rFonts w:ascii="宋体"/>
          <w:b/>
          <w:sz w:val="28"/>
          <w:szCs w:val="28"/>
        </w:rPr>
      </w:pPr>
      <w:bookmarkStart w:id="3" w:name="_Toc9893"/>
      <w:bookmarkStart w:id="4" w:name="_Toc11879"/>
      <w:bookmarkStart w:id="5" w:name="_Toc28494"/>
      <w:r>
        <w:rPr>
          <w:rFonts w:hint="eastAsia" w:ascii="宋体" w:hAnsi="宋体"/>
          <w:b/>
          <w:sz w:val="28"/>
          <w:szCs w:val="28"/>
        </w:rPr>
        <w:t>华优信项目管理有限公司：</w:t>
      </w:r>
    </w:p>
    <w:p w14:paraId="0B57B3B8">
      <w:pPr>
        <w:adjustRightInd w:val="0"/>
        <w:snapToGrid w:val="0"/>
        <w:spacing w:line="470" w:lineRule="exact"/>
        <w:ind w:firstLine="570"/>
        <w:rPr>
          <w:rFonts w:ascii="宋体" w:cs="宋体"/>
          <w:sz w:val="28"/>
          <w:szCs w:val="28"/>
        </w:rPr>
      </w:pPr>
      <w:r>
        <w:rPr>
          <w:rFonts w:hint="eastAsia" w:ascii="宋体" w:hAnsi="宋体" w:cs="宋体"/>
          <w:sz w:val="28"/>
          <w:szCs w:val="28"/>
        </w:rPr>
        <w:t>我单位收到贵单位</w:t>
      </w:r>
      <w:r>
        <w:rPr>
          <w:rFonts w:hint="eastAsia" w:ascii="宋体" w:hAnsi="宋体" w:cs="宋体"/>
          <w:sz w:val="28"/>
          <w:szCs w:val="28"/>
          <w:lang w:eastAsia="zh-CN"/>
        </w:rPr>
        <w:t>HYX-ZFCGAK-202612</w:t>
      </w:r>
      <w:r>
        <w:rPr>
          <w:rFonts w:hint="eastAsia" w:ascii="宋体" w:hAnsi="宋体" w:cs="宋体"/>
          <w:bCs/>
          <w:sz w:val="28"/>
          <w:szCs w:val="28"/>
        </w:rPr>
        <w:t>号</w:t>
      </w:r>
      <w:r>
        <w:rPr>
          <w:rFonts w:hint="eastAsia" w:ascii="宋体" w:hAnsi="宋体" w:cs="宋体"/>
          <w:sz w:val="28"/>
          <w:szCs w:val="28"/>
        </w:rPr>
        <w:t>磋商文件，经详细研究，我们决定参加</w:t>
      </w:r>
      <w:r>
        <w:rPr>
          <w:rFonts w:hint="eastAsia" w:ascii="宋体" w:hAnsi="宋体" w:cs="宋体"/>
          <w:sz w:val="28"/>
          <w:szCs w:val="28"/>
          <w:u w:val="single"/>
        </w:rPr>
        <w:t xml:space="preserve">    （项目名称）     </w:t>
      </w:r>
      <w:r>
        <w:rPr>
          <w:rFonts w:hint="eastAsia" w:ascii="宋体" w:hAnsi="宋体" w:cs="宋体"/>
          <w:sz w:val="28"/>
          <w:szCs w:val="28"/>
        </w:rPr>
        <w:t>招标活动。为此，我方郑重声明以下诸点，并负法律责任：</w:t>
      </w:r>
    </w:p>
    <w:p w14:paraId="7ACCF20D">
      <w:pPr>
        <w:adjustRightInd w:val="0"/>
        <w:snapToGrid w:val="0"/>
        <w:spacing w:line="470" w:lineRule="exact"/>
        <w:ind w:firstLine="560" w:firstLineChars="200"/>
        <w:rPr>
          <w:rFonts w:ascii="宋体" w:cs="宋体"/>
          <w:sz w:val="28"/>
          <w:szCs w:val="28"/>
        </w:rPr>
      </w:pPr>
      <w:r>
        <w:rPr>
          <w:rFonts w:hint="eastAsia" w:ascii="宋体" w:hAnsi="宋体" w:cs="宋体"/>
          <w:sz w:val="28"/>
          <w:szCs w:val="28"/>
          <w:lang w:eastAsia="zh-CN"/>
        </w:rPr>
        <w:t>1.</w:t>
      </w:r>
      <w:r>
        <w:rPr>
          <w:rFonts w:hint="eastAsia" w:ascii="宋体" w:hAnsi="宋体" w:cs="宋体"/>
          <w:sz w:val="28"/>
          <w:szCs w:val="28"/>
        </w:rPr>
        <w:t>愿意满足磋商文件中的一切要求，提供相关</w:t>
      </w:r>
      <w:r>
        <w:rPr>
          <w:rFonts w:hint="eastAsia" w:ascii="宋体" w:hAnsi="宋体" w:cs="宋体"/>
          <w:sz w:val="28"/>
          <w:szCs w:val="28"/>
          <w:lang w:val="en-US" w:eastAsia="zh-CN"/>
        </w:rPr>
        <w:t>设备及安装服务</w:t>
      </w:r>
      <w:r>
        <w:rPr>
          <w:rFonts w:hint="eastAsia" w:ascii="宋体" w:hAnsi="宋体" w:cs="宋体"/>
          <w:sz w:val="28"/>
          <w:szCs w:val="28"/>
        </w:rPr>
        <w:t>，投标总报价为：人民币（大写）：  元（小写￥　　　　　）</w:t>
      </w:r>
    </w:p>
    <w:p w14:paraId="2ECC83DE">
      <w:pPr>
        <w:adjustRightInd w:val="0"/>
        <w:snapToGrid w:val="0"/>
        <w:spacing w:line="470" w:lineRule="exact"/>
        <w:ind w:left="561" w:leftChars="267" w:firstLine="5" w:firstLineChars="2"/>
        <w:rPr>
          <w:rFonts w:ascii="宋体" w:cs="宋体"/>
          <w:sz w:val="28"/>
          <w:szCs w:val="28"/>
        </w:rPr>
      </w:pPr>
      <w:r>
        <w:rPr>
          <w:rFonts w:hint="eastAsia" w:ascii="宋体" w:hAnsi="宋体" w:cs="宋体"/>
          <w:sz w:val="28"/>
          <w:szCs w:val="28"/>
          <w:lang w:eastAsia="zh-CN"/>
        </w:rPr>
        <w:t>2.</w:t>
      </w:r>
      <w:r>
        <w:rPr>
          <w:rFonts w:hint="eastAsia" w:ascii="宋体" w:hAnsi="宋体" w:cs="宋体"/>
          <w:sz w:val="28"/>
          <w:szCs w:val="28"/>
        </w:rPr>
        <w:t>我方提交的投标文件为电子文件一份。</w:t>
      </w:r>
    </w:p>
    <w:p w14:paraId="298B626E">
      <w:pPr>
        <w:adjustRightInd w:val="0"/>
        <w:snapToGrid w:val="0"/>
        <w:spacing w:line="470" w:lineRule="exact"/>
        <w:ind w:firstLine="570"/>
        <w:rPr>
          <w:rFonts w:ascii="宋体" w:cs="宋体"/>
          <w:sz w:val="28"/>
          <w:szCs w:val="28"/>
        </w:rPr>
      </w:pPr>
      <w:r>
        <w:rPr>
          <w:rFonts w:hint="eastAsia" w:ascii="宋体" w:hAnsi="宋体" w:cs="宋体"/>
          <w:sz w:val="28"/>
          <w:szCs w:val="28"/>
          <w:lang w:eastAsia="zh-CN"/>
        </w:rPr>
        <w:t>3.</w:t>
      </w:r>
      <w:r>
        <w:rPr>
          <w:rFonts w:hint="eastAsia" w:ascii="宋体" w:hAnsi="宋体" w:cs="宋体"/>
          <w:sz w:val="28"/>
          <w:szCs w:val="28"/>
        </w:rPr>
        <w:t>我们已详细审查全部磋商文件。我们完全理解并同意放弃对这方面有不明及误解的权力。</w:t>
      </w:r>
    </w:p>
    <w:p w14:paraId="429FC57A">
      <w:pPr>
        <w:spacing w:line="470" w:lineRule="exact"/>
        <w:ind w:firstLine="560" w:firstLineChars="200"/>
        <w:jc w:val="left"/>
        <w:rPr>
          <w:rFonts w:ascii="Times New Roman" w:hAnsi="Times New Roman"/>
          <w:sz w:val="28"/>
          <w:szCs w:val="28"/>
        </w:rPr>
      </w:pPr>
      <w:r>
        <w:rPr>
          <w:rFonts w:hint="eastAsia" w:ascii="宋体" w:hAnsi="宋体" w:cs="宋体"/>
          <w:sz w:val="28"/>
          <w:szCs w:val="28"/>
          <w:lang w:eastAsia="zh-CN"/>
        </w:rPr>
        <w:t>4.</w:t>
      </w:r>
      <w:r>
        <w:rPr>
          <w:rFonts w:hint="eastAsia" w:ascii="宋体" w:hAnsi="宋体" w:cs="宋体"/>
          <w:sz w:val="28"/>
          <w:szCs w:val="28"/>
        </w:rPr>
        <w:t>我们完全理解并同意贵方在磋商文件</w:t>
      </w:r>
      <w:r>
        <w:rPr>
          <w:rFonts w:hint="eastAsia" w:ascii="宋体" w:hAnsi="宋体" w:cs="宋体"/>
          <w:sz w:val="28"/>
          <w:szCs w:val="28"/>
          <w:lang w:eastAsia="zh-CN"/>
        </w:rPr>
        <w:t>中</w:t>
      </w:r>
      <w:r>
        <w:rPr>
          <w:rFonts w:hint="eastAsia" w:ascii="宋体" w:hAnsi="宋体" w:cs="宋体"/>
          <w:sz w:val="28"/>
          <w:szCs w:val="28"/>
        </w:rPr>
        <w:t>有关取消投标资格的条款。</w:t>
      </w:r>
    </w:p>
    <w:p w14:paraId="527698D1">
      <w:pPr>
        <w:adjustRightInd w:val="0"/>
        <w:snapToGrid w:val="0"/>
        <w:spacing w:line="470" w:lineRule="exact"/>
        <w:ind w:firstLine="570"/>
        <w:rPr>
          <w:rFonts w:ascii="宋体" w:cs="宋体"/>
          <w:sz w:val="28"/>
          <w:szCs w:val="28"/>
        </w:rPr>
      </w:pPr>
      <w:r>
        <w:rPr>
          <w:rFonts w:hint="eastAsia" w:ascii="宋体" w:hAnsi="宋体" w:cs="宋体"/>
          <w:sz w:val="28"/>
          <w:szCs w:val="28"/>
          <w:lang w:eastAsia="zh-CN"/>
        </w:rPr>
        <w:t>5.</w:t>
      </w:r>
      <w:r>
        <w:rPr>
          <w:rFonts w:hint="eastAsia" w:ascii="宋体" w:hAnsi="宋体" w:cs="宋体"/>
          <w:sz w:val="28"/>
          <w:szCs w:val="28"/>
        </w:rPr>
        <w:t>如若成交，将根据磋商文件的要求、响应文件及承诺条件，全面签约并履行合同规定的责任和义务。</w:t>
      </w:r>
    </w:p>
    <w:p w14:paraId="4BF1A24E">
      <w:pPr>
        <w:adjustRightInd w:val="0"/>
        <w:snapToGrid w:val="0"/>
        <w:spacing w:line="470" w:lineRule="exact"/>
        <w:ind w:firstLine="570"/>
        <w:rPr>
          <w:rFonts w:ascii="宋体" w:cs="宋体"/>
          <w:sz w:val="28"/>
          <w:szCs w:val="28"/>
        </w:rPr>
      </w:pPr>
      <w:r>
        <w:rPr>
          <w:rFonts w:hint="eastAsia" w:ascii="宋体" w:hAnsi="宋体" w:cs="宋体"/>
          <w:sz w:val="28"/>
          <w:szCs w:val="28"/>
          <w:lang w:eastAsia="zh-CN"/>
        </w:rPr>
        <w:t>6.</w:t>
      </w:r>
      <w:r>
        <w:rPr>
          <w:rFonts w:hint="eastAsia" w:ascii="宋体" w:hAnsi="宋体" w:cs="宋体"/>
          <w:sz w:val="28"/>
          <w:szCs w:val="28"/>
        </w:rPr>
        <w:t>我们理解，最低报价不是成交的唯一条件，你们有选择成交者的</w:t>
      </w:r>
      <w:r>
        <w:rPr>
          <w:rFonts w:hint="eastAsia" w:ascii="宋体" w:hAnsi="宋体" w:cs="宋体"/>
          <w:sz w:val="28"/>
          <w:szCs w:val="28"/>
          <w:lang w:val="en-US" w:eastAsia="zh-CN"/>
        </w:rPr>
        <w:t>权利</w:t>
      </w:r>
      <w:r>
        <w:rPr>
          <w:rFonts w:hint="eastAsia" w:ascii="宋体" w:hAnsi="宋体" w:cs="宋体"/>
          <w:sz w:val="28"/>
          <w:szCs w:val="28"/>
        </w:rPr>
        <w:t>。</w:t>
      </w:r>
    </w:p>
    <w:p w14:paraId="634BFF27">
      <w:pPr>
        <w:adjustRightInd w:val="0"/>
        <w:snapToGrid w:val="0"/>
        <w:spacing w:line="470" w:lineRule="exact"/>
        <w:ind w:firstLine="570"/>
        <w:rPr>
          <w:rFonts w:ascii="宋体" w:cs="宋体"/>
          <w:sz w:val="28"/>
          <w:szCs w:val="28"/>
        </w:rPr>
      </w:pPr>
      <w:r>
        <w:rPr>
          <w:rFonts w:hint="eastAsia" w:ascii="宋体" w:hAnsi="宋体" w:cs="宋体"/>
          <w:sz w:val="28"/>
          <w:szCs w:val="28"/>
          <w:lang w:eastAsia="zh-CN"/>
        </w:rPr>
        <w:t>7.</w:t>
      </w:r>
      <w:r>
        <w:rPr>
          <w:rFonts w:hint="eastAsia" w:ascii="宋体" w:hAnsi="宋体" w:cs="宋体"/>
          <w:sz w:val="28"/>
          <w:szCs w:val="28"/>
        </w:rPr>
        <w:t>我方愿按《中华人民共和国民法典》第三编（合同）履行自己的全部责任。</w:t>
      </w:r>
    </w:p>
    <w:p w14:paraId="7171BB3F">
      <w:pPr>
        <w:adjustRightInd w:val="0"/>
        <w:snapToGrid w:val="0"/>
        <w:spacing w:line="470" w:lineRule="exact"/>
        <w:ind w:firstLine="570"/>
        <w:rPr>
          <w:rFonts w:ascii="宋体" w:cs="宋体"/>
          <w:sz w:val="28"/>
          <w:szCs w:val="28"/>
        </w:rPr>
      </w:pPr>
      <w:r>
        <w:rPr>
          <w:rFonts w:hint="eastAsia" w:ascii="宋体" w:hAnsi="宋体" w:cs="宋体"/>
          <w:sz w:val="28"/>
          <w:szCs w:val="28"/>
          <w:lang w:eastAsia="zh-CN"/>
        </w:rPr>
        <w:t>8.</w:t>
      </w:r>
      <w:r>
        <w:rPr>
          <w:rFonts w:hint="eastAsia" w:ascii="宋体" w:hAnsi="宋体" w:cs="宋体"/>
          <w:sz w:val="28"/>
          <w:szCs w:val="28"/>
        </w:rPr>
        <w:t>我方的竞争性磋商响应文件自投标后天内有效。</w:t>
      </w:r>
    </w:p>
    <w:p w14:paraId="70859BE8">
      <w:pPr>
        <w:adjustRightInd w:val="0"/>
        <w:snapToGrid w:val="0"/>
        <w:spacing w:line="470" w:lineRule="exact"/>
        <w:ind w:firstLine="570"/>
        <w:rPr>
          <w:rFonts w:ascii="宋体" w:cs="宋体"/>
          <w:sz w:val="28"/>
          <w:szCs w:val="28"/>
        </w:rPr>
      </w:pPr>
      <w:r>
        <w:rPr>
          <w:rFonts w:hint="eastAsia" w:ascii="宋体" w:hAnsi="宋体" w:cs="宋体"/>
          <w:sz w:val="28"/>
          <w:szCs w:val="28"/>
          <w:lang w:eastAsia="zh-CN"/>
        </w:rPr>
        <w:t>9.</w:t>
      </w:r>
      <w:r>
        <w:rPr>
          <w:rFonts w:hint="eastAsia" w:ascii="宋体" w:hAnsi="宋体" w:cs="宋体"/>
          <w:sz w:val="28"/>
          <w:szCs w:val="28"/>
        </w:rPr>
        <w:t>所有关于本文件的函电，请按下列地址联系：</w:t>
      </w:r>
    </w:p>
    <w:p w14:paraId="5841B96D">
      <w:pPr>
        <w:adjustRightInd w:val="0"/>
        <w:snapToGrid w:val="0"/>
        <w:spacing w:line="470" w:lineRule="exact"/>
        <w:ind w:firstLine="570"/>
        <w:rPr>
          <w:rFonts w:ascii="宋体" w:cs="宋体"/>
          <w:sz w:val="28"/>
          <w:szCs w:val="28"/>
        </w:rPr>
      </w:pPr>
      <w:r>
        <w:rPr>
          <w:rFonts w:hint="eastAsia" w:ascii="宋体" w:hAnsi="宋体" w:cs="宋体"/>
          <w:sz w:val="28"/>
          <w:szCs w:val="28"/>
        </w:rPr>
        <w:t>供应商全称</w:t>
      </w:r>
      <w:r>
        <w:rPr>
          <w:rFonts w:hint="eastAsia" w:ascii="宋体" w:hAnsi="宋体" w:cs="宋体"/>
          <w:sz w:val="28"/>
          <w:szCs w:val="28"/>
          <w:lang w:eastAsia="zh-CN"/>
        </w:rPr>
        <w:t>：</w:t>
      </w:r>
      <w:r>
        <w:rPr>
          <w:rFonts w:hint="eastAsia" w:ascii="宋体" w:hAnsi="宋体" w:cs="宋体"/>
          <w:sz w:val="28"/>
          <w:szCs w:val="28"/>
        </w:rPr>
        <w:t>（印章）</w:t>
      </w:r>
    </w:p>
    <w:p w14:paraId="3882B06A">
      <w:pPr>
        <w:adjustRightInd w:val="0"/>
        <w:snapToGrid w:val="0"/>
        <w:spacing w:line="470" w:lineRule="exact"/>
        <w:ind w:firstLine="570"/>
        <w:rPr>
          <w:rFonts w:ascii="宋体" w:cs="宋体"/>
          <w:sz w:val="28"/>
          <w:szCs w:val="28"/>
          <w:u w:val="single"/>
        </w:rPr>
      </w:pPr>
      <w:r>
        <w:rPr>
          <w:rFonts w:hint="eastAsia" w:ascii="宋体" w:hAnsi="宋体" w:cs="宋体"/>
          <w:sz w:val="28"/>
          <w:szCs w:val="28"/>
        </w:rPr>
        <w:t>地址：</w:t>
      </w:r>
    </w:p>
    <w:p w14:paraId="5D84D44D">
      <w:pPr>
        <w:adjustRightInd w:val="0"/>
        <w:snapToGrid w:val="0"/>
        <w:spacing w:line="470" w:lineRule="exact"/>
        <w:ind w:firstLine="570"/>
        <w:rPr>
          <w:rFonts w:ascii="宋体" w:cs="宋体"/>
          <w:sz w:val="28"/>
          <w:szCs w:val="28"/>
        </w:rPr>
      </w:pPr>
      <w:r>
        <w:rPr>
          <w:rFonts w:hint="eastAsia" w:ascii="宋体" w:hAnsi="宋体" w:cs="宋体"/>
          <w:sz w:val="28"/>
          <w:szCs w:val="28"/>
        </w:rPr>
        <w:t>开户银行：</w:t>
      </w:r>
    </w:p>
    <w:p w14:paraId="73E3C66A">
      <w:pPr>
        <w:adjustRightInd w:val="0"/>
        <w:snapToGrid w:val="0"/>
        <w:spacing w:line="470" w:lineRule="exact"/>
        <w:ind w:firstLine="570"/>
        <w:rPr>
          <w:rFonts w:ascii="宋体" w:cs="宋体"/>
          <w:sz w:val="28"/>
          <w:szCs w:val="28"/>
          <w:u w:val="single"/>
        </w:rPr>
      </w:pPr>
      <w:r>
        <w:rPr>
          <w:rFonts w:hint="eastAsia" w:ascii="宋体" w:hAnsi="宋体" w:cs="宋体"/>
          <w:sz w:val="28"/>
          <w:szCs w:val="28"/>
          <w:lang w:eastAsia="zh-CN"/>
        </w:rPr>
        <w:t>账号</w:t>
      </w:r>
      <w:r>
        <w:rPr>
          <w:rFonts w:hint="eastAsia" w:ascii="宋体" w:hAnsi="宋体" w:cs="宋体"/>
          <w:sz w:val="28"/>
          <w:szCs w:val="28"/>
        </w:rPr>
        <w:t>：</w:t>
      </w:r>
    </w:p>
    <w:p w14:paraId="66A468A7">
      <w:pPr>
        <w:adjustRightInd w:val="0"/>
        <w:snapToGrid w:val="0"/>
        <w:spacing w:line="470" w:lineRule="exact"/>
        <w:ind w:firstLine="570"/>
        <w:rPr>
          <w:rFonts w:ascii="宋体" w:cs="宋体"/>
          <w:sz w:val="28"/>
          <w:szCs w:val="28"/>
          <w:u w:val="single"/>
        </w:rPr>
      </w:pPr>
      <w:r>
        <w:rPr>
          <w:rFonts w:hint="eastAsia" w:ascii="宋体" w:hAnsi="宋体" w:cs="宋体"/>
          <w:sz w:val="28"/>
          <w:szCs w:val="28"/>
        </w:rPr>
        <w:t>电话：</w:t>
      </w:r>
    </w:p>
    <w:p w14:paraId="4FB0127A">
      <w:pPr>
        <w:adjustRightInd w:val="0"/>
        <w:snapToGrid w:val="0"/>
        <w:spacing w:line="470" w:lineRule="exact"/>
        <w:ind w:firstLine="570"/>
        <w:rPr>
          <w:rFonts w:ascii="宋体" w:cs="宋体"/>
          <w:sz w:val="28"/>
          <w:szCs w:val="28"/>
          <w:u w:val="single"/>
        </w:rPr>
      </w:pPr>
      <w:r>
        <w:rPr>
          <w:rFonts w:hint="eastAsia" w:ascii="宋体" w:hAnsi="宋体" w:cs="宋体"/>
          <w:sz w:val="28"/>
          <w:szCs w:val="28"/>
        </w:rPr>
        <w:t>传真：</w:t>
      </w:r>
    </w:p>
    <w:p w14:paraId="1DEE148B">
      <w:pPr>
        <w:adjustRightInd w:val="0"/>
        <w:snapToGrid w:val="0"/>
        <w:spacing w:line="470" w:lineRule="exact"/>
        <w:ind w:firstLine="570"/>
        <w:rPr>
          <w:rFonts w:ascii="宋体" w:cs="宋体"/>
          <w:sz w:val="28"/>
          <w:szCs w:val="28"/>
          <w:u w:val="single"/>
        </w:rPr>
      </w:pPr>
      <w:r>
        <w:rPr>
          <w:rFonts w:hint="eastAsia" w:ascii="宋体" w:hAnsi="宋体" w:cs="宋体"/>
          <w:sz w:val="28"/>
          <w:szCs w:val="28"/>
        </w:rPr>
        <w:t>邮编：</w:t>
      </w:r>
    </w:p>
    <w:p w14:paraId="5B7193CE">
      <w:pPr>
        <w:adjustRightInd w:val="0"/>
        <w:snapToGrid w:val="0"/>
        <w:spacing w:line="470" w:lineRule="exact"/>
        <w:ind w:firstLine="573"/>
        <w:rPr>
          <w:rFonts w:ascii="宋体" w:cs="宋体"/>
          <w:sz w:val="28"/>
          <w:szCs w:val="28"/>
          <w:u w:val="single"/>
        </w:rPr>
      </w:pPr>
      <w:r>
        <w:rPr>
          <w:rFonts w:hint="eastAsia" w:ascii="宋体" w:hAnsi="宋体" w:cs="宋体"/>
          <w:sz w:val="28"/>
          <w:szCs w:val="28"/>
        </w:rPr>
        <w:t>授权代表</w:t>
      </w:r>
      <w:r>
        <w:rPr>
          <w:rFonts w:hint="eastAsia" w:ascii="宋体" w:hAnsi="宋体" w:cs="宋体"/>
          <w:sz w:val="28"/>
          <w:szCs w:val="28"/>
          <w:lang w:eastAsia="zh-CN"/>
        </w:rPr>
        <w:t>（</w:t>
      </w:r>
      <w:r>
        <w:rPr>
          <w:rFonts w:hint="eastAsia" w:ascii="宋体" w:hAnsi="宋体" w:cs="宋体"/>
          <w:sz w:val="28"/>
          <w:szCs w:val="28"/>
          <w:lang w:val="en-US" w:eastAsia="zh-CN"/>
        </w:rPr>
        <w:t>签字</w:t>
      </w:r>
      <w:r>
        <w:rPr>
          <w:rFonts w:hint="eastAsia" w:ascii="宋体" w:hAnsi="宋体" w:cs="宋体"/>
          <w:sz w:val="28"/>
          <w:szCs w:val="28"/>
          <w:lang w:eastAsia="zh-CN"/>
        </w:rPr>
        <w:t>）</w:t>
      </w:r>
      <w:r>
        <w:rPr>
          <w:rFonts w:hint="eastAsia" w:ascii="宋体" w:hAnsi="宋体" w:cs="宋体"/>
          <w:sz w:val="28"/>
          <w:szCs w:val="28"/>
        </w:rPr>
        <w:t>：</w:t>
      </w:r>
    </w:p>
    <w:p w14:paraId="5C047026">
      <w:pPr>
        <w:ind w:firstLine="280" w:firstLineChars="100"/>
        <w:jc w:val="right"/>
        <w:rPr>
          <w:rFonts w:ascii="宋体" w:hAnsi="Times New Roman"/>
          <w:b/>
          <w:color w:val="000000"/>
          <w:sz w:val="18"/>
          <w:szCs w:val="18"/>
        </w:rPr>
      </w:pPr>
      <w:r>
        <w:rPr>
          <w:rFonts w:hint="eastAsia" w:ascii="宋体" w:hAnsi="宋体" w:cs="宋体"/>
          <w:sz w:val="28"/>
          <w:szCs w:val="28"/>
        </w:rPr>
        <w:t>年    月     日</w:t>
      </w:r>
    </w:p>
    <w:p w14:paraId="43058A90">
      <w:pPr>
        <w:autoSpaceDE w:val="0"/>
        <w:autoSpaceDN w:val="0"/>
        <w:adjustRightInd w:val="0"/>
        <w:snapToGrid w:val="0"/>
        <w:spacing w:line="480" w:lineRule="auto"/>
        <w:jc w:val="center"/>
        <w:rPr>
          <w:rFonts w:ascii="宋体" w:hAnsi="宋体"/>
          <w:b/>
          <w:sz w:val="32"/>
        </w:rPr>
      </w:pPr>
      <w:r>
        <w:rPr>
          <w:rFonts w:hint="eastAsia" w:ascii="宋体" w:hAnsi="宋体"/>
          <w:b/>
          <w:sz w:val="32"/>
        </w:rPr>
        <w:t xml:space="preserve">第二章 </w:t>
      </w:r>
      <w:r>
        <w:rPr>
          <w:rFonts w:hint="eastAsia" w:ascii="宋体" w:hAnsi="宋体"/>
          <w:b/>
          <w:sz w:val="32"/>
          <w:lang w:val="en-US" w:eastAsia="zh-CN"/>
        </w:rPr>
        <w:t>报价</w:t>
      </w:r>
      <w:r>
        <w:rPr>
          <w:rFonts w:hint="eastAsia" w:ascii="宋体" w:hAnsi="宋体"/>
          <w:b/>
          <w:sz w:val="32"/>
        </w:rPr>
        <w:t>一览表</w:t>
      </w:r>
      <w:bookmarkEnd w:id="3"/>
      <w:bookmarkEnd w:id="4"/>
      <w:bookmarkEnd w:id="5"/>
    </w:p>
    <w:p w14:paraId="40BC28A1">
      <w:pPr>
        <w:rPr>
          <w:rFonts w:hint="eastAsia" w:ascii="宋体" w:hAnsi="宋体" w:eastAsia="宋体" w:cs="宋体"/>
          <w:b/>
          <w:kern w:val="2"/>
          <w:sz w:val="28"/>
          <w:szCs w:val="28"/>
        </w:rPr>
      </w:pPr>
      <w:r>
        <w:rPr>
          <w:rFonts w:hint="eastAsia" w:ascii="宋体" w:hAnsi="宋体" w:eastAsia="宋体" w:cs="宋体"/>
          <w:b/>
          <w:kern w:val="2"/>
          <w:sz w:val="28"/>
          <w:szCs w:val="28"/>
        </w:rPr>
        <w:t xml:space="preserve">项目编号：                         </w:t>
      </w:r>
    </w:p>
    <w:tbl>
      <w:tblPr>
        <w:tblStyle w:val="30"/>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7"/>
        <w:gridCol w:w="2266"/>
        <w:gridCol w:w="1515"/>
        <w:gridCol w:w="1298"/>
        <w:gridCol w:w="1454"/>
      </w:tblGrid>
      <w:tr w14:paraId="00D9D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2677" w:type="dxa"/>
            <w:noWrap w:val="0"/>
            <w:vAlign w:val="center"/>
          </w:tcPr>
          <w:p w14:paraId="6DBC5277">
            <w:pPr>
              <w:spacing w:line="560" w:lineRule="exact"/>
              <w:jc w:val="center"/>
              <w:rPr>
                <w:rFonts w:hint="eastAsia" w:ascii="宋体" w:hAnsi="宋体" w:eastAsia="宋体" w:cs="宋体"/>
                <w:bCs/>
                <w:kern w:val="2"/>
                <w:sz w:val="28"/>
                <w:szCs w:val="28"/>
              </w:rPr>
            </w:pPr>
            <w:r>
              <w:rPr>
                <w:rFonts w:hint="eastAsia" w:ascii="宋体" w:hAnsi="宋体" w:eastAsia="宋体" w:cs="宋体"/>
                <w:bCs/>
                <w:kern w:val="2"/>
                <w:sz w:val="28"/>
                <w:szCs w:val="28"/>
              </w:rPr>
              <w:t>项目名称</w:t>
            </w:r>
          </w:p>
        </w:tc>
        <w:tc>
          <w:tcPr>
            <w:tcW w:w="2266" w:type="dxa"/>
            <w:noWrap w:val="0"/>
            <w:vAlign w:val="center"/>
          </w:tcPr>
          <w:p w14:paraId="6258448F">
            <w:pPr>
              <w:kinsoku w:val="0"/>
              <w:spacing w:line="500" w:lineRule="exact"/>
              <w:jc w:val="center"/>
              <w:rPr>
                <w:rFonts w:hint="eastAsia" w:ascii="宋体" w:hAnsi="宋体" w:eastAsia="宋体" w:cs="宋体"/>
                <w:kern w:val="2"/>
                <w:sz w:val="28"/>
                <w:szCs w:val="28"/>
              </w:rPr>
            </w:pPr>
            <w:r>
              <w:rPr>
                <w:rFonts w:hint="eastAsia" w:ascii="宋体" w:hAnsi="宋体" w:eastAsia="宋体" w:cs="宋体"/>
                <w:kern w:val="2"/>
                <w:sz w:val="28"/>
                <w:szCs w:val="28"/>
              </w:rPr>
              <w:t>投标总报价</w:t>
            </w:r>
          </w:p>
          <w:p w14:paraId="2FEDFC31">
            <w:pPr>
              <w:kinsoku w:val="0"/>
              <w:spacing w:line="500" w:lineRule="exact"/>
              <w:jc w:val="center"/>
              <w:rPr>
                <w:rFonts w:hint="eastAsia" w:ascii="宋体" w:hAnsi="宋体" w:eastAsia="宋体" w:cs="宋体"/>
                <w:bCs/>
                <w:kern w:val="2"/>
                <w:sz w:val="28"/>
                <w:szCs w:val="28"/>
              </w:rPr>
            </w:pPr>
            <w:r>
              <w:rPr>
                <w:rFonts w:hint="eastAsia" w:ascii="宋体" w:hAnsi="宋体" w:eastAsia="宋体" w:cs="宋体"/>
                <w:kern w:val="2"/>
                <w:sz w:val="28"/>
                <w:szCs w:val="28"/>
              </w:rPr>
              <w:t>（元）</w:t>
            </w:r>
          </w:p>
        </w:tc>
        <w:tc>
          <w:tcPr>
            <w:tcW w:w="1515" w:type="dxa"/>
            <w:noWrap w:val="0"/>
            <w:vAlign w:val="center"/>
          </w:tcPr>
          <w:p w14:paraId="00ADB684">
            <w:pPr>
              <w:kinsoku w:val="0"/>
              <w:spacing w:line="500" w:lineRule="exact"/>
              <w:jc w:val="center"/>
              <w:rPr>
                <w:rFonts w:hint="eastAsia" w:ascii="宋体" w:hAnsi="宋体" w:eastAsia="宋体" w:cs="宋体"/>
                <w:bCs/>
                <w:kern w:val="2"/>
                <w:sz w:val="28"/>
                <w:szCs w:val="28"/>
              </w:rPr>
            </w:pPr>
            <w:r>
              <w:rPr>
                <w:rFonts w:hint="eastAsia" w:ascii="宋体" w:hAnsi="宋体" w:eastAsia="宋体" w:cs="宋体"/>
                <w:kern w:val="2"/>
                <w:sz w:val="28"/>
                <w:szCs w:val="28"/>
                <w:lang w:val="en-US" w:eastAsia="zh-CN"/>
              </w:rPr>
              <w:t>交付期</w:t>
            </w:r>
          </w:p>
        </w:tc>
        <w:tc>
          <w:tcPr>
            <w:tcW w:w="1298" w:type="dxa"/>
            <w:noWrap w:val="0"/>
            <w:vAlign w:val="center"/>
          </w:tcPr>
          <w:p w14:paraId="6DD8695C">
            <w:pPr>
              <w:kinsoku w:val="0"/>
              <w:spacing w:line="500" w:lineRule="exact"/>
              <w:jc w:val="center"/>
              <w:rPr>
                <w:rFonts w:hint="eastAsia" w:ascii="宋体" w:hAnsi="宋体" w:eastAsia="宋体" w:cs="宋体"/>
                <w:kern w:val="2"/>
                <w:sz w:val="28"/>
                <w:szCs w:val="28"/>
                <w:lang w:val="en-US" w:eastAsia="zh-CN"/>
              </w:rPr>
            </w:pPr>
            <w:r>
              <w:rPr>
                <w:rFonts w:hint="eastAsia" w:ascii="宋体" w:hAnsi="宋体" w:eastAsia="宋体" w:cs="宋体"/>
                <w:kern w:val="2"/>
                <w:sz w:val="28"/>
                <w:szCs w:val="28"/>
                <w:lang w:val="en-US" w:eastAsia="zh-CN"/>
              </w:rPr>
              <w:t>质保期</w:t>
            </w:r>
          </w:p>
        </w:tc>
        <w:tc>
          <w:tcPr>
            <w:tcW w:w="1454" w:type="dxa"/>
            <w:noWrap w:val="0"/>
            <w:vAlign w:val="center"/>
          </w:tcPr>
          <w:p w14:paraId="74F34969">
            <w:pPr>
              <w:kinsoku w:val="0"/>
              <w:spacing w:line="500" w:lineRule="exact"/>
              <w:jc w:val="center"/>
              <w:rPr>
                <w:rFonts w:hint="eastAsia" w:ascii="宋体" w:hAnsi="宋体" w:eastAsia="宋体" w:cs="宋体"/>
                <w:kern w:val="2"/>
                <w:sz w:val="28"/>
                <w:szCs w:val="28"/>
                <w:lang w:val="en-US" w:eastAsia="zh-CN"/>
              </w:rPr>
            </w:pPr>
            <w:r>
              <w:rPr>
                <w:rFonts w:hint="eastAsia" w:ascii="宋体" w:hAnsi="宋体" w:eastAsia="宋体" w:cs="宋体"/>
                <w:kern w:val="2"/>
                <w:sz w:val="28"/>
                <w:szCs w:val="28"/>
                <w:lang w:val="en-US" w:eastAsia="zh-CN"/>
              </w:rPr>
              <w:t>备注</w:t>
            </w:r>
          </w:p>
        </w:tc>
      </w:tr>
      <w:tr w14:paraId="64CD7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2677" w:type="dxa"/>
            <w:vMerge w:val="restart"/>
            <w:noWrap w:val="0"/>
            <w:vAlign w:val="center"/>
          </w:tcPr>
          <w:p w14:paraId="466BECC7">
            <w:pPr>
              <w:tabs>
                <w:tab w:val="left" w:pos="560"/>
              </w:tabs>
              <w:spacing w:line="560" w:lineRule="exact"/>
              <w:jc w:val="center"/>
              <w:rPr>
                <w:rFonts w:hint="eastAsia" w:ascii="宋体" w:hAnsi="宋体" w:eastAsia="宋体" w:cs="宋体"/>
                <w:color w:val="000000"/>
                <w:kern w:val="2"/>
                <w:sz w:val="28"/>
                <w:szCs w:val="28"/>
              </w:rPr>
            </w:pPr>
          </w:p>
        </w:tc>
        <w:tc>
          <w:tcPr>
            <w:tcW w:w="2266" w:type="dxa"/>
            <w:noWrap w:val="0"/>
            <w:vAlign w:val="center"/>
          </w:tcPr>
          <w:p w14:paraId="4A34EE71">
            <w:pPr>
              <w:spacing w:line="560" w:lineRule="exact"/>
              <w:jc w:val="center"/>
              <w:rPr>
                <w:rFonts w:hint="eastAsia" w:ascii="宋体" w:hAnsi="宋体" w:eastAsia="宋体" w:cs="宋体"/>
                <w:bCs/>
                <w:kern w:val="2"/>
                <w:sz w:val="28"/>
                <w:szCs w:val="28"/>
              </w:rPr>
            </w:pPr>
          </w:p>
        </w:tc>
        <w:tc>
          <w:tcPr>
            <w:tcW w:w="1515" w:type="dxa"/>
            <w:noWrap w:val="0"/>
            <w:vAlign w:val="center"/>
          </w:tcPr>
          <w:p w14:paraId="48466FEB">
            <w:pPr>
              <w:spacing w:line="560" w:lineRule="exact"/>
              <w:jc w:val="center"/>
              <w:rPr>
                <w:rFonts w:hint="eastAsia" w:ascii="宋体" w:hAnsi="宋体" w:eastAsia="宋体" w:cs="宋体"/>
                <w:bCs/>
                <w:kern w:val="2"/>
                <w:sz w:val="28"/>
                <w:szCs w:val="28"/>
              </w:rPr>
            </w:pPr>
          </w:p>
        </w:tc>
        <w:tc>
          <w:tcPr>
            <w:tcW w:w="1298" w:type="dxa"/>
            <w:noWrap w:val="0"/>
            <w:vAlign w:val="center"/>
          </w:tcPr>
          <w:p w14:paraId="02A32B42">
            <w:pPr>
              <w:spacing w:line="560" w:lineRule="exact"/>
              <w:jc w:val="center"/>
              <w:rPr>
                <w:rFonts w:hint="eastAsia" w:ascii="宋体" w:hAnsi="宋体" w:eastAsia="宋体" w:cs="宋体"/>
                <w:bCs/>
                <w:kern w:val="2"/>
                <w:sz w:val="28"/>
                <w:szCs w:val="28"/>
              </w:rPr>
            </w:pPr>
          </w:p>
        </w:tc>
        <w:tc>
          <w:tcPr>
            <w:tcW w:w="1454" w:type="dxa"/>
            <w:noWrap w:val="0"/>
            <w:vAlign w:val="center"/>
          </w:tcPr>
          <w:p w14:paraId="3A99BBAF">
            <w:pPr>
              <w:spacing w:line="560" w:lineRule="exact"/>
              <w:jc w:val="center"/>
              <w:rPr>
                <w:rFonts w:hint="eastAsia" w:ascii="宋体" w:hAnsi="宋体" w:eastAsia="宋体" w:cs="宋体"/>
                <w:bCs/>
                <w:kern w:val="2"/>
                <w:sz w:val="28"/>
                <w:szCs w:val="28"/>
              </w:rPr>
            </w:pPr>
          </w:p>
        </w:tc>
      </w:tr>
      <w:tr w14:paraId="3D830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677" w:type="dxa"/>
            <w:vMerge w:val="continue"/>
            <w:noWrap w:val="0"/>
            <w:vAlign w:val="center"/>
          </w:tcPr>
          <w:p w14:paraId="17CB1E13">
            <w:pPr>
              <w:spacing w:line="560" w:lineRule="exact"/>
              <w:jc w:val="center"/>
              <w:rPr>
                <w:rFonts w:hint="eastAsia" w:ascii="宋体" w:hAnsi="宋体" w:eastAsia="宋体" w:cs="宋体"/>
                <w:bCs/>
                <w:kern w:val="2"/>
                <w:sz w:val="28"/>
                <w:szCs w:val="28"/>
              </w:rPr>
            </w:pPr>
          </w:p>
        </w:tc>
        <w:tc>
          <w:tcPr>
            <w:tcW w:w="6533" w:type="dxa"/>
            <w:gridSpan w:val="4"/>
            <w:noWrap w:val="0"/>
            <w:vAlign w:val="center"/>
          </w:tcPr>
          <w:p w14:paraId="26BD9D65">
            <w:pPr>
              <w:spacing w:line="560" w:lineRule="exact"/>
              <w:rPr>
                <w:rFonts w:hint="eastAsia" w:ascii="宋体" w:hAnsi="宋体" w:eastAsia="宋体" w:cs="宋体"/>
                <w:bCs/>
                <w:kern w:val="2"/>
                <w:sz w:val="28"/>
                <w:szCs w:val="28"/>
              </w:rPr>
            </w:pPr>
            <w:r>
              <w:rPr>
                <w:rFonts w:hint="eastAsia" w:ascii="宋体" w:hAnsi="宋体" w:eastAsia="宋体" w:cs="宋体"/>
                <w:bCs/>
                <w:kern w:val="2"/>
                <w:sz w:val="28"/>
                <w:szCs w:val="28"/>
              </w:rPr>
              <w:t>总价（大写）：</w:t>
            </w:r>
          </w:p>
          <w:p w14:paraId="6C8C84E9">
            <w:pPr>
              <w:spacing w:line="560" w:lineRule="exact"/>
              <w:rPr>
                <w:rFonts w:hint="eastAsia" w:ascii="宋体" w:hAnsi="宋体" w:eastAsia="宋体" w:cs="宋体"/>
                <w:bCs/>
                <w:kern w:val="2"/>
                <w:sz w:val="28"/>
                <w:szCs w:val="28"/>
              </w:rPr>
            </w:pPr>
            <w:r>
              <w:rPr>
                <w:rFonts w:hint="eastAsia" w:ascii="宋体" w:hAnsi="宋体" w:eastAsia="宋体" w:cs="宋体"/>
                <w:bCs/>
                <w:kern w:val="2"/>
                <w:sz w:val="28"/>
                <w:szCs w:val="28"/>
              </w:rPr>
              <w:t>人民币                      元。</w:t>
            </w:r>
          </w:p>
        </w:tc>
      </w:tr>
      <w:tr w14:paraId="4DC49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677" w:type="dxa"/>
            <w:noWrap w:val="0"/>
            <w:vAlign w:val="center"/>
          </w:tcPr>
          <w:p w14:paraId="259380AA">
            <w:pPr>
              <w:spacing w:line="560" w:lineRule="exact"/>
              <w:jc w:val="center"/>
              <w:rPr>
                <w:rFonts w:hint="eastAsia" w:ascii="宋体" w:hAnsi="宋体" w:eastAsia="宋体" w:cs="宋体"/>
                <w:bCs/>
                <w:kern w:val="2"/>
                <w:sz w:val="28"/>
                <w:szCs w:val="28"/>
              </w:rPr>
            </w:pPr>
            <w:r>
              <w:rPr>
                <w:rFonts w:hint="eastAsia" w:ascii="宋体" w:hAnsi="宋体" w:eastAsia="宋体" w:cs="宋体"/>
                <w:bCs/>
                <w:kern w:val="2"/>
                <w:sz w:val="28"/>
                <w:szCs w:val="28"/>
              </w:rPr>
              <w:t>备注</w:t>
            </w:r>
          </w:p>
        </w:tc>
        <w:tc>
          <w:tcPr>
            <w:tcW w:w="6533" w:type="dxa"/>
            <w:gridSpan w:val="4"/>
            <w:noWrap w:val="0"/>
            <w:vAlign w:val="center"/>
          </w:tcPr>
          <w:p w14:paraId="2E12184A">
            <w:pPr>
              <w:spacing w:line="560" w:lineRule="exact"/>
              <w:rPr>
                <w:rFonts w:hint="eastAsia" w:ascii="宋体" w:hAnsi="宋体" w:eastAsia="宋体" w:cs="宋体"/>
                <w:bCs/>
                <w:kern w:val="2"/>
                <w:sz w:val="28"/>
                <w:szCs w:val="28"/>
              </w:rPr>
            </w:pPr>
            <w:r>
              <w:rPr>
                <w:rFonts w:hint="eastAsia" w:ascii="宋体" w:hAnsi="宋体" w:eastAsia="宋体" w:cs="宋体"/>
                <w:kern w:val="2"/>
                <w:sz w:val="28"/>
                <w:szCs w:val="28"/>
              </w:rPr>
              <w:t>表内报价内容以元为单位，保留小数点后两位。</w:t>
            </w:r>
          </w:p>
        </w:tc>
      </w:tr>
    </w:tbl>
    <w:p w14:paraId="668C54A7">
      <w:pPr>
        <w:ind w:firstLine="280" w:firstLineChars="100"/>
        <w:rPr>
          <w:rFonts w:hint="eastAsia" w:ascii="宋体" w:hAnsi="宋体" w:eastAsia="宋体" w:cs="宋体"/>
          <w:kern w:val="2"/>
          <w:sz w:val="28"/>
          <w:szCs w:val="28"/>
        </w:rPr>
      </w:pPr>
      <w:r>
        <w:rPr>
          <w:rFonts w:hint="eastAsia" w:ascii="宋体" w:hAnsi="宋体" w:eastAsia="宋体" w:cs="宋体"/>
          <w:kern w:val="2"/>
          <w:sz w:val="28"/>
          <w:szCs w:val="28"/>
        </w:rPr>
        <w:t>投标人：（盖章）</w:t>
      </w:r>
    </w:p>
    <w:p w14:paraId="61C2BB60">
      <w:pPr>
        <w:ind w:firstLine="280" w:firstLineChars="100"/>
        <w:rPr>
          <w:rFonts w:hint="eastAsia" w:ascii="宋体" w:hAnsi="宋体" w:eastAsia="宋体" w:cs="宋体"/>
          <w:kern w:val="2"/>
          <w:sz w:val="28"/>
          <w:szCs w:val="28"/>
        </w:rPr>
      </w:pPr>
      <w:r>
        <w:rPr>
          <w:rFonts w:hint="eastAsia" w:ascii="宋体" w:hAnsi="宋体" w:eastAsia="宋体" w:cs="宋体"/>
          <w:kern w:val="2"/>
          <w:sz w:val="28"/>
          <w:szCs w:val="28"/>
        </w:rPr>
        <w:t xml:space="preserve">法定代表人或代理人：（签字或盖章）   </w:t>
      </w:r>
    </w:p>
    <w:p w14:paraId="536AAF33">
      <w:pPr>
        <w:rPr>
          <w:rFonts w:hint="eastAsia" w:ascii="宋体" w:hAnsi="宋体" w:eastAsia="宋体" w:cs="宋体"/>
          <w:kern w:val="2"/>
          <w:sz w:val="28"/>
          <w:szCs w:val="28"/>
        </w:rPr>
      </w:pPr>
    </w:p>
    <w:p w14:paraId="6C367EAE">
      <w:pPr>
        <w:widowControl w:val="0"/>
        <w:kinsoku w:val="0"/>
        <w:autoSpaceDE w:val="0"/>
        <w:autoSpaceDN w:val="0"/>
        <w:adjustRightInd w:val="0"/>
        <w:spacing w:line="500" w:lineRule="exact"/>
        <w:ind w:firstLine="0"/>
        <w:jc w:val="right"/>
        <w:rPr>
          <w:rFonts w:hint="eastAsia" w:ascii="宋体" w:hAnsi="宋体" w:eastAsia="宋体" w:cs="宋体"/>
          <w:b/>
          <w:color w:val="000000"/>
          <w:kern w:val="2"/>
          <w:sz w:val="28"/>
          <w:szCs w:val="28"/>
          <w:lang w:val="en-US" w:eastAsia="zh-CN" w:bidi="ar-SA"/>
        </w:rPr>
      </w:pPr>
      <w:r>
        <w:rPr>
          <w:rFonts w:hint="eastAsia" w:ascii="宋体" w:hAnsi="宋体" w:eastAsia="宋体" w:cs="宋体"/>
          <w:kern w:val="2"/>
          <w:sz w:val="28"/>
          <w:szCs w:val="28"/>
          <w:lang w:val="en-US" w:eastAsia="zh-CN" w:bidi="ar-SA"/>
        </w:rPr>
        <w:t>　　日期：   年  月  日</w:t>
      </w:r>
    </w:p>
    <w:p w14:paraId="00779F06">
      <w:pPr>
        <w:adjustRightInd w:val="0"/>
        <w:snapToGrid w:val="0"/>
        <w:spacing w:line="360" w:lineRule="auto"/>
        <w:rPr>
          <w:rFonts w:ascii="仿宋" w:hAnsi="仿宋" w:eastAsia="仿宋" w:cs="仿宋"/>
          <w:b/>
          <w:color w:val="000000"/>
          <w:kern w:val="2"/>
          <w:sz w:val="18"/>
          <w:szCs w:val="28"/>
          <w:lang w:val="zh-CN"/>
        </w:rPr>
      </w:pPr>
    </w:p>
    <w:p w14:paraId="2F328CB2">
      <w:pPr>
        <w:adjustRightInd w:val="0"/>
        <w:snapToGrid w:val="0"/>
        <w:spacing w:line="360" w:lineRule="auto"/>
        <w:rPr>
          <w:rFonts w:ascii="仿宋" w:hAnsi="仿宋" w:eastAsia="仿宋" w:cs="仿宋"/>
          <w:b/>
          <w:color w:val="000000"/>
          <w:kern w:val="2"/>
          <w:sz w:val="20"/>
          <w:szCs w:val="32"/>
          <w:lang w:val="zh-CN"/>
        </w:rPr>
      </w:pPr>
      <w:r>
        <w:rPr>
          <w:rFonts w:hint="eastAsia" w:ascii="仿宋" w:hAnsi="仿宋" w:eastAsia="仿宋" w:cs="仿宋"/>
          <w:b/>
          <w:color w:val="000000"/>
          <w:kern w:val="2"/>
          <w:sz w:val="20"/>
          <w:szCs w:val="32"/>
          <w:lang w:val="zh-CN"/>
        </w:rPr>
        <w:t>注：1.投标报价包括</w:t>
      </w:r>
      <w:r>
        <w:rPr>
          <w:rFonts w:hint="eastAsia" w:ascii="仿宋" w:hAnsi="仿宋" w:eastAsia="仿宋" w:cs="仿宋"/>
          <w:b/>
          <w:color w:val="000000"/>
          <w:kern w:val="2"/>
          <w:sz w:val="20"/>
          <w:szCs w:val="32"/>
          <w:lang w:val="en-US" w:eastAsia="zh-CN"/>
        </w:rPr>
        <w:t>设备</w:t>
      </w:r>
      <w:r>
        <w:rPr>
          <w:rFonts w:hint="eastAsia" w:ascii="仿宋" w:hAnsi="仿宋" w:eastAsia="仿宋" w:cs="仿宋"/>
          <w:b/>
          <w:color w:val="000000"/>
          <w:kern w:val="2"/>
          <w:sz w:val="20"/>
          <w:szCs w:val="32"/>
        </w:rPr>
        <w:t>费、</w:t>
      </w:r>
      <w:r>
        <w:rPr>
          <w:rFonts w:hint="eastAsia" w:ascii="仿宋" w:hAnsi="仿宋" w:eastAsia="仿宋" w:cs="仿宋"/>
          <w:b/>
          <w:color w:val="000000"/>
          <w:kern w:val="2"/>
          <w:sz w:val="20"/>
          <w:szCs w:val="32"/>
          <w:lang w:val="en-US" w:eastAsia="zh-CN"/>
        </w:rPr>
        <w:t>安装调试费</w:t>
      </w:r>
      <w:r>
        <w:rPr>
          <w:rFonts w:hint="eastAsia" w:ascii="仿宋" w:hAnsi="仿宋" w:eastAsia="仿宋" w:cs="仿宋"/>
          <w:b/>
          <w:color w:val="000000"/>
          <w:kern w:val="2"/>
          <w:sz w:val="20"/>
          <w:szCs w:val="32"/>
        </w:rPr>
        <w:t>、</w:t>
      </w:r>
      <w:r>
        <w:rPr>
          <w:rFonts w:hint="eastAsia" w:ascii="仿宋" w:hAnsi="仿宋" w:eastAsia="仿宋" w:cs="仿宋"/>
          <w:b/>
          <w:color w:val="000000"/>
          <w:kern w:val="2"/>
          <w:sz w:val="20"/>
          <w:szCs w:val="32"/>
          <w:lang w:val="en-US" w:eastAsia="zh-CN"/>
        </w:rPr>
        <w:t>运输费、</w:t>
      </w:r>
      <w:r>
        <w:rPr>
          <w:rFonts w:hint="eastAsia" w:ascii="仿宋" w:hAnsi="仿宋" w:eastAsia="仿宋" w:cs="仿宋"/>
          <w:b/>
          <w:color w:val="000000"/>
          <w:kern w:val="2"/>
          <w:sz w:val="20"/>
          <w:szCs w:val="32"/>
        </w:rPr>
        <w:t>人工工资、</w:t>
      </w:r>
      <w:r>
        <w:rPr>
          <w:rFonts w:hint="eastAsia" w:ascii="仿宋" w:hAnsi="仿宋" w:eastAsia="仿宋" w:cs="仿宋"/>
          <w:b/>
          <w:color w:val="000000"/>
          <w:kern w:val="2"/>
          <w:sz w:val="20"/>
          <w:szCs w:val="32"/>
          <w:lang w:val="zh-CN"/>
        </w:rPr>
        <w:t>相关税费及市场价格风险在内等一切费用；</w:t>
      </w:r>
    </w:p>
    <w:p w14:paraId="16D4BEA4">
      <w:pPr>
        <w:adjustRightInd w:val="0"/>
        <w:snapToGrid w:val="0"/>
        <w:spacing w:line="360" w:lineRule="auto"/>
        <w:ind w:left="-206" w:leftChars="-98" w:firstLine="604" w:firstLineChars="301"/>
        <w:rPr>
          <w:rFonts w:ascii="仿宋" w:hAnsi="仿宋" w:eastAsia="仿宋" w:cs="仿宋"/>
          <w:b/>
          <w:color w:val="000000"/>
          <w:kern w:val="2"/>
          <w:sz w:val="20"/>
          <w:szCs w:val="32"/>
          <w:lang w:val="zh-CN"/>
        </w:rPr>
      </w:pPr>
      <w:r>
        <w:rPr>
          <w:rFonts w:hint="eastAsia" w:ascii="仿宋" w:hAnsi="仿宋" w:eastAsia="仿宋" w:cs="仿宋"/>
          <w:b/>
          <w:color w:val="000000"/>
          <w:kern w:val="2"/>
          <w:sz w:val="20"/>
          <w:szCs w:val="32"/>
          <w:lang w:val="zh-CN"/>
        </w:rPr>
        <w:t>3.报价超出采购预算或最高限价的，按无效投标处理；</w:t>
      </w:r>
    </w:p>
    <w:p w14:paraId="31B9B7E8">
      <w:pPr>
        <w:adjustRightInd w:val="0"/>
        <w:snapToGrid w:val="0"/>
        <w:spacing w:line="400" w:lineRule="exact"/>
        <w:jc w:val="center"/>
        <w:rPr>
          <w:rFonts w:hint="eastAsia" w:ascii="宋体" w:hAnsi="宋体" w:eastAsia="宋体" w:cs="宋体"/>
          <w:b/>
          <w:bCs/>
          <w:color w:val="auto"/>
          <w:kern w:val="2"/>
          <w:sz w:val="28"/>
          <w:szCs w:val="28"/>
          <w:highlight w:val="none"/>
        </w:rPr>
      </w:pPr>
      <w:r>
        <w:rPr>
          <w:rFonts w:hint="eastAsia" w:ascii="宋体" w:hAnsi="宋体"/>
          <w:b/>
          <w:sz w:val="24"/>
        </w:rPr>
        <w:br w:type="page"/>
      </w:r>
      <w:bookmarkStart w:id="6" w:name="_Toc25722"/>
      <w:bookmarkStart w:id="7" w:name="_Toc24482"/>
      <w:r>
        <w:rPr>
          <w:rFonts w:hint="eastAsia" w:ascii="宋体" w:hAnsi="宋体" w:eastAsia="宋体" w:cs="宋体"/>
          <w:b/>
          <w:bCs/>
          <w:snapToGrid w:val="0"/>
          <w:color w:val="000000"/>
          <w:spacing w:val="14"/>
          <w:kern w:val="0"/>
          <w:sz w:val="28"/>
          <w:szCs w:val="28"/>
          <w:lang w:val="en-US" w:eastAsia="zh-CN"/>
        </w:rPr>
        <w:t xml:space="preserve"> </w:t>
      </w:r>
      <w:r>
        <w:rPr>
          <w:rFonts w:hint="eastAsia" w:ascii="宋体" w:hAnsi="宋体" w:eastAsia="宋体" w:cs="宋体"/>
          <w:b/>
          <w:bCs/>
          <w:color w:val="auto"/>
          <w:kern w:val="2"/>
          <w:sz w:val="28"/>
          <w:szCs w:val="28"/>
          <w:highlight w:val="none"/>
        </w:rPr>
        <w:t>投标分项报价表</w:t>
      </w:r>
    </w:p>
    <w:p w14:paraId="0288FE1D">
      <w:pPr>
        <w:adjustRightInd w:val="0"/>
        <w:snapToGrid w:val="0"/>
        <w:ind w:firstLine="640" w:firstLineChars="200"/>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32"/>
          <w:szCs w:val="24"/>
          <w:highlight w:val="none"/>
        </w:rPr>
        <w:t xml:space="preserve">                                    </w:t>
      </w:r>
      <w:r>
        <w:rPr>
          <w:rFonts w:hint="eastAsia" w:ascii="宋体" w:hAnsi="宋体" w:eastAsia="宋体" w:cs="宋体"/>
          <w:color w:val="auto"/>
          <w:kern w:val="2"/>
          <w:sz w:val="28"/>
          <w:szCs w:val="28"/>
          <w:highlight w:val="none"/>
        </w:rPr>
        <w:t>共  页，第  页</w:t>
      </w:r>
    </w:p>
    <w:tbl>
      <w:tblPr>
        <w:tblStyle w:val="30"/>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7"/>
        <w:gridCol w:w="869"/>
        <w:gridCol w:w="1038"/>
        <w:gridCol w:w="948"/>
        <w:gridCol w:w="868"/>
        <w:gridCol w:w="613"/>
        <w:gridCol w:w="959"/>
        <w:gridCol w:w="949"/>
        <w:gridCol w:w="949"/>
        <w:gridCol w:w="944"/>
      </w:tblGrid>
      <w:tr w14:paraId="59F8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87" w:type="dxa"/>
            <w:noWrap w:val="0"/>
            <w:vAlign w:val="center"/>
          </w:tcPr>
          <w:p w14:paraId="38DEF607">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序号</w:t>
            </w:r>
          </w:p>
        </w:tc>
        <w:tc>
          <w:tcPr>
            <w:tcW w:w="869" w:type="dxa"/>
            <w:noWrap w:val="0"/>
            <w:vAlign w:val="center"/>
          </w:tcPr>
          <w:p w14:paraId="1EF0B84A">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分项内容</w:t>
            </w:r>
          </w:p>
        </w:tc>
        <w:tc>
          <w:tcPr>
            <w:tcW w:w="1038" w:type="dxa"/>
            <w:noWrap w:val="0"/>
            <w:vAlign w:val="center"/>
          </w:tcPr>
          <w:p w14:paraId="3562D208">
            <w:pPr>
              <w:adjustRightInd w:val="0"/>
              <w:snapToGrid w:val="0"/>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品牌型号</w:t>
            </w:r>
          </w:p>
        </w:tc>
        <w:tc>
          <w:tcPr>
            <w:tcW w:w="948" w:type="dxa"/>
            <w:noWrap w:val="0"/>
            <w:vAlign w:val="center"/>
          </w:tcPr>
          <w:p w14:paraId="3F826824">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制造厂商</w:t>
            </w:r>
          </w:p>
        </w:tc>
        <w:tc>
          <w:tcPr>
            <w:tcW w:w="868" w:type="dxa"/>
            <w:noWrap w:val="0"/>
            <w:vAlign w:val="center"/>
          </w:tcPr>
          <w:p w14:paraId="3517AD7A">
            <w:pPr>
              <w:adjustRightInd w:val="0"/>
              <w:snapToGrid w:val="0"/>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规格</w:t>
            </w:r>
            <w:r>
              <w:rPr>
                <w:rFonts w:hint="eastAsia" w:ascii="宋体" w:hAnsi="宋体" w:eastAsia="宋体" w:cs="宋体"/>
                <w:color w:val="auto"/>
                <w:kern w:val="2"/>
                <w:sz w:val="28"/>
                <w:szCs w:val="28"/>
                <w:highlight w:val="none"/>
                <w:lang w:eastAsia="zh-CN"/>
              </w:rPr>
              <w:t>和说明</w:t>
            </w:r>
          </w:p>
        </w:tc>
        <w:tc>
          <w:tcPr>
            <w:tcW w:w="613" w:type="dxa"/>
            <w:noWrap w:val="0"/>
            <w:vAlign w:val="center"/>
          </w:tcPr>
          <w:p w14:paraId="1AA62450">
            <w:pPr>
              <w:adjustRightInd w:val="0"/>
              <w:snapToGrid w:val="0"/>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单位</w:t>
            </w:r>
          </w:p>
        </w:tc>
        <w:tc>
          <w:tcPr>
            <w:tcW w:w="959" w:type="dxa"/>
            <w:noWrap w:val="0"/>
            <w:vAlign w:val="center"/>
          </w:tcPr>
          <w:p w14:paraId="73CCDA45">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数量</w:t>
            </w:r>
          </w:p>
        </w:tc>
        <w:tc>
          <w:tcPr>
            <w:tcW w:w="949" w:type="dxa"/>
            <w:noWrap w:val="0"/>
            <w:vAlign w:val="center"/>
          </w:tcPr>
          <w:p w14:paraId="4AB4EA78">
            <w:pPr>
              <w:adjustRightInd w:val="0"/>
              <w:snapToGrid w:val="0"/>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单价（元）</w:t>
            </w:r>
          </w:p>
        </w:tc>
        <w:tc>
          <w:tcPr>
            <w:tcW w:w="949" w:type="dxa"/>
            <w:noWrap w:val="0"/>
            <w:vAlign w:val="center"/>
          </w:tcPr>
          <w:p w14:paraId="64CCE15C">
            <w:pPr>
              <w:adjustRightInd w:val="0"/>
              <w:snapToGrid w:val="0"/>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总价（元）</w:t>
            </w:r>
          </w:p>
        </w:tc>
        <w:tc>
          <w:tcPr>
            <w:tcW w:w="944" w:type="dxa"/>
            <w:noWrap w:val="0"/>
            <w:vAlign w:val="center"/>
          </w:tcPr>
          <w:p w14:paraId="5D8797CB">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备 注</w:t>
            </w:r>
          </w:p>
        </w:tc>
      </w:tr>
      <w:tr w14:paraId="4EA57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793F3230">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w:t>
            </w:r>
          </w:p>
        </w:tc>
        <w:tc>
          <w:tcPr>
            <w:tcW w:w="869" w:type="dxa"/>
            <w:noWrap w:val="0"/>
            <w:vAlign w:val="center"/>
          </w:tcPr>
          <w:p w14:paraId="4924C2CD">
            <w:pPr>
              <w:adjustRightInd w:val="0"/>
              <w:snapToGrid w:val="0"/>
              <w:jc w:val="center"/>
              <w:rPr>
                <w:rFonts w:hint="eastAsia" w:ascii="宋体" w:hAnsi="宋体" w:eastAsia="宋体" w:cs="宋体"/>
                <w:color w:val="auto"/>
                <w:kern w:val="2"/>
                <w:sz w:val="28"/>
                <w:szCs w:val="28"/>
                <w:highlight w:val="none"/>
              </w:rPr>
            </w:pPr>
          </w:p>
        </w:tc>
        <w:tc>
          <w:tcPr>
            <w:tcW w:w="1038" w:type="dxa"/>
            <w:noWrap w:val="0"/>
            <w:vAlign w:val="center"/>
          </w:tcPr>
          <w:p w14:paraId="45A6C2CA">
            <w:pPr>
              <w:adjustRightInd w:val="0"/>
              <w:snapToGrid w:val="0"/>
              <w:jc w:val="center"/>
              <w:rPr>
                <w:rFonts w:hint="eastAsia" w:ascii="宋体" w:hAnsi="宋体" w:eastAsia="宋体" w:cs="宋体"/>
                <w:color w:val="auto"/>
                <w:kern w:val="2"/>
                <w:sz w:val="28"/>
                <w:szCs w:val="28"/>
                <w:highlight w:val="none"/>
              </w:rPr>
            </w:pPr>
          </w:p>
        </w:tc>
        <w:tc>
          <w:tcPr>
            <w:tcW w:w="948" w:type="dxa"/>
            <w:noWrap w:val="0"/>
            <w:vAlign w:val="center"/>
          </w:tcPr>
          <w:p w14:paraId="275EE3DE">
            <w:pPr>
              <w:adjustRightInd w:val="0"/>
              <w:snapToGrid w:val="0"/>
              <w:jc w:val="center"/>
              <w:rPr>
                <w:rFonts w:hint="eastAsia" w:ascii="宋体" w:hAnsi="宋体" w:eastAsia="宋体" w:cs="宋体"/>
                <w:color w:val="auto"/>
                <w:kern w:val="2"/>
                <w:sz w:val="28"/>
                <w:szCs w:val="28"/>
                <w:highlight w:val="none"/>
              </w:rPr>
            </w:pPr>
          </w:p>
        </w:tc>
        <w:tc>
          <w:tcPr>
            <w:tcW w:w="868" w:type="dxa"/>
            <w:noWrap w:val="0"/>
            <w:vAlign w:val="center"/>
          </w:tcPr>
          <w:p w14:paraId="21C7C7BD">
            <w:pPr>
              <w:adjustRightInd w:val="0"/>
              <w:snapToGrid w:val="0"/>
              <w:jc w:val="center"/>
              <w:rPr>
                <w:rFonts w:hint="eastAsia" w:ascii="宋体" w:hAnsi="宋体" w:eastAsia="宋体" w:cs="宋体"/>
                <w:color w:val="auto"/>
                <w:kern w:val="2"/>
                <w:sz w:val="28"/>
                <w:szCs w:val="28"/>
                <w:highlight w:val="none"/>
              </w:rPr>
            </w:pPr>
          </w:p>
        </w:tc>
        <w:tc>
          <w:tcPr>
            <w:tcW w:w="613" w:type="dxa"/>
            <w:noWrap w:val="0"/>
            <w:vAlign w:val="center"/>
          </w:tcPr>
          <w:p w14:paraId="3692304F">
            <w:pPr>
              <w:adjustRightInd w:val="0"/>
              <w:snapToGrid w:val="0"/>
              <w:jc w:val="center"/>
              <w:rPr>
                <w:rFonts w:hint="eastAsia" w:ascii="宋体" w:hAnsi="宋体" w:eastAsia="宋体" w:cs="宋体"/>
                <w:color w:val="auto"/>
                <w:kern w:val="2"/>
                <w:sz w:val="28"/>
                <w:szCs w:val="28"/>
                <w:highlight w:val="none"/>
              </w:rPr>
            </w:pPr>
          </w:p>
        </w:tc>
        <w:tc>
          <w:tcPr>
            <w:tcW w:w="959" w:type="dxa"/>
            <w:noWrap w:val="0"/>
            <w:vAlign w:val="center"/>
          </w:tcPr>
          <w:p w14:paraId="51F66C9A">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6A0E54C9">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326E00F3">
            <w:pPr>
              <w:adjustRightInd w:val="0"/>
              <w:snapToGrid w:val="0"/>
              <w:jc w:val="center"/>
              <w:rPr>
                <w:rFonts w:hint="eastAsia" w:ascii="宋体" w:hAnsi="宋体" w:eastAsia="宋体" w:cs="宋体"/>
                <w:color w:val="auto"/>
                <w:kern w:val="2"/>
                <w:sz w:val="28"/>
                <w:szCs w:val="28"/>
                <w:highlight w:val="none"/>
              </w:rPr>
            </w:pPr>
          </w:p>
        </w:tc>
        <w:tc>
          <w:tcPr>
            <w:tcW w:w="944" w:type="dxa"/>
            <w:noWrap w:val="0"/>
            <w:vAlign w:val="center"/>
          </w:tcPr>
          <w:p w14:paraId="0C46D62B">
            <w:pPr>
              <w:adjustRightInd w:val="0"/>
              <w:snapToGrid w:val="0"/>
              <w:jc w:val="center"/>
              <w:rPr>
                <w:rFonts w:hint="eastAsia" w:ascii="宋体" w:hAnsi="宋体" w:eastAsia="宋体" w:cs="宋体"/>
                <w:color w:val="auto"/>
                <w:kern w:val="2"/>
                <w:sz w:val="28"/>
                <w:szCs w:val="28"/>
                <w:highlight w:val="none"/>
              </w:rPr>
            </w:pPr>
          </w:p>
        </w:tc>
      </w:tr>
      <w:tr w14:paraId="26646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26475A37">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w:t>
            </w:r>
          </w:p>
        </w:tc>
        <w:tc>
          <w:tcPr>
            <w:tcW w:w="869" w:type="dxa"/>
            <w:noWrap w:val="0"/>
            <w:vAlign w:val="center"/>
          </w:tcPr>
          <w:p w14:paraId="27AB631F">
            <w:pPr>
              <w:adjustRightInd w:val="0"/>
              <w:snapToGrid w:val="0"/>
              <w:jc w:val="center"/>
              <w:rPr>
                <w:rFonts w:hint="eastAsia" w:ascii="宋体" w:hAnsi="宋体" w:eastAsia="宋体" w:cs="宋体"/>
                <w:color w:val="auto"/>
                <w:kern w:val="2"/>
                <w:sz w:val="28"/>
                <w:szCs w:val="28"/>
                <w:highlight w:val="none"/>
              </w:rPr>
            </w:pPr>
          </w:p>
        </w:tc>
        <w:tc>
          <w:tcPr>
            <w:tcW w:w="1038" w:type="dxa"/>
            <w:noWrap w:val="0"/>
            <w:vAlign w:val="center"/>
          </w:tcPr>
          <w:p w14:paraId="32898354">
            <w:pPr>
              <w:adjustRightInd w:val="0"/>
              <w:snapToGrid w:val="0"/>
              <w:jc w:val="center"/>
              <w:rPr>
                <w:rFonts w:hint="eastAsia" w:ascii="宋体" w:hAnsi="宋体" w:eastAsia="宋体" w:cs="宋体"/>
                <w:color w:val="auto"/>
                <w:kern w:val="2"/>
                <w:sz w:val="28"/>
                <w:szCs w:val="28"/>
                <w:highlight w:val="none"/>
              </w:rPr>
            </w:pPr>
          </w:p>
        </w:tc>
        <w:tc>
          <w:tcPr>
            <w:tcW w:w="948" w:type="dxa"/>
            <w:noWrap w:val="0"/>
            <w:vAlign w:val="center"/>
          </w:tcPr>
          <w:p w14:paraId="5DD15CE7">
            <w:pPr>
              <w:adjustRightInd w:val="0"/>
              <w:snapToGrid w:val="0"/>
              <w:jc w:val="center"/>
              <w:rPr>
                <w:rFonts w:hint="eastAsia" w:ascii="宋体" w:hAnsi="宋体" w:eastAsia="宋体" w:cs="宋体"/>
                <w:color w:val="auto"/>
                <w:kern w:val="2"/>
                <w:sz w:val="28"/>
                <w:szCs w:val="28"/>
                <w:highlight w:val="none"/>
              </w:rPr>
            </w:pPr>
          </w:p>
        </w:tc>
        <w:tc>
          <w:tcPr>
            <w:tcW w:w="868" w:type="dxa"/>
            <w:noWrap w:val="0"/>
            <w:vAlign w:val="center"/>
          </w:tcPr>
          <w:p w14:paraId="2E3F3A6A">
            <w:pPr>
              <w:adjustRightInd w:val="0"/>
              <w:snapToGrid w:val="0"/>
              <w:jc w:val="center"/>
              <w:rPr>
                <w:rFonts w:hint="eastAsia" w:ascii="宋体" w:hAnsi="宋体" w:eastAsia="宋体" w:cs="宋体"/>
                <w:color w:val="auto"/>
                <w:kern w:val="2"/>
                <w:sz w:val="28"/>
                <w:szCs w:val="28"/>
                <w:highlight w:val="none"/>
              </w:rPr>
            </w:pPr>
          </w:p>
        </w:tc>
        <w:tc>
          <w:tcPr>
            <w:tcW w:w="613" w:type="dxa"/>
            <w:noWrap w:val="0"/>
            <w:vAlign w:val="center"/>
          </w:tcPr>
          <w:p w14:paraId="48931129">
            <w:pPr>
              <w:adjustRightInd w:val="0"/>
              <w:snapToGrid w:val="0"/>
              <w:jc w:val="center"/>
              <w:rPr>
                <w:rFonts w:hint="eastAsia" w:ascii="宋体" w:hAnsi="宋体" w:eastAsia="宋体" w:cs="宋体"/>
                <w:color w:val="auto"/>
                <w:kern w:val="2"/>
                <w:sz w:val="28"/>
                <w:szCs w:val="28"/>
                <w:highlight w:val="none"/>
              </w:rPr>
            </w:pPr>
          </w:p>
        </w:tc>
        <w:tc>
          <w:tcPr>
            <w:tcW w:w="959" w:type="dxa"/>
            <w:noWrap w:val="0"/>
            <w:vAlign w:val="center"/>
          </w:tcPr>
          <w:p w14:paraId="680AA357">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14EF3DD3">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7C201DC7">
            <w:pPr>
              <w:adjustRightInd w:val="0"/>
              <w:snapToGrid w:val="0"/>
              <w:jc w:val="center"/>
              <w:rPr>
                <w:rFonts w:hint="eastAsia" w:ascii="宋体" w:hAnsi="宋体" w:eastAsia="宋体" w:cs="宋体"/>
                <w:color w:val="auto"/>
                <w:kern w:val="2"/>
                <w:sz w:val="28"/>
                <w:szCs w:val="28"/>
                <w:highlight w:val="none"/>
              </w:rPr>
            </w:pPr>
          </w:p>
        </w:tc>
        <w:tc>
          <w:tcPr>
            <w:tcW w:w="944" w:type="dxa"/>
            <w:noWrap w:val="0"/>
            <w:vAlign w:val="center"/>
          </w:tcPr>
          <w:p w14:paraId="11964A00">
            <w:pPr>
              <w:adjustRightInd w:val="0"/>
              <w:snapToGrid w:val="0"/>
              <w:jc w:val="center"/>
              <w:rPr>
                <w:rFonts w:hint="eastAsia" w:ascii="宋体" w:hAnsi="宋体" w:eastAsia="宋体" w:cs="宋体"/>
                <w:color w:val="auto"/>
                <w:kern w:val="2"/>
                <w:sz w:val="28"/>
                <w:szCs w:val="28"/>
                <w:highlight w:val="none"/>
              </w:rPr>
            </w:pPr>
          </w:p>
        </w:tc>
      </w:tr>
      <w:tr w14:paraId="61E84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2DEAFC5F">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w:t>
            </w:r>
          </w:p>
        </w:tc>
        <w:tc>
          <w:tcPr>
            <w:tcW w:w="869" w:type="dxa"/>
            <w:noWrap w:val="0"/>
            <w:vAlign w:val="center"/>
          </w:tcPr>
          <w:p w14:paraId="0D0AF812">
            <w:pPr>
              <w:adjustRightInd w:val="0"/>
              <w:snapToGrid w:val="0"/>
              <w:jc w:val="center"/>
              <w:rPr>
                <w:rFonts w:hint="eastAsia" w:ascii="宋体" w:hAnsi="宋体" w:eastAsia="宋体" w:cs="宋体"/>
                <w:color w:val="auto"/>
                <w:kern w:val="2"/>
                <w:sz w:val="28"/>
                <w:szCs w:val="28"/>
                <w:highlight w:val="none"/>
              </w:rPr>
            </w:pPr>
          </w:p>
        </w:tc>
        <w:tc>
          <w:tcPr>
            <w:tcW w:w="1038" w:type="dxa"/>
            <w:noWrap w:val="0"/>
            <w:vAlign w:val="center"/>
          </w:tcPr>
          <w:p w14:paraId="11451B9C">
            <w:pPr>
              <w:adjustRightInd w:val="0"/>
              <w:snapToGrid w:val="0"/>
              <w:jc w:val="center"/>
              <w:rPr>
                <w:rFonts w:hint="eastAsia" w:ascii="宋体" w:hAnsi="宋体" w:eastAsia="宋体" w:cs="宋体"/>
                <w:color w:val="auto"/>
                <w:kern w:val="2"/>
                <w:sz w:val="28"/>
                <w:szCs w:val="28"/>
                <w:highlight w:val="none"/>
              </w:rPr>
            </w:pPr>
          </w:p>
        </w:tc>
        <w:tc>
          <w:tcPr>
            <w:tcW w:w="948" w:type="dxa"/>
            <w:noWrap w:val="0"/>
            <w:vAlign w:val="center"/>
          </w:tcPr>
          <w:p w14:paraId="2CAD8ADF">
            <w:pPr>
              <w:adjustRightInd w:val="0"/>
              <w:snapToGrid w:val="0"/>
              <w:jc w:val="center"/>
              <w:rPr>
                <w:rFonts w:hint="eastAsia" w:ascii="宋体" w:hAnsi="宋体" w:eastAsia="宋体" w:cs="宋体"/>
                <w:color w:val="auto"/>
                <w:kern w:val="2"/>
                <w:sz w:val="28"/>
                <w:szCs w:val="28"/>
                <w:highlight w:val="none"/>
              </w:rPr>
            </w:pPr>
          </w:p>
        </w:tc>
        <w:tc>
          <w:tcPr>
            <w:tcW w:w="868" w:type="dxa"/>
            <w:noWrap w:val="0"/>
            <w:vAlign w:val="center"/>
          </w:tcPr>
          <w:p w14:paraId="77A1CCC0">
            <w:pPr>
              <w:adjustRightInd w:val="0"/>
              <w:snapToGrid w:val="0"/>
              <w:jc w:val="center"/>
              <w:rPr>
                <w:rFonts w:hint="eastAsia" w:ascii="宋体" w:hAnsi="宋体" w:eastAsia="宋体" w:cs="宋体"/>
                <w:color w:val="auto"/>
                <w:kern w:val="2"/>
                <w:sz w:val="28"/>
                <w:szCs w:val="28"/>
                <w:highlight w:val="none"/>
              </w:rPr>
            </w:pPr>
          </w:p>
        </w:tc>
        <w:tc>
          <w:tcPr>
            <w:tcW w:w="613" w:type="dxa"/>
            <w:noWrap w:val="0"/>
            <w:vAlign w:val="center"/>
          </w:tcPr>
          <w:p w14:paraId="2D1B777F">
            <w:pPr>
              <w:adjustRightInd w:val="0"/>
              <w:snapToGrid w:val="0"/>
              <w:jc w:val="center"/>
              <w:rPr>
                <w:rFonts w:hint="eastAsia" w:ascii="宋体" w:hAnsi="宋体" w:eastAsia="宋体" w:cs="宋体"/>
                <w:color w:val="auto"/>
                <w:kern w:val="2"/>
                <w:sz w:val="28"/>
                <w:szCs w:val="28"/>
                <w:highlight w:val="none"/>
              </w:rPr>
            </w:pPr>
          </w:p>
        </w:tc>
        <w:tc>
          <w:tcPr>
            <w:tcW w:w="959" w:type="dxa"/>
            <w:noWrap w:val="0"/>
            <w:vAlign w:val="center"/>
          </w:tcPr>
          <w:p w14:paraId="1A24A7E6">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4C70F5CD">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41342AFC">
            <w:pPr>
              <w:adjustRightInd w:val="0"/>
              <w:snapToGrid w:val="0"/>
              <w:jc w:val="center"/>
              <w:rPr>
                <w:rFonts w:hint="eastAsia" w:ascii="宋体" w:hAnsi="宋体" w:eastAsia="宋体" w:cs="宋体"/>
                <w:color w:val="auto"/>
                <w:kern w:val="2"/>
                <w:sz w:val="28"/>
                <w:szCs w:val="28"/>
                <w:highlight w:val="none"/>
              </w:rPr>
            </w:pPr>
          </w:p>
        </w:tc>
        <w:tc>
          <w:tcPr>
            <w:tcW w:w="944" w:type="dxa"/>
            <w:noWrap w:val="0"/>
            <w:vAlign w:val="center"/>
          </w:tcPr>
          <w:p w14:paraId="50BB60F3">
            <w:pPr>
              <w:adjustRightInd w:val="0"/>
              <w:snapToGrid w:val="0"/>
              <w:jc w:val="center"/>
              <w:rPr>
                <w:rFonts w:hint="eastAsia" w:ascii="宋体" w:hAnsi="宋体" w:eastAsia="宋体" w:cs="宋体"/>
                <w:color w:val="auto"/>
                <w:kern w:val="2"/>
                <w:sz w:val="28"/>
                <w:szCs w:val="28"/>
                <w:highlight w:val="none"/>
              </w:rPr>
            </w:pPr>
          </w:p>
        </w:tc>
      </w:tr>
      <w:tr w14:paraId="4D644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5A0CAAAE">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w:t>
            </w:r>
          </w:p>
        </w:tc>
        <w:tc>
          <w:tcPr>
            <w:tcW w:w="869" w:type="dxa"/>
            <w:noWrap w:val="0"/>
            <w:vAlign w:val="center"/>
          </w:tcPr>
          <w:p w14:paraId="303C3E33">
            <w:pPr>
              <w:adjustRightInd w:val="0"/>
              <w:snapToGrid w:val="0"/>
              <w:jc w:val="center"/>
              <w:rPr>
                <w:rFonts w:hint="eastAsia" w:ascii="宋体" w:hAnsi="宋体" w:eastAsia="宋体" w:cs="宋体"/>
                <w:color w:val="auto"/>
                <w:kern w:val="2"/>
                <w:sz w:val="28"/>
                <w:szCs w:val="28"/>
                <w:highlight w:val="none"/>
              </w:rPr>
            </w:pPr>
          </w:p>
        </w:tc>
        <w:tc>
          <w:tcPr>
            <w:tcW w:w="1038" w:type="dxa"/>
            <w:noWrap w:val="0"/>
            <w:vAlign w:val="center"/>
          </w:tcPr>
          <w:p w14:paraId="238533AE">
            <w:pPr>
              <w:adjustRightInd w:val="0"/>
              <w:snapToGrid w:val="0"/>
              <w:jc w:val="center"/>
              <w:rPr>
                <w:rFonts w:hint="eastAsia" w:ascii="宋体" w:hAnsi="宋体" w:eastAsia="宋体" w:cs="宋体"/>
                <w:color w:val="auto"/>
                <w:kern w:val="2"/>
                <w:sz w:val="28"/>
                <w:szCs w:val="28"/>
                <w:highlight w:val="none"/>
              </w:rPr>
            </w:pPr>
          </w:p>
        </w:tc>
        <w:tc>
          <w:tcPr>
            <w:tcW w:w="948" w:type="dxa"/>
            <w:noWrap w:val="0"/>
            <w:vAlign w:val="center"/>
          </w:tcPr>
          <w:p w14:paraId="1CAF9269">
            <w:pPr>
              <w:adjustRightInd w:val="0"/>
              <w:snapToGrid w:val="0"/>
              <w:jc w:val="center"/>
              <w:rPr>
                <w:rFonts w:hint="eastAsia" w:ascii="宋体" w:hAnsi="宋体" w:eastAsia="宋体" w:cs="宋体"/>
                <w:color w:val="auto"/>
                <w:kern w:val="2"/>
                <w:sz w:val="28"/>
                <w:szCs w:val="28"/>
                <w:highlight w:val="none"/>
              </w:rPr>
            </w:pPr>
          </w:p>
        </w:tc>
        <w:tc>
          <w:tcPr>
            <w:tcW w:w="868" w:type="dxa"/>
            <w:noWrap w:val="0"/>
            <w:vAlign w:val="center"/>
          </w:tcPr>
          <w:p w14:paraId="11B0259B">
            <w:pPr>
              <w:adjustRightInd w:val="0"/>
              <w:snapToGrid w:val="0"/>
              <w:jc w:val="center"/>
              <w:rPr>
                <w:rFonts w:hint="eastAsia" w:ascii="宋体" w:hAnsi="宋体" w:eastAsia="宋体" w:cs="宋体"/>
                <w:color w:val="auto"/>
                <w:kern w:val="2"/>
                <w:sz w:val="28"/>
                <w:szCs w:val="28"/>
                <w:highlight w:val="none"/>
              </w:rPr>
            </w:pPr>
          </w:p>
        </w:tc>
        <w:tc>
          <w:tcPr>
            <w:tcW w:w="613" w:type="dxa"/>
            <w:noWrap w:val="0"/>
            <w:vAlign w:val="center"/>
          </w:tcPr>
          <w:p w14:paraId="35ED6EFC">
            <w:pPr>
              <w:adjustRightInd w:val="0"/>
              <w:snapToGrid w:val="0"/>
              <w:jc w:val="center"/>
              <w:rPr>
                <w:rFonts w:hint="eastAsia" w:ascii="宋体" w:hAnsi="宋体" w:eastAsia="宋体" w:cs="宋体"/>
                <w:color w:val="auto"/>
                <w:kern w:val="2"/>
                <w:sz w:val="28"/>
                <w:szCs w:val="28"/>
                <w:highlight w:val="none"/>
              </w:rPr>
            </w:pPr>
          </w:p>
        </w:tc>
        <w:tc>
          <w:tcPr>
            <w:tcW w:w="959" w:type="dxa"/>
            <w:noWrap w:val="0"/>
            <w:vAlign w:val="center"/>
          </w:tcPr>
          <w:p w14:paraId="605E89CA">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7B55BAD5">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689D3800">
            <w:pPr>
              <w:adjustRightInd w:val="0"/>
              <w:snapToGrid w:val="0"/>
              <w:jc w:val="center"/>
              <w:rPr>
                <w:rFonts w:hint="eastAsia" w:ascii="宋体" w:hAnsi="宋体" w:eastAsia="宋体" w:cs="宋体"/>
                <w:color w:val="auto"/>
                <w:kern w:val="2"/>
                <w:sz w:val="28"/>
                <w:szCs w:val="28"/>
                <w:highlight w:val="none"/>
              </w:rPr>
            </w:pPr>
          </w:p>
        </w:tc>
        <w:tc>
          <w:tcPr>
            <w:tcW w:w="944" w:type="dxa"/>
            <w:noWrap w:val="0"/>
            <w:vAlign w:val="center"/>
          </w:tcPr>
          <w:p w14:paraId="37B29F0A">
            <w:pPr>
              <w:adjustRightInd w:val="0"/>
              <w:snapToGrid w:val="0"/>
              <w:jc w:val="center"/>
              <w:rPr>
                <w:rFonts w:hint="eastAsia" w:ascii="宋体" w:hAnsi="宋体" w:eastAsia="宋体" w:cs="宋体"/>
                <w:color w:val="auto"/>
                <w:kern w:val="2"/>
                <w:sz w:val="28"/>
                <w:szCs w:val="28"/>
                <w:highlight w:val="none"/>
              </w:rPr>
            </w:pPr>
          </w:p>
        </w:tc>
      </w:tr>
      <w:tr w14:paraId="5FF67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3383A523">
            <w:pPr>
              <w:adjustRightInd w:val="0"/>
              <w:snapToGrid w:val="0"/>
              <w:jc w:val="center"/>
              <w:rPr>
                <w:rFonts w:hint="eastAsia" w:ascii="宋体" w:hAnsi="宋体" w:eastAsia="宋体" w:cs="宋体"/>
                <w:color w:val="auto"/>
                <w:kern w:val="2"/>
                <w:sz w:val="28"/>
                <w:szCs w:val="28"/>
                <w:highlight w:val="none"/>
              </w:rPr>
            </w:pPr>
          </w:p>
        </w:tc>
        <w:tc>
          <w:tcPr>
            <w:tcW w:w="869" w:type="dxa"/>
            <w:noWrap w:val="0"/>
            <w:vAlign w:val="center"/>
          </w:tcPr>
          <w:p w14:paraId="702B9EA4">
            <w:pPr>
              <w:adjustRightInd w:val="0"/>
              <w:snapToGrid w:val="0"/>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备品备件</w:t>
            </w:r>
          </w:p>
        </w:tc>
        <w:tc>
          <w:tcPr>
            <w:tcW w:w="1038" w:type="dxa"/>
            <w:noWrap w:val="0"/>
            <w:vAlign w:val="center"/>
          </w:tcPr>
          <w:p w14:paraId="3FD24CAD">
            <w:pPr>
              <w:adjustRightInd w:val="0"/>
              <w:snapToGrid w:val="0"/>
              <w:jc w:val="center"/>
              <w:rPr>
                <w:rFonts w:hint="eastAsia" w:ascii="宋体" w:hAnsi="宋体" w:eastAsia="宋体" w:cs="宋体"/>
                <w:color w:val="auto"/>
                <w:kern w:val="2"/>
                <w:sz w:val="28"/>
                <w:szCs w:val="28"/>
                <w:highlight w:val="none"/>
              </w:rPr>
            </w:pPr>
          </w:p>
        </w:tc>
        <w:tc>
          <w:tcPr>
            <w:tcW w:w="948" w:type="dxa"/>
            <w:noWrap w:val="0"/>
            <w:vAlign w:val="center"/>
          </w:tcPr>
          <w:p w14:paraId="613FC908">
            <w:pPr>
              <w:adjustRightInd w:val="0"/>
              <w:snapToGrid w:val="0"/>
              <w:jc w:val="center"/>
              <w:rPr>
                <w:rFonts w:hint="eastAsia" w:ascii="宋体" w:hAnsi="宋体" w:eastAsia="宋体" w:cs="宋体"/>
                <w:color w:val="auto"/>
                <w:kern w:val="2"/>
                <w:sz w:val="28"/>
                <w:szCs w:val="28"/>
                <w:highlight w:val="none"/>
              </w:rPr>
            </w:pPr>
          </w:p>
        </w:tc>
        <w:tc>
          <w:tcPr>
            <w:tcW w:w="868" w:type="dxa"/>
            <w:noWrap w:val="0"/>
            <w:vAlign w:val="center"/>
          </w:tcPr>
          <w:p w14:paraId="3463CD12">
            <w:pPr>
              <w:adjustRightInd w:val="0"/>
              <w:snapToGrid w:val="0"/>
              <w:jc w:val="center"/>
              <w:rPr>
                <w:rFonts w:hint="eastAsia" w:ascii="宋体" w:hAnsi="宋体" w:eastAsia="宋体" w:cs="宋体"/>
                <w:color w:val="auto"/>
                <w:kern w:val="2"/>
                <w:sz w:val="28"/>
                <w:szCs w:val="28"/>
                <w:highlight w:val="none"/>
              </w:rPr>
            </w:pPr>
          </w:p>
        </w:tc>
        <w:tc>
          <w:tcPr>
            <w:tcW w:w="613" w:type="dxa"/>
            <w:noWrap w:val="0"/>
            <w:vAlign w:val="center"/>
          </w:tcPr>
          <w:p w14:paraId="734F9047">
            <w:pPr>
              <w:adjustRightInd w:val="0"/>
              <w:snapToGrid w:val="0"/>
              <w:jc w:val="center"/>
              <w:rPr>
                <w:rFonts w:hint="eastAsia" w:ascii="宋体" w:hAnsi="宋体" w:eastAsia="宋体" w:cs="宋体"/>
                <w:color w:val="auto"/>
                <w:kern w:val="2"/>
                <w:sz w:val="28"/>
                <w:szCs w:val="28"/>
                <w:highlight w:val="none"/>
              </w:rPr>
            </w:pPr>
          </w:p>
        </w:tc>
        <w:tc>
          <w:tcPr>
            <w:tcW w:w="959" w:type="dxa"/>
            <w:noWrap w:val="0"/>
            <w:vAlign w:val="center"/>
          </w:tcPr>
          <w:p w14:paraId="3FD93F9E">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21496DB9">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6220E0B4">
            <w:pPr>
              <w:adjustRightInd w:val="0"/>
              <w:snapToGrid w:val="0"/>
              <w:jc w:val="center"/>
              <w:rPr>
                <w:rFonts w:hint="eastAsia" w:ascii="宋体" w:hAnsi="宋体" w:eastAsia="宋体" w:cs="宋体"/>
                <w:color w:val="auto"/>
                <w:kern w:val="2"/>
                <w:sz w:val="28"/>
                <w:szCs w:val="28"/>
                <w:highlight w:val="none"/>
              </w:rPr>
            </w:pPr>
          </w:p>
        </w:tc>
        <w:tc>
          <w:tcPr>
            <w:tcW w:w="944" w:type="dxa"/>
            <w:noWrap w:val="0"/>
            <w:vAlign w:val="center"/>
          </w:tcPr>
          <w:p w14:paraId="2C4BB87A">
            <w:pPr>
              <w:adjustRightInd w:val="0"/>
              <w:snapToGrid w:val="0"/>
              <w:jc w:val="center"/>
              <w:rPr>
                <w:rFonts w:hint="eastAsia" w:ascii="宋体" w:hAnsi="宋体" w:eastAsia="宋体" w:cs="宋体"/>
                <w:color w:val="auto"/>
                <w:kern w:val="2"/>
                <w:sz w:val="28"/>
                <w:szCs w:val="28"/>
                <w:highlight w:val="none"/>
              </w:rPr>
            </w:pPr>
          </w:p>
        </w:tc>
      </w:tr>
      <w:tr w14:paraId="0B880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2F9542D3">
            <w:pPr>
              <w:adjustRightInd w:val="0"/>
              <w:snapToGrid w:val="0"/>
              <w:jc w:val="center"/>
              <w:rPr>
                <w:rFonts w:hint="eastAsia" w:ascii="宋体" w:hAnsi="宋体" w:eastAsia="宋体" w:cs="宋体"/>
                <w:color w:val="auto"/>
                <w:kern w:val="2"/>
                <w:sz w:val="28"/>
                <w:szCs w:val="28"/>
                <w:highlight w:val="none"/>
              </w:rPr>
            </w:pPr>
          </w:p>
        </w:tc>
        <w:tc>
          <w:tcPr>
            <w:tcW w:w="869" w:type="dxa"/>
            <w:noWrap w:val="0"/>
            <w:vAlign w:val="center"/>
          </w:tcPr>
          <w:p w14:paraId="5795A60D">
            <w:pPr>
              <w:adjustRightInd w:val="0"/>
              <w:snapToGrid w:val="0"/>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售后服务</w:t>
            </w:r>
          </w:p>
        </w:tc>
        <w:tc>
          <w:tcPr>
            <w:tcW w:w="1038" w:type="dxa"/>
            <w:noWrap w:val="0"/>
            <w:vAlign w:val="center"/>
          </w:tcPr>
          <w:p w14:paraId="4F1F3FEF">
            <w:pPr>
              <w:adjustRightInd w:val="0"/>
              <w:snapToGrid w:val="0"/>
              <w:jc w:val="center"/>
              <w:rPr>
                <w:rFonts w:hint="eastAsia" w:ascii="宋体" w:hAnsi="宋体" w:eastAsia="宋体" w:cs="宋体"/>
                <w:color w:val="auto"/>
                <w:kern w:val="2"/>
                <w:sz w:val="28"/>
                <w:szCs w:val="28"/>
                <w:highlight w:val="none"/>
              </w:rPr>
            </w:pPr>
          </w:p>
        </w:tc>
        <w:tc>
          <w:tcPr>
            <w:tcW w:w="948" w:type="dxa"/>
            <w:noWrap w:val="0"/>
            <w:vAlign w:val="center"/>
          </w:tcPr>
          <w:p w14:paraId="64967A3B">
            <w:pPr>
              <w:adjustRightInd w:val="0"/>
              <w:snapToGrid w:val="0"/>
              <w:jc w:val="center"/>
              <w:rPr>
                <w:rFonts w:hint="eastAsia" w:ascii="宋体" w:hAnsi="宋体" w:eastAsia="宋体" w:cs="宋体"/>
                <w:color w:val="auto"/>
                <w:kern w:val="2"/>
                <w:sz w:val="28"/>
                <w:szCs w:val="28"/>
                <w:highlight w:val="none"/>
              </w:rPr>
            </w:pPr>
          </w:p>
        </w:tc>
        <w:tc>
          <w:tcPr>
            <w:tcW w:w="868" w:type="dxa"/>
            <w:noWrap w:val="0"/>
            <w:vAlign w:val="center"/>
          </w:tcPr>
          <w:p w14:paraId="3E10CDEE">
            <w:pPr>
              <w:adjustRightInd w:val="0"/>
              <w:snapToGrid w:val="0"/>
              <w:jc w:val="center"/>
              <w:rPr>
                <w:rFonts w:hint="eastAsia" w:ascii="宋体" w:hAnsi="宋体" w:eastAsia="宋体" w:cs="宋体"/>
                <w:color w:val="auto"/>
                <w:kern w:val="2"/>
                <w:sz w:val="28"/>
                <w:szCs w:val="28"/>
                <w:highlight w:val="none"/>
              </w:rPr>
            </w:pPr>
          </w:p>
        </w:tc>
        <w:tc>
          <w:tcPr>
            <w:tcW w:w="613" w:type="dxa"/>
            <w:noWrap w:val="0"/>
            <w:vAlign w:val="center"/>
          </w:tcPr>
          <w:p w14:paraId="50737E56">
            <w:pPr>
              <w:adjustRightInd w:val="0"/>
              <w:snapToGrid w:val="0"/>
              <w:jc w:val="center"/>
              <w:rPr>
                <w:rFonts w:hint="eastAsia" w:ascii="宋体" w:hAnsi="宋体" w:eastAsia="宋体" w:cs="宋体"/>
                <w:color w:val="auto"/>
                <w:kern w:val="2"/>
                <w:sz w:val="28"/>
                <w:szCs w:val="28"/>
                <w:highlight w:val="none"/>
              </w:rPr>
            </w:pPr>
          </w:p>
        </w:tc>
        <w:tc>
          <w:tcPr>
            <w:tcW w:w="959" w:type="dxa"/>
            <w:noWrap w:val="0"/>
            <w:vAlign w:val="center"/>
          </w:tcPr>
          <w:p w14:paraId="357F8C21">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1F1298D0">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6C549C4B">
            <w:pPr>
              <w:adjustRightInd w:val="0"/>
              <w:snapToGrid w:val="0"/>
              <w:jc w:val="center"/>
              <w:rPr>
                <w:rFonts w:hint="eastAsia" w:ascii="宋体" w:hAnsi="宋体" w:eastAsia="宋体" w:cs="宋体"/>
                <w:color w:val="auto"/>
                <w:kern w:val="2"/>
                <w:sz w:val="28"/>
                <w:szCs w:val="28"/>
                <w:highlight w:val="none"/>
              </w:rPr>
            </w:pPr>
          </w:p>
        </w:tc>
        <w:tc>
          <w:tcPr>
            <w:tcW w:w="944" w:type="dxa"/>
            <w:noWrap w:val="0"/>
            <w:vAlign w:val="center"/>
          </w:tcPr>
          <w:p w14:paraId="7CCB79FC">
            <w:pPr>
              <w:adjustRightInd w:val="0"/>
              <w:snapToGrid w:val="0"/>
              <w:jc w:val="center"/>
              <w:rPr>
                <w:rFonts w:hint="eastAsia" w:ascii="宋体" w:hAnsi="宋体" w:eastAsia="宋体" w:cs="宋体"/>
                <w:color w:val="auto"/>
                <w:kern w:val="2"/>
                <w:sz w:val="28"/>
                <w:szCs w:val="28"/>
                <w:highlight w:val="none"/>
              </w:rPr>
            </w:pPr>
          </w:p>
        </w:tc>
      </w:tr>
      <w:tr w14:paraId="7CF19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6E35FFFB">
            <w:pPr>
              <w:adjustRightInd w:val="0"/>
              <w:snapToGrid w:val="0"/>
              <w:jc w:val="center"/>
              <w:rPr>
                <w:rFonts w:hint="eastAsia" w:ascii="宋体" w:hAnsi="宋体" w:eastAsia="宋体" w:cs="宋体"/>
                <w:color w:val="auto"/>
                <w:kern w:val="2"/>
                <w:sz w:val="28"/>
                <w:szCs w:val="28"/>
                <w:highlight w:val="none"/>
              </w:rPr>
            </w:pPr>
          </w:p>
        </w:tc>
        <w:tc>
          <w:tcPr>
            <w:tcW w:w="869" w:type="dxa"/>
            <w:noWrap w:val="0"/>
            <w:vAlign w:val="center"/>
          </w:tcPr>
          <w:p w14:paraId="30214198">
            <w:pPr>
              <w:adjustRightInd w:val="0"/>
              <w:snapToGrid w:val="0"/>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技术培训</w:t>
            </w:r>
          </w:p>
        </w:tc>
        <w:tc>
          <w:tcPr>
            <w:tcW w:w="1038" w:type="dxa"/>
            <w:noWrap w:val="0"/>
            <w:vAlign w:val="center"/>
          </w:tcPr>
          <w:p w14:paraId="6148C727">
            <w:pPr>
              <w:adjustRightInd w:val="0"/>
              <w:snapToGrid w:val="0"/>
              <w:jc w:val="center"/>
              <w:rPr>
                <w:rFonts w:hint="eastAsia" w:ascii="宋体" w:hAnsi="宋体" w:eastAsia="宋体" w:cs="宋体"/>
                <w:color w:val="auto"/>
                <w:kern w:val="2"/>
                <w:sz w:val="28"/>
                <w:szCs w:val="28"/>
                <w:highlight w:val="none"/>
              </w:rPr>
            </w:pPr>
          </w:p>
        </w:tc>
        <w:tc>
          <w:tcPr>
            <w:tcW w:w="948" w:type="dxa"/>
            <w:noWrap w:val="0"/>
            <w:vAlign w:val="center"/>
          </w:tcPr>
          <w:p w14:paraId="68989DA7">
            <w:pPr>
              <w:adjustRightInd w:val="0"/>
              <w:snapToGrid w:val="0"/>
              <w:jc w:val="center"/>
              <w:rPr>
                <w:rFonts w:hint="eastAsia" w:ascii="宋体" w:hAnsi="宋体" w:eastAsia="宋体" w:cs="宋体"/>
                <w:color w:val="auto"/>
                <w:kern w:val="2"/>
                <w:sz w:val="28"/>
                <w:szCs w:val="28"/>
                <w:highlight w:val="none"/>
              </w:rPr>
            </w:pPr>
          </w:p>
        </w:tc>
        <w:tc>
          <w:tcPr>
            <w:tcW w:w="868" w:type="dxa"/>
            <w:noWrap w:val="0"/>
            <w:vAlign w:val="center"/>
          </w:tcPr>
          <w:p w14:paraId="054B319B">
            <w:pPr>
              <w:adjustRightInd w:val="0"/>
              <w:snapToGrid w:val="0"/>
              <w:jc w:val="center"/>
              <w:rPr>
                <w:rFonts w:hint="eastAsia" w:ascii="宋体" w:hAnsi="宋体" w:eastAsia="宋体" w:cs="宋体"/>
                <w:color w:val="auto"/>
                <w:kern w:val="2"/>
                <w:sz w:val="28"/>
                <w:szCs w:val="28"/>
                <w:highlight w:val="none"/>
              </w:rPr>
            </w:pPr>
          </w:p>
        </w:tc>
        <w:tc>
          <w:tcPr>
            <w:tcW w:w="613" w:type="dxa"/>
            <w:noWrap w:val="0"/>
            <w:vAlign w:val="center"/>
          </w:tcPr>
          <w:p w14:paraId="2C61408A">
            <w:pPr>
              <w:adjustRightInd w:val="0"/>
              <w:snapToGrid w:val="0"/>
              <w:jc w:val="center"/>
              <w:rPr>
                <w:rFonts w:hint="eastAsia" w:ascii="宋体" w:hAnsi="宋体" w:eastAsia="宋体" w:cs="宋体"/>
                <w:color w:val="auto"/>
                <w:kern w:val="2"/>
                <w:sz w:val="28"/>
                <w:szCs w:val="28"/>
                <w:highlight w:val="none"/>
              </w:rPr>
            </w:pPr>
          </w:p>
        </w:tc>
        <w:tc>
          <w:tcPr>
            <w:tcW w:w="959" w:type="dxa"/>
            <w:noWrap w:val="0"/>
            <w:vAlign w:val="center"/>
          </w:tcPr>
          <w:p w14:paraId="727AA23C">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0B4DF7EA">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62506339">
            <w:pPr>
              <w:adjustRightInd w:val="0"/>
              <w:snapToGrid w:val="0"/>
              <w:jc w:val="center"/>
              <w:rPr>
                <w:rFonts w:hint="eastAsia" w:ascii="宋体" w:hAnsi="宋体" w:eastAsia="宋体" w:cs="宋体"/>
                <w:color w:val="auto"/>
                <w:kern w:val="2"/>
                <w:sz w:val="28"/>
                <w:szCs w:val="28"/>
                <w:highlight w:val="none"/>
              </w:rPr>
            </w:pPr>
          </w:p>
        </w:tc>
        <w:tc>
          <w:tcPr>
            <w:tcW w:w="944" w:type="dxa"/>
            <w:noWrap w:val="0"/>
            <w:vAlign w:val="center"/>
          </w:tcPr>
          <w:p w14:paraId="7E61D403">
            <w:pPr>
              <w:adjustRightInd w:val="0"/>
              <w:snapToGrid w:val="0"/>
              <w:jc w:val="center"/>
              <w:rPr>
                <w:rFonts w:hint="eastAsia" w:ascii="宋体" w:hAnsi="宋体" w:eastAsia="宋体" w:cs="宋体"/>
                <w:color w:val="auto"/>
                <w:kern w:val="2"/>
                <w:sz w:val="28"/>
                <w:szCs w:val="28"/>
                <w:highlight w:val="none"/>
              </w:rPr>
            </w:pPr>
          </w:p>
        </w:tc>
      </w:tr>
      <w:tr w14:paraId="1D7F6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6676E1AA">
            <w:pPr>
              <w:adjustRightInd w:val="0"/>
              <w:snapToGrid w:val="0"/>
              <w:jc w:val="center"/>
              <w:rPr>
                <w:rFonts w:hint="eastAsia" w:ascii="宋体" w:hAnsi="宋体" w:eastAsia="宋体" w:cs="宋体"/>
                <w:color w:val="auto"/>
                <w:kern w:val="2"/>
                <w:sz w:val="28"/>
                <w:szCs w:val="28"/>
                <w:highlight w:val="none"/>
              </w:rPr>
            </w:pPr>
          </w:p>
        </w:tc>
        <w:tc>
          <w:tcPr>
            <w:tcW w:w="869" w:type="dxa"/>
            <w:noWrap w:val="0"/>
            <w:vAlign w:val="center"/>
          </w:tcPr>
          <w:p w14:paraId="6FC1DA08">
            <w:pPr>
              <w:adjustRightInd w:val="0"/>
              <w:snapToGrid w:val="0"/>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运输费和保险费</w:t>
            </w:r>
          </w:p>
        </w:tc>
        <w:tc>
          <w:tcPr>
            <w:tcW w:w="1038" w:type="dxa"/>
            <w:noWrap w:val="0"/>
            <w:vAlign w:val="center"/>
          </w:tcPr>
          <w:p w14:paraId="08645A43">
            <w:pPr>
              <w:adjustRightInd w:val="0"/>
              <w:snapToGrid w:val="0"/>
              <w:jc w:val="center"/>
              <w:rPr>
                <w:rFonts w:hint="eastAsia" w:ascii="宋体" w:hAnsi="宋体" w:eastAsia="宋体" w:cs="宋体"/>
                <w:color w:val="auto"/>
                <w:kern w:val="2"/>
                <w:sz w:val="28"/>
                <w:szCs w:val="28"/>
                <w:highlight w:val="none"/>
              </w:rPr>
            </w:pPr>
          </w:p>
        </w:tc>
        <w:tc>
          <w:tcPr>
            <w:tcW w:w="948" w:type="dxa"/>
            <w:noWrap w:val="0"/>
            <w:vAlign w:val="center"/>
          </w:tcPr>
          <w:p w14:paraId="19E596B5">
            <w:pPr>
              <w:adjustRightInd w:val="0"/>
              <w:snapToGrid w:val="0"/>
              <w:jc w:val="center"/>
              <w:rPr>
                <w:rFonts w:hint="eastAsia" w:ascii="宋体" w:hAnsi="宋体" w:eastAsia="宋体" w:cs="宋体"/>
                <w:color w:val="auto"/>
                <w:kern w:val="2"/>
                <w:sz w:val="28"/>
                <w:szCs w:val="28"/>
                <w:highlight w:val="none"/>
              </w:rPr>
            </w:pPr>
          </w:p>
        </w:tc>
        <w:tc>
          <w:tcPr>
            <w:tcW w:w="868" w:type="dxa"/>
            <w:noWrap w:val="0"/>
            <w:vAlign w:val="center"/>
          </w:tcPr>
          <w:p w14:paraId="42CEB6B3">
            <w:pPr>
              <w:adjustRightInd w:val="0"/>
              <w:snapToGrid w:val="0"/>
              <w:jc w:val="center"/>
              <w:rPr>
                <w:rFonts w:hint="eastAsia" w:ascii="宋体" w:hAnsi="宋体" w:eastAsia="宋体" w:cs="宋体"/>
                <w:color w:val="auto"/>
                <w:kern w:val="2"/>
                <w:sz w:val="28"/>
                <w:szCs w:val="28"/>
                <w:highlight w:val="none"/>
              </w:rPr>
            </w:pPr>
          </w:p>
        </w:tc>
        <w:tc>
          <w:tcPr>
            <w:tcW w:w="613" w:type="dxa"/>
            <w:noWrap w:val="0"/>
            <w:vAlign w:val="center"/>
          </w:tcPr>
          <w:p w14:paraId="2AD23FB6">
            <w:pPr>
              <w:adjustRightInd w:val="0"/>
              <w:snapToGrid w:val="0"/>
              <w:jc w:val="center"/>
              <w:rPr>
                <w:rFonts w:hint="eastAsia" w:ascii="宋体" w:hAnsi="宋体" w:eastAsia="宋体" w:cs="宋体"/>
                <w:color w:val="auto"/>
                <w:kern w:val="2"/>
                <w:sz w:val="28"/>
                <w:szCs w:val="28"/>
                <w:highlight w:val="none"/>
              </w:rPr>
            </w:pPr>
          </w:p>
        </w:tc>
        <w:tc>
          <w:tcPr>
            <w:tcW w:w="959" w:type="dxa"/>
            <w:noWrap w:val="0"/>
            <w:vAlign w:val="center"/>
          </w:tcPr>
          <w:p w14:paraId="20605910">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283C312C">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2C22BC55">
            <w:pPr>
              <w:adjustRightInd w:val="0"/>
              <w:snapToGrid w:val="0"/>
              <w:jc w:val="center"/>
              <w:rPr>
                <w:rFonts w:hint="eastAsia" w:ascii="宋体" w:hAnsi="宋体" w:eastAsia="宋体" w:cs="宋体"/>
                <w:color w:val="auto"/>
                <w:kern w:val="2"/>
                <w:sz w:val="28"/>
                <w:szCs w:val="28"/>
                <w:highlight w:val="none"/>
              </w:rPr>
            </w:pPr>
          </w:p>
        </w:tc>
        <w:tc>
          <w:tcPr>
            <w:tcW w:w="944" w:type="dxa"/>
            <w:noWrap w:val="0"/>
            <w:vAlign w:val="center"/>
          </w:tcPr>
          <w:p w14:paraId="453FEC47">
            <w:pPr>
              <w:adjustRightInd w:val="0"/>
              <w:snapToGrid w:val="0"/>
              <w:jc w:val="center"/>
              <w:rPr>
                <w:rFonts w:hint="eastAsia" w:ascii="宋体" w:hAnsi="宋体" w:eastAsia="宋体" w:cs="宋体"/>
                <w:color w:val="auto"/>
                <w:kern w:val="2"/>
                <w:sz w:val="28"/>
                <w:szCs w:val="28"/>
                <w:highlight w:val="none"/>
              </w:rPr>
            </w:pPr>
          </w:p>
        </w:tc>
      </w:tr>
      <w:tr w14:paraId="07A5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87" w:type="dxa"/>
            <w:noWrap w:val="0"/>
            <w:vAlign w:val="center"/>
          </w:tcPr>
          <w:p w14:paraId="583D7722">
            <w:pPr>
              <w:adjustRightInd w:val="0"/>
              <w:snapToGrid w:val="0"/>
              <w:jc w:val="center"/>
              <w:rPr>
                <w:rFonts w:hint="eastAsia" w:ascii="宋体" w:hAnsi="宋体" w:eastAsia="宋体" w:cs="宋体"/>
                <w:color w:val="auto"/>
                <w:kern w:val="2"/>
                <w:sz w:val="28"/>
                <w:szCs w:val="28"/>
                <w:highlight w:val="none"/>
              </w:rPr>
            </w:pPr>
          </w:p>
        </w:tc>
        <w:tc>
          <w:tcPr>
            <w:tcW w:w="869" w:type="dxa"/>
            <w:noWrap w:val="0"/>
            <w:vAlign w:val="center"/>
          </w:tcPr>
          <w:p w14:paraId="718D1AA5">
            <w:pPr>
              <w:adjustRightInd w:val="0"/>
              <w:snapToGrid w:val="0"/>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其他</w:t>
            </w:r>
          </w:p>
        </w:tc>
        <w:tc>
          <w:tcPr>
            <w:tcW w:w="1038" w:type="dxa"/>
            <w:noWrap w:val="0"/>
            <w:vAlign w:val="center"/>
          </w:tcPr>
          <w:p w14:paraId="15FEE8E5">
            <w:pPr>
              <w:adjustRightInd w:val="0"/>
              <w:snapToGrid w:val="0"/>
              <w:jc w:val="center"/>
              <w:rPr>
                <w:rFonts w:hint="eastAsia" w:ascii="宋体" w:hAnsi="宋体" w:eastAsia="宋体" w:cs="宋体"/>
                <w:color w:val="auto"/>
                <w:kern w:val="2"/>
                <w:sz w:val="28"/>
                <w:szCs w:val="28"/>
                <w:highlight w:val="none"/>
              </w:rPr>
            </w:pPr>
          </w:p>
        </w:tc>
        <w:tc>
          <w:tcPr>
            <w:tcW w:w="948" w:type="dxa"/>
            <w:noWrap w:val="0"/>
            <w:vAlign w:val="center"/>
          </w:tcPr>
          <w:p w14:paraId="5BD49743">
            <w:pPr>
              <w:adjustRightInd w:val="0"/>
              <w:snapToGrid w:val="0"/>
              <w:jc w:val="center"/>
              <w:rPr>
                <w:rFonts w:hint="eastAsia" w:ascii="宋体" w:hAnsi="宋体" w:eastAsia="宋体" w:cs="宋体"/>
                <w:color w:val="auto"/>
                <w:kern w:val="2"/>
                <w:sz w:val="28"/>
                <w:szCs w:val="28"/>
                <w:highlight w:val="none"/>
              </w:rPr>
            </w:pPr>
          </w:p>
        </w:tc>
        <w:tc>
          <w:tcPr>
            <w:tcW w:w="868" w:type="dxa"/>
            <w:noWrap w:val="0"/>
            <w:vAlign w:val="center"/>
          </w:tcPr>
          <w:p w14:paraId="41DE0BE8">
            <w:pPr>
              <w:adjustRightInd w:val="0"/>
              <w:snapToGrid w:val="0"/>
              <w:jc w:val="center"/>
              <w:rPr>
                <w:rFonts w:hint="eastAsia" w:ascii="宋体" w:hAnsi="宋体" w:eastAsia="宋体" w:cs="宋体"/>
                <w:color w:val="auto"/>
                <w:kern w:val="2"/>
                <w:sz w:val="28"/>
                <w:szCs w:val="28"/>
                <w:highlight w:val="none"/>
              </w:rPr>
            </w:pPr>
          </w:p>
        </w:tc>
        <w:tc>
          <w:tcPr>
            <w:tcW w:w="613" w:type="dxa"/>
            <w:noWrap w:val="0"/>
            <w:vAlign w:val="center"/>
          </w:tcPr>
          <w:p w14:paraId="36EE831A">
            <w:pPr>
              <w:adjustRightInd w:val="0"/>
              <w:snapToGrid w:val="0"/>
              <w:jc w:val="center"/>
              <w:rPr>
                <w:rFonts w:hint="eastAsia" w:ascii="宋体" w:hAnsi="宋体" w:eastAsia="宋体" w:cs="宋体"/>
                <w:color w:val="auto"/>
                <w:kern w:val="2"/>
                <w:sz w:val="28"/>
                <w:szCs w:val="28"/>
                <w:highlight w:val="none"/>
              </w:rPr>
            </w:pPr>
          </w:p>
        </w:tc>
        <w:tc>
          <w:tcPr>
            <w:tcW w:w="959" w:type="dxa"/>
            <w:noWrap w:val="0"/>
            <w:vAlign w:val="center"/>
          </w:tcPr>
          <w:p w14:paraId="2983B852">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794E3C57">
            <w:pPr>
              <w:adjustRightInd w:val="0"/>
              <w:snapToGrid w:val="0"/>
              <w:jc w:val="center"/>
              <w:rPr>
                <w:rFonts w:hint="eastAsia" w:ascii="宋体" w:hAnsi="宋体" w:eastAsia="宋体" w:cs="宋体"/>
                <w:color w:val="auto"/>
                <w:kern w:val="2"/>
                <w:sz w:val="28"/>
                <w:szCs w:val="28"/>
                <w:highlight w:val="none"/>
              </w:rPr>
            </w:pPr>
          </w:p>
        </w:tc>
        <w:tc>
          <w:tcPr>
            <w:tcW w:w="949" w:type="dxa"/>
            <w:noWrap w:val="0"/>
            <w:vAlign w:val="center"/>
          </w:tcPr>
          <w:p w14:paraId="49D90B68">
            <w:pPr>
              <w:adjustRightInd w:val="0"/>
              <w:snapToGrid w:val="0"/>
              <w:jc w:val="center"/>
              <w:rPr>
                <w:rFonts w:hint="eastAsia" w:ascii="宋体" w:hAnsi="宋体" w:eastAsia="宋体" w:cs="宋体"/>
                <w:color w:val="auto"/>
                <w:kern w:val="2"/>
                <w:sz w:val="28"/>
                <w:szCs w:val="28"/>
                <w:highlight w:val="none"/>
              </w:rPr>
            </w:pPr>
          </w:p>
        </w:tc>
        <w:tc>
          <w:tcPr>
            <w:tcW w:w="944" w:type="dxa"/>
            <w:noWrap w:val="0"/>
            <w:vAlign w:val="center"/>
          </w:tcPr>
          <w:p w14:paraId="02B0BC8C">
            <w:pPr>
              <w:adjustRightInd w:val="0"/>
              <w:snapToGrid w:val="0"/>
              <w:jc w:val="center"/>
              <w:rPr>
                <w:rFonts w:hint="eastAsia" w:ascii="宋体" w:hAnsi="宋体" w:eastAsia="宋体" w:cs="宋体"/>
                <w:color w:val="auto"/>
                <w:kern w:val="2"/>
                <w:sz w:val="28"/>
                <w:szCs w:val="28"/>
                <w:highlight w:val="none"/>
              </w:rPr>
            </w:pPr>
          </w:p>
        </w:tc>
      </w:tr>
      <w:tr w14:paraId="14CF6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256" w:type="dxa"/>
            <w:gridSpan w:val="2"/>
            <w:noWrap w:val="0"/>
            <w:vAlign w:val="center"/>
          </w:tcPr>
          <w:p w14:paraId="6F277AB9">
            <w:pPr>
              <w:adjustRightInd w:val="0"/>
              <w:snapToGrid w:val="0"/>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总计（元）</w:t>
            </w:r>
          </w:p>
        </w:tc>
        <w:tc>
          <w:tcPr>
            <w:tcW w:w="7268" w:type="dxa"/>
            <w:gridSpan w:val="8"/>
            <w:noWrap w:val="0"/>
            <w:vAlign w:val="center"/>
          </w:tcPr>
          <w:p w14:paraId="09FEE4BE">
            <w:pPr>
              <w:adjustRightInd w:val="0"/>
              <w:snapToGrid w:val="0"/>
              <w:jc w:val="both"/>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eastAsia="zh-CN"/>
              </w:rPr>
              <w:t>大写：</w:t>
            </w:r>
            <w:r>
              <w:rPr>
                <w:rFonts w:hint="eastAsia" w:ascii="宋体" w:hAnsi="宋体" w:eastAsia="宋体" w:cs="宋体"/>
                <w:color w:val="auto"/>
                <w:kern w:val="2"/>
                <w:sz w:val="28"/>
                <w:szCs w:val="28"/>
                <w:highlight w:val="none"/>
                <w:lang w:val="en-US" w:eastAsia="zh-CN"/>
              </w:rPr>
              <w:t xml:space="preserve">                     ¥：</w:t>
            </w:r>
          </w:p>
        </w:tc>
      </w:tr>
    </w:tbl>
    <w:p w14:paraId="1A87EFFC">
      <w:pPr>
        <w:spacing w:after="120"/>
        <w:rPr>
          <w:rFonts w:hint="eastAsia" w:ascii="宋体" w:hAnsi="宋体" w:eastAsia="宋体" w:cs="宋体"/>
          <w:color w:val="auto"/>
          <w:kern w:val="2"/>
          <w:sz w:val="28"/>
          <w:szCs w:val="28"/>
          <w:highlight w:val="none"/>
        </w:rPr>
      </w:pPr>
    </w:p>
    <w:p w14:paraId="0F61B5BB">
      <w:pPr>
        <w:spacing w:line="480" w:lineRule="auto"/>
        <w:ind w:right="-161"/>
        <w:rPr>
          <w:rFonts w:hint="eastAsia" w:ascii="宋体" w:hAnsi="宋体" w:eastAsia="宋体" w:cs="宋体"/>
          <w:color w:val="auto"/>
          <w:kern w:val="2"/>
          <w:sz w:val="28"/>
          <w:szCs w:val="28"/>
          <w:highlight w:val="none"/>
          <w:u w:val="single"/>
        </w:rPr>
      </w:pPr>
      <w:r>
        <w:rPr>
          <w:rFonts w:hint="eastAsia" w:ascii="宋体" w:hAnsi="宋体" w:eastAsia="宋体" w:cs="宋体"/>
          <w:color w:val="auto"/>
          <w:kern w:val="2"/>
          <w:sz w:val="28"/>
          <w:szCs w:val="28"/>
          <w:highlight w:val="none"/>
        </w:rPr>
        <w:t xml:space="preserve">                  法定代表人或被授权代表</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签字或盖章</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u w:val="single"/>
        </w:rPr>
        <w:t xml:space="preserve">                 </w:t>
      </w:r>
    </w:p>
    <w:p w14:paraId="5481BBDB">
      <w:pPr>
        <w:spacing w:line="480" w:lineRule="auto"/>
        <w:ind w:right="-161"/>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 xml:space="preserve">                  投标单位公章：</w:t>
      </w:r>
      <w:r>
        <w:rPr>
          <w:rFonts w:hint="eastAsia" w:ascii="宋体" w:hAnsi="宋体" w:eastAsia="宋体" w:cs="宋体"/>
          <w:color w:val="auto"/>
          <w:kern w:val="2"/>
          <w:sz w:val="28"/>
          <w:szCs w:val="28"/>
          <w:highlight w:val="none"/>
          <w:u w:val="single"/>
        </w:rPr>
        <w:t xml:space="preserve">                   </w:t>
      </w:r>
    </w:p>
    <w:p w14:paraId="29B5DAEE">
      <w:pPr>
        <w:adjustRightInd w:val="0"/>
        <w:snapToGrid w:val="0"/>
        <w:spacing w:line="600" w:lineRule="exact"/>
        <w:ind w:left="-525" w:leftChars="-250" w:firstLine="980" w:firstLineChars="350"/>
        <w:rPr>
          <w:rFonts w:hint="eastAsia" w:ascii="宋体" w:hAnsi="宋体" w:eastAsia="宋体" w:cs="宋体"/>
          <w:color w:val="auto"/>
          <w:kern w:val="2"/>
          <w:sz w:val="28"/>
          <w:szCs w:val="28"/>
          <w:highlight w:val="none"/>
          <w:u w:val="single"/>
        </w:rPr>
      </w:pPr>
      <w:r>
        <w:rPr>
          <w:rFonts w:hint="eastAsia" w:ascii="宋体" w:hAnsi="宋体" w:eastAsia="宋体" w:cs="宋体"/>
          <w:color w:val="auto"/>
          <w:kern w:val="2"/>
          <w:sz w:val="28"/>
          <w:szCs w:val="28"/>
          <w:highlight w:val="none"/>
        </w:rPr>
        <w:t xml:space="preserve">               日   期：</w:t>
      </w:r>
      <w:r>
        <w:rPr>
          <w:rFonts w:hint="eastAsia" w:ascii="宋体" w:hAnsi="宋体" w:eastAsia="宋体" w:cs="宋体"/>
          <w:color w:val="auto"/>
          <w:kern w:val="2"/>
          <w:sz w:val="28"/>
          <w:szCs w:val="28"/>
          <w:highlight w:val="none"/>
          <w:u w:val="single"/>
        </w:rPr>
        <w:t xml:space="preserve">               </w:t>
      </w:r>
    </w:p>
    <w:p w14:paraId="34DB465B">
      <w:pPr>
        <w:rPr>
          <w:rFonts w:hint="eastAsia" w:ascii="宋体" w:hAnsi="宋体" w:eastAsia="宋体" w:cs="宋体"/>
          <w:color w:val="auto"/>
          <w:kern w:val="2"/>
          <w:sz w:val="28"/>
          <w:szCs w:val="28"/>
          <w:highlight w:val="none"/>
          <w:u w:val="single"/>
        </w:rPr>
      </w:pPr>
      <w:r>
        <w:rPr>
          <w:rFonts w:hint="eastAsia" w:ascii="宋体" w:hAnsi="宋体" w:eastAsia="宋体" w:cs="宋体"/>
          <w:color w:val="auto"/>
          <w:kern w:val="2"/>
          <w:sz w:val="28"/>
          <w:szCs w:val="28"/>
          <w:highlight w:val="none"/>
          <w:u w:val="single"/>
        </w:rPr>
        <w:br w:type="page"/>
      </w:r>
    </w:p>
    <w:p w14:paraId="3653AA96">
      <w:pPr>
        <w:jc w:val="center"/>
        <w:rPr>
          <w:rFonts w:hint="eastAsia" w:ascii="宋体" w:hAnsi="宋体" w:eastAsia="宋体" w:cs="宋体"/>
          <w:color w:val="auto"/>
          <w:kern w:val="2"/>
          <w:sz w:val="24"/>
          <w:szCs w:val="24"/>
          <w:highlight w:val="none"/>
        </w:rPr>
      </w:pPr>
      <w:r>
        <w:rPr>
          <w:rFonts w:hint="eastAsia" w:ascii="宋体" w:hAnsi="宋体"/>
          <w:b/>
          <w:sz w:val="32"/>
        </w:rPr>
        <w:t xml:space="preserve">第三章 </w:t>
      </w:r>
      <w:bookmarkEnd w:id="6"/>
      <w:bookmarkEnd w:id="7"/>
      <w:bookmarkStart w:id="8" w:name="_Toc11309"/>
      <w:r>
        <w:rPr>
          <w:rFonts w:hint="eastAsia" w:ascii="宋体" w:hAnsi="宋体" w:eastAsia="宋体" w:cs="宋体"/>
          <w:b/>
          <w:bCs/>
          <w:color w:val="auto"/>
          <w:kern w:val="2"/>
          <w:sz w:val="28"/>
          <w:szCs w:val="28"/>
          <w:highlight w:val="none"/>
        </w:rPr>
        <w:t>节能环保、环境标志产品明细表</w:t>
      </w:r>
    </w:p>
    <w:p w14:paraId="75DF4988">
      <w:pPr>
        <w:jc w:val="center"/>
        <w:rPr>
          <w:rFonts w:hint="eastAsia" w:ascii="宋体" w:hAnsi="宋体" w:eastAsia="宋体" w:cs="宋体"/>
          <w:kern w:val="2"/>
          <w:szCs w:val="24"/>
        </w:rPr>
      </w:pPr>
      <w:r>
        <w:rPr>
          <w:rFonts w:hint="eastAsia" w:ascii="宋体" w:hAnsi="宋体" w:eastAsia="宋体" w:cs="宋体"/>
          <w:color w:val="auto"/>
          <w:kern w:val="2"/>
          <w:sz w:val="28"/>
          <w:szCs w:val="28"/>
          <w:highlight w:val="none"/>
        </w:rPr>
        <w:t>供</w:t>
      </w:r>
      <w:r>
        <w:rPr>
          <w:rFonts w:hint="eastAsia" w:ascii="宋体" w:hAnsi="宋体" w:eastAsia="宋体" w:cs="宋体"/>
          <w:color w:val="auto"/>
          <w:kern w:val="2"/>
          <w:sz w:val="24"/>
          <w:szCs w:val="24"/>
          <w:highlight w:val="none"/>
        </w:rPr>
        <w:t>应商</w:t>
      </w:r>
      <w:r>
        <w:rPr>
          <w:rFonts w:hint="eastAsia" w:ascii="宋体" w:hAnsi="宋体" w:eastAsia="宋体" w:cs="宋体"/>
          <w:color w:val="auto"/>
          <w:kern w:val="2"/>
          <w:sz w:val="28"/>
          <w:szCs w:val="28"/>
          <w:highlight w:val="none"/>
          <w:lang w:eastAsia="zh-CN"/>
        </w:rPr>
        <w:t>（公章）</w:t>
      </w:r>
      <w:r>
        <w:rPr>
          <w:rFonts w:hint="eastAsia" w:ascii="宋体" w:hAnsi="宋体" w:eastAsia="宋体" w:cs="宋体"/>
          <w:b/>
          <w:kern w:val="2"/>
          <w:sz w:val="28"/>
          <w:szCs w:val="28"/>
          <w:lang w:val="en-US" w:eastAsia="zh-CN"/>
        </w:rPr>
        <w:t xml:space="preserve">：                      </w:t>
      </w:r>
      <w:r>
        <w:rPr>
          <w:rFonts w:hint="eastAsia" w:ascii="宋体" w:hAnsi="宋体" w:eastAsia="宋体" w:cs="宋体"/>
          <w:color w:val="auto"/>
          <w:kern w:val="2"/>
          <w:sz w:val="28"/>
          <w:szCs w:val="28"/>
          <w:highlight w:val="none"/>
        </w:rPr>
        <w:t>项目编号：</w:t>
      </w:r>
      <w:r>
        <w:rPr>
          <w:rFonts w:hint="eastAsia" w:ascii="宋体" w:hAnsi="宋体" w:eastAsia="宋体" w:cs="宋体"/>
          <w:kern w:val="2"/>
          <w:szCs w:val="24"/>
        </w:rPr>
        <w:t xml:space="preserve">                  </w:t>
      </w:r>
    </w:p>
    <w:tbl>
      <w:tblPr>
        <w:tblStyle w:val="30"/>
        <w:tblW w:w="8612" w:type="dxa"/>
        <w:jc w:val="center"/>
        <w:tblLayout w:type="fixed"/>
        <w:tblCellMar>
          <w:top w:w="0" w:type="dxa"/>
          <w:left w:w="108" w:type="dxa"/>
          <w:bottom w:w="0" w:type="dxa"/>
          <w:right w:w="108" w:type="dxa"/>
        </w:tblCellMar>
      </w:tblPr>
      <w:tblGrid>
        <w:gridCol w:w="538"/>
        <w:gridCol w:w="989"/>
        <w:gridCol w:w="868"/>
        <w:gridCol w:w="948"/>
        <w:gridCol w:w="907"/>
        <w:gridCol w:w="1323"/>
        <w:gridCol w:w="927"/>
        <w:gridCol w:w="1106"/>
        <w:gridCol w:w="1006"/>
      </w:tblGrid>
      <w:tr w14:paraId="74AB376A">
        <w:tblPrEx>
          <w:tblCellMar>
            <w:top w:w="0" w:type="dxa"/>
            <w:left w:w="108" w:type="dxa"/>
            <w:bottom w:w="0" w:type="dxa"/>
            <w:right w:w="108" w:type="dxa"/>
          </w:tblCellMar>
        </w:tblPrEx>
        <w:trPr>
          <w:trHeight w:val="2317" w:hRule="atLeast"/>
          <w:jc w:val="center"/>
        </w:trPr>
        <w:tc>
          <w:tcPr>
            <w:tcW w:w="538" w:type="dxa"/>
            <w:tcBorders>
              <w:top w:val="single" w:color="auto" w:sz="6" w:space="0"/>
              <w:left w:val="single" w:color="auto" w:sz="6" w:space="0"/>
              <w:bottom w:val="single" w:color="auto" w:sz="6" w:space="0"/>
              <w:right w:val="single" w:color="auto" w:sz="6" w:space="0"/>
            </w:tcBorders>
            <w:noWrap w:val="0"/>
            <w:vAlign w:val="center"/>
          </w:tcPr>
          <w:p w14:paraId="68121318">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序号</w:t>
            </w:r>
          </w:p>
        </w:tc>
        <w:tc>
          <w:tcPr>
            <w:tcW w:w="989" w:type="dxa"/>
            <w:tcBorders>
              <w:top w:val="single" w:color="auto" w:sz="6" w:space="0"/>
              <w:left w:val="single" w:color="auto" w:sz="6" w:space="0"/>
              <w:bottom w:val="single" w:color="auto" w:sz="6" w:space="0"/>
              <w:right w:val="single" w:color="auto" w:sz="6" w:space="0"/>
            </w:tcBorders>
            <w:noWrap w:val="0"/>
            <w:vAlign w:val="center"/>
          </w:tcPr>
          <w:p w14:paraId="02DE9D45">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产品名称</w:t>
            </w:r>
          </w:p>
        </w:tc>
        <w:tc>
          <w:tcPr>
            <w:tcW w:w="868" w:type="dxa"/>
            <w:tcBorders>
              <w:top w:val="single" w:color="auto" w:sz="6" w:space="0"/>
              <w:left w:val="single" w:color="auto" w:sz="6" w:space="0"/>
              <w:bottom w:val="single" w:color="auto" w:sz="6" w:space="0"/>
              <w:right w:val="single" w:color="auto" w:sz="4" w:space="0"/>
            </w:tcBorders>
            <w:noWrap w:val="0"/>
            <w:vAlign w:val="center"/>
          </w:tcPr>
          <w:p w14:paraId="37671D98">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制造厂家</w:t>
            </w:r>
          </w:p>
        </w:tc>
        <w:tc>
          <w:tcPr>
            <w:tcW w:w="948" w:type="dxa"/>
            <w:tcBorders>
              <w:top w:val="single" w:color="auto" w:sz="6" w:space="0"/>
              <w:left w:val="single" w:color="auto" w:sz="4" w:space="0"/>
              <w:bottom w:val="single" w:color="auto" w:sz="6" w:space="0"/>
              <w:right w:val="single" w:color="auto" w:sz="6" w:space="0"/>
            </w:tcBorders>
            <w:noWrap w:val="0"/>
            <w:vAlign w:val="center"/>
          </w:tcPr>
          <w:p w14:paraId="3498C347">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规格型号</w:t>
            </w:r>
          </w:p>
        </w:tc>
        <w:tc>
          <w:tcPr>
            <w:tcW w:w="907" w:type="dxa"/>
            <w:tcBorders>
              <w:top w:val="single" w:color="auto" w:sz="6" w:space="0"/>
              <w:left w:val="single" w:color="auto" w:sz="6" w:space="0"/>
              <w:bottom w:val="single" w:color="auto" w:sz="6" w:space="0"/>
              <w:right w:val="single" w:color="auto" w:sz="6" w:space="0"/>
            </w:tcBorders>
            <w:noWrap w:val="0"/>
            <w:vAlign w:val="center"/>
          </w:tcPr>
          <w:p w14:paraId="5E7E9949">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类别</w:t>
            </w:r>
          </w:p>
        </w:tc>
        <w:tc>
          <w:tcPr>
            <w:tcW w:w="1323" w:type="dxa"/>
            <w:tcBorders>
              <w:top w:val="single" w:color="auto" w:sz="6" w:space="0"/>
              <w:left w:val="single" w:color="auto" w:sz="6" w:space="0"/>
              <w:bottom w:val="single" w:color="auto" w:sz="6" w:space="0"/>
              <w:right w:val="single" w:color="auto" w:sz="6" w:space="0"/>
            </w:tcBorders>
            <w:noWrap w:val="0"/>
            <w:vAlign w:val="center"/>
          </w:tcPr>
          <w:p w14:paraId="6C987DE1">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认证证书编号</w:t>
            </w:r>
          </w:p>
        </w:tc>
        <w:tc>
          <w:tcPr>
            <w:tcW w:w="927" w:type="dxa"/>
            <w:tcBorders>
              <w:top w:val="single" w:color="auto" w:sz="6" w:space="0"/>
              <w:left w:val="single" w:color="auto" w:sz="6" w:space="0"/>
              <w:bottom w:val="single" w:color="auto" w:sz="6" w:space="0"/>
              <w:right w:val="single" w:color="auto" w:sz="6" w:space="0"/>
            </w:tcBorders>
            <w:noWrap w:val="0"/>
            <w:vAlign w:val="center"/>
          </w:tcPr>
          <w:p w14:paraId="1A0A2863">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数量</w:t>
            </w:r>
          </w:p>
        </w:tc>
        <w:tc>
          <w:tcPr>
            <w:tcW w:w="1106" w:type="dxa"/>
            <w:tcBorders>
              <w:top w:val="single" w:color="auto" w:sz="6" w:space="0"/>
              <w:left w:val="single" w:color="auto" w:sz="6" w:space="0"/>
              <w:bottom w:val="single" w:color="auto" w:sz="6" w:space="0"/>
              <w:right w:val="single" w:color="auto" w:sz="6" w:space="0"/>
            </w:tcBorders>
            <w:noWrap w:val="0"/>
            <w:vAlign w:val="center"/>
          </w:tcPr>
          <w:p w14:paraId="1FF3E7E5">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单价</w:t>
            </w:r>
          </w:p>
          <w:p w14:paraId="2A9145E2">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（元）</w:t>
            </w:r>
          </w:p>
        </w:tc>
        <w:tc>
          <w:tcPr>
            <w:tcW w:w="1006" w:type="dxa"/>
            <w:tcBorders>
              <w:top w:val="single" w:color="auto" w:sz="6" w:space="0"/>
              <w:left w:val="single" w:color="auto" w:sz="6" w:space="0"/>
              <w:bottom w:val="single" w:color="auto" w:sz="6" w:space="0"/>
              <w:right w:val="single" w:color="auto" w:sz="6" w:space="0"/>
            </w:tcBorders>
            <w:noWrap w:val="0"/>
            <w:vAlign w:val="center"/>
          </w:tcPr>
          <w:p w14:paraId="207216B5">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总价</w:t>
            </w:r>
          </w:p>
          <w:p w14:paraId="2DD56648">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（元）</w:t>
            </w:r>
          </w:p>
        </w:tc>
      </w:tr>
      <w:tr w14:paraId="79D0B313">
        <w:tblPrEx>
          <w:tblCellMar>
            <w:top w:w="0" w:type="dxa"/>
            <w:left w:w="108" w:type="dxa"/>
            <w:bottom w:w="0" w:type="dxa"/>
            <w:right w:w="108" w:type="dxa"/>
          </w:tblCellMar>
        </w:tblPrEx>
        <w:trPr>
          <w:trHeight w:val="784" w:hRule="atLeast"/>
          <w:jc w:val="center"/>
        </w:trPr>
        <w:tc>
          <w:tcPr>
            <w:tcW w:w="538" w:type="dxa"/>
            <w:tcBorders>
              <w:top w:val="single" w:color="auto" w:sz="6" w:space="0"/>
              <w:left w:val="single" w:color="auto" w:sz="6" w:space="0"/>
              <w:bottom w:val="single" w:color="auto" w:sz="6" w:space="0"/>
              <w:right w:val="single" w:color="auto" w:sz="6" w:space="0"/>
            </w:tcBorders>
            <w:noWrap w:val="0"/>
            <w:vAlign w:val="top"/>
          </w:tcPr>
          <w:p w14:paraId="484B5D31">
            <w:pPr>
              <w:adjustRightInd w:val="0"/>
              <w:snapToGrid w:val="0"/>
              <w:jc w:val="center"/>
              <w:rPr>
                <w:rFonts w:hint="eastAsia" w:ascii="宋体" w:hAnsi="宋体" w:eastAsia="宋体" w:cs="宋体"/>
                <w:color w:val="auto"/>
                <w:kern w:val="2"/>
                <w:sz w:val="28"/>
                <w:szCs w:val="28"/>
                <w:highlight w:val="none"/>
              </w:rPr>
            </w:pPr>
          </w:p>
        </w:tc>
        <w:tc>
          <w:tcPr>
            <w:tcW w:w="989" w:type="dxa"/>
            <w:tcBorders>
              <w:top w:val="single" w:color="auto" w:sz="6" w:space="0"/>
              <w:left w:val="single" w:color="auto" w:sz="6" w:space="0"/>
              <w:bottom w:val="single" w:color="auto" w:sz="6" w:space="0"/>
              <w:right w:val="single" w:color="auto" w:sz="6" w:space="0"/>
            </w:tcBorders>
            <w:noWrap w:val="0"/>
            <w:vAlign w:val="top"/>
          </w:tcPr>
          <w:p w14:paraId="5AEB613D">
            <w:pPr>
              <w:adjustRightInd w:val="0"/>
              <w:snapToGrid w:val="0"/>
              <w:jc w:val="center"/>
              <w:rPr>
                <w:rFonts w:hint="eastAsia" w:ascii="宋体" w:hAnsi="宋体" w:eastAsia="宋体" w:cs="宋体"/>
                <w:color w:val="auto"/>
                <w:kern w:val="2"/>
                <w:sz w:val="28"/>
                <w:szCs w:val="28"/>
                <w:highlight w:val="none"/>
              </w:rPr>
            </w:pPr>
          </w:p>
        </w:tc>
        <w:tc>
          <w:tcPr>
            <w:tcW w:w="868" w:type="dxa"/>
            <w:tcBorders>
              <w:top w:val="single" w:color="auto" w:sz="6" w:space="0"/>
              <w:left w:val="single" w:color="auto" w:sz="6" w:space="0"/>
              <w:bottom w:val="single" w:color="auto" w:sz="6" w:space="0"/>
              <w:right w:val="single" w:color="auto" w:sz="4" w:space="0"/>
            </w:tcBorders>
            <w:noWrap w:val="0"/>
            <w:vAlign w:val="top"/>
          </w:tcPr>
          <w:p w14:paraId="216539FB">
            <w:pPr>
              <w:adjustRightInd w:val="0"/>
              <w:snapToGrid w:val="0"/>
              <w:jc w:val="center"/>
              <w:rPr>
                <w:rFonts w:hint="eastAsia" w:ascii="宋体" w:hAnsi="宋体" w:eastAsia="宋体" w:cs="宋体"/>
                <w:color w:val="auto"/>
                <w:kern w:val="2"/>
                <w:sz w:val="28"/>
                <w:szCs w:val="28"/>
                <w:highlight w:val="none"/>
              </w:rPr>
            </w:pPr>
          </w:p>
        </w:tc>
        <w:tc>
          <w:tcPr>
            <w:tcW w:w="948" w:type="dxa"/>
            <w:tcBorders>
              <w:top w:val="single" w:color="auto" w:sz="6" w:space="0"/>
              <w:left w:val="single" w:color="auto" w:sz="4" w:space="0"/>
              <w:bottom w:val="single" w:color="auto" w:sz="6" w:space="0"/>
              <w:right w:val="single" w:color="auto" w:sz="6" w:space="0"/>
            </w:tcBorders>
            <w:noWrap w:val="0"/>
            <w:vAlign w:val="top"/>
          </w:tcPr>
          <w:p w14:paraId="29304725">
            <w:pPr>
              <w:adjustRightInd w:val="0"/>
              <w:snapToGrid w:val="0"/>
              <w:jc w:val="center"/>
              <w:rPr>
                <w:rFonts w:hint="eastAsia" w:ascii="宋体" w:hAnsi="宋体" w:eastAsia="宋体" w:cs="宋体"/>
                <w:color w:val="auto"/>
                <w:kern w:val="2"/>
                <w:sz w:val="28"/>
                <w:szCs w:val="28"/>
                <w:highlight w:val="none"/>
              </w:rPr>
            </w:pPr>
          </w:p>
        </w:tc>
        <w:tc>
          <w:tcPr>
            <w:tcW w:w="907" w:type="dxa"/>
            <w:tcBorders>
              <w:top w:val="single" w:color="auto" w:sz="6" w:space="0"/>
              <w:left w:val="single" w:color="auto" w:sz="6" w:space="0"/>
              <w:bottom w:val="single" w:color="auto" w:sz="6" w:space="0"/>
              <w:right w:val="single" w:color="auto" w:sz="6" w:space="0"/>
            </w:tcBorders>
            <w:noWrap w:val="0"/>
            <w:vAlign w:val="top"/>
          </w:tcPr>
          <w:p w14:paraId="5211E10A">
            <w:pPr>
              <w:adjustRightInd w:val="0"/>
              <w:snapToGrid w:val="0"/>
              <w:jc w:val="center"/>
              <w:rPr>
                <w:rFonts w:hint="eastAsia" w:ascii="宋体" w:hAnsi="宋体" w:eastAsia="宋体" w:cs="宋体"/>
                <w:color w:val="auto"/>
                <w:kern w:val="2"/>
                <w:sz w:val="28"/>
                <w:szCs w:val="28"/>
                <w:highlight w:val="none"/>
              </w:rPr>
            </w:pPr>
          </w:p>
        </w:tc>
        <w:tc>
          <w:tcPr>
            <w:tcW w:w="1323" w:type="dxa"/>
            <w:tcBorders>
              <w:top w:val="single" w:color="auto" w:sz="6" w:space="0"/>
              <w:left w:val="single" w:color="auto" w:sz="6" w:space="0"/>
              <w:bottom w:val="single" w:color="auto" w:sz="6" w:space="0"/>
              <w:right w:val="single" w:color="auto" w:sz="6" w:space="0"/>
            </w:tcBorders>
            <w:noWrap w:val="0"/>
            <w:vAlign w:val="top"/>
          </w:tcPr>
          <w:p w14:paraId="2E2B36CA">
            <w:pPr>
              <w:adjustRightInd w:val="0"/>
              <w:snapToGrid w:val="0"/>
              <w:jc w:val="center"/>
              <w:rPr>
                <w:rFonts w:hint="eastAsia" w:ascii="宋体" w:hAnsi="宋体" w:eastAsia="宋体" w:cs="宋体"/>
                <w:color w:val="auto"/>
                <w:kern w:val="2"/>
                <w:sz w:val="28"/>
                <w:szCs w:val="28"/>
                <w:highlight w:val="none"/>
              </w:rPr>
            </w:pPr>
          </w:p>
        </w:tc>
        <w:tc>
          <w:tcPr>
            <w:tcW w:w="927" w:type="dxa"/>
            <w:tcBorders>
              <w:top w:val="single" w:color="auto" w:sz="6" w:space="0"/>
              <w:left w:val="single" w:color="auto" w:sz="6" w:space="0"/>
              <w:bottom w:val="single" w:color="auto" w:sz="6" w:space="0"/>
              <w:right w:val="single" w:color="auto" w:sz="6" w:space="0"/>
            </w:tcBorders>
            <w:noWrap w:val="0"/>
            <w:vAlign w:val="top"/>
          </w:tcPr>
          <w:p w14:paraId="6DD9CFA1">
            <w:pPr>
              <w:adjustRightInd w:val="0"/>
              <w:snapToGrid w:val="0"/>
              <w:jc w:val="center"/>
              <w:rPr>
                <w:rFonts w:hint="eastAsia" w:ascii="宋体" w:hAnsi="宋体" w:eastAsia="宋体" w:cs="宋体"/>
                <w:color w:val="auto"/>
                <w:kern w:val="2"/>
                <w:sz w:val="28"/>
                <w:szCs w:val="28"/>
                <w:highlight w:val="none"/>
              </w:rPr>
            </w:pPr>
          </w:p>
        </w:tc>
        <w:tc>
          <w:tcPr>
            <w:tcW w:w="1106" w:type="dxa"/>
            <w:tcBorders>
              <w:top w:val="single" w:color="auto" w:sz="6" w:space="0"/>
              <w:left w:val="single" w:color="auto" w:sz="6" w:space="0"/>
              <w:bottom w:val="single" w:color="auto" w:sz="6" w:space="0"/>
              <w:right w:val="single" w:color="auto" w:sz="6" w:space="0"/>
            </w:tcBorders>
            <w:noWrap w:val="0"/>
            <w:vAlign w:val="top"/>
          </w:tcPr>
          <w:p w14:paraId="18618DCF">
            <w:pPr>
              <w:adjustRightInd w:val="0"/>
              <w:snapToGrid w:val="0"/>
              <w:jc w:val="center"/>
              <w:rPr>
                <w:rFonts w:hint="eastAsia" w:ascii="宋体" w:hAnsi="宋体" w:eastAsia="宋体" w:cs="宋体"/>
                <w:color w:val="auto"/>
                <w:kern w:val="2"/>
                <w:sz w:val="28"/>
                <w:szCs w:val="28"/>
                <w:highlight w:val="none"/>
              </w:rPr>
            </w:pPr>
          </w:p>
        </w:tc>
        <w:tc>
          <w:tcPr>
            <w:tcW w:w="1006" w:type="dxa"/>
            <w:tcBorders>
              <w:top w:val="single" w:color="auto" w:sz="6" w:space="0"/>
              <w:left w:val="single" w:color="auto" w:sz="6" w:space="0"/>
              <w:bottom w:val="single" w:color="auto" w:sz="6" w:space="0"/>
              <w:right w:val="single" w:color="auto" w:sz="6" w:space="0"/>
            </w:tcBorders>
            <w:noWrap w:val="0"/>
            <w:vAlign w:val="top"/>
          </w:tcPr>
          <w:p w14:paraId="337D9D77">
            <w:pPr>
              <w:adjustRightInd w:val="0"/>
              <w:snapToGrid w:val="0"/>
              <w:jc w:val="center"/>
              <w:rPr>
                <w:rFonts w:hint="eastAsia" w:ascii="宋体" w:hAnsi="宋体" w:eastAsia="宋体" w:cs="宋体"/>
                <w:color w:val="auto"/>
                <w:kern w:val="2"/>
                <w:sz w:val="28"/>
                <w:szCs w:val="28"/>
                <w:highlight w:val="none"/>
              </w:rPr>
            </w:pPr>
          </w:p>
        </w:tc>
      </w:tr>
      <w:tr w14:paraId="4191408D">
        <w:tblPrEx>
          <w:tblCellMar>
            <w:top w:w="0" w:type="dxa"/>
            <w:left w:w="108" w:type="dxa"/>
            <w:bottom w:w="0" w:type="dxa"/>
            <w:right w:w="108" w:type="dxa"/>
          </w:tblCellMar>
        </w:tblPrEx>
        <w:trPr>
          <w:trHeight w:val="784" w:hRule="atLeast"/>
          <w:jc w:val="center"/>
        </w:trPr>
        <w:tc>
          <w:tcPr>
            <w:tcW w:w="538" w:type="dxa"/>
            <w:tcBorders>
              <w:top w:val="single" w:color="auto" w:sz="6" w:space="0"/>
              <w:left w:val="single" w:color="auto" w:sz="6" w:space="0"/>
              <w:bottom w:val="single" w:color="auto" w:sz="6" w:space="0"/>
              <w:right w:val="single" w:color="auto" w:sz="6" w:space="0"/>
            </w:tcBorders>
            <w:noWrap w:val="0"/>
            <w:vAlign w:val="top"/>
          </w:tcPr>
          <w:p w14:paraId="3BC6592C">
            <w:pPr>
              <w:adjustRightInd w:val="0"/>
              <w:snapToGrid w:val="0"/>
              <w:jc w:val="center"/>
              <w:rPr>
                <w:rFonts w:hint="eastAsia" w:ascii="宋体" w:hAnsi="宋体" w:eastAsia="宋体" w:cs="宋体"/>
                <w:color w:val="auto"/>
                <w:kern w:val="2"/>
                <w:sz w:val="28"/>
                <w:szCs w:val="28"/>
                <w:highlight w:val="none"/>
              </w:rPr>
            </w:pPr>
          </w:p>
        </w:tc>
        <w:tc>
          <w:tcPr>
            <w:tcW w:w="989" w:type="dxa"/>
            <w:tcBorders>
              <w:top w:val="single" w:color="auto" w:sz="6" w:space="0"/>
              <w:left w:val="single" w:color="auto" w:sz="6" w:space="0"/>
              <w:bottom w:val="single" w:color="auto" w:sz="6" w:space="0"/>
              <w:right w:val="single" w:color="auto" w:sz="6" w:space="0"/>
            </w:tcBorders>
            <w:noWrap w:val="0"/>
            <w:vAlign w:val="top"/>
          </w:tcPr>
          <w:p w14:paraId="1BE30FF3">
            <w:pPr>
              <w:adjustRightInd w:val="0"/>
              <w:snapToGrid w:val="0"/>
              <w:jc w:val="center"/>
              <w:rPr>
                <w:rFonts w:hint="eastAsia" w:ascii="宋体" w:hAnsi="宋体" w:eastAsia="宋体" w:cs="宋体"/>
                <w:color w:val="auto"/>
                <w:kern w:val="2"/>
                <w:sz w:val="28"/>
                <w:szCs w:val="28"/>
                <w:highlight w:val="none"/>
              </w:rPr>
            </w:pPr>
          </w:p>
        </w:tc>
        <w:tc>
          <w:tcPr>
            <w:tcW w:w="868" w:type="dxa"/>
            <w:tcBorders>
              <w:top w:val="single" w:color="auto" w:sz="6" w:space="0"/>
              <w:left w:val="single" w:color="auto" w:sz="6" w:space="0"/>
              <w:bottom w:val="single" w:color="auto" w:sz="6" w:space="0"/>
              <w:right w:val="single" w:color="auto" w:sz="4" w:space="0"/>
            </w:tcBorders>
            <w:noWrap w:val="0"/>
            <w:vAlign w:val="top"/>
          </w:tcPr>
          <w:p w14:paraId="36504565">
            <w:pPr>
              <w:adjustRightInd w:val="0"/>
              <w:snapToGrid w:val="0"/>
              <w:jc w:val="center"/>
              <w:rPr>
                <w:rFonts w:hint="eastAsia" w:ascii="宋体" w:hAnsi="宋体" w:eastAsia="宋体" w:cs="宋体"/>
                <w:color w:val="auto"/>
                <w:kern w:val="2"/>
                <w:sz w:val="28"/>
                <w:szCs w:val="28"/>
                <w:highlight w:val="none"/>
              </w:rPr>
            </w:pPr>
          </w:p>
        </w:tc>
        <w:tc>
          <w:tcPr>
            <w:tcW w:w="948" w:type="dxa"/>
            <w:tcBorders>
              <w:top w:val="single" w:color="auto" w:sz="6" w:space="0"/>
              <w:left w:val="single" w:color="auto" w:sz="4" w:space="0"/>
              <w:bottom w:val="single" w:color="auto" w:sz="6" w:space="0"/>
              <w:right w:val="single" w:color="auto" w:sz="6" w:space="0"/>
            </w:tcBorders>
            <w:noWrap w:val="0"/>
            <w:vAlign w:val="top"/>
          </w:tcPr>
          <w:p w14:paraId="4F26FFEE">
            <w:pPr>
              <w:adjustRightInd w:val="0"/>
              <w:snapToGrid w:val="0"/>
              <w:jc w:val="center"/>
              <w:rPr>
                <w:rFonts w:hint="eastAsia" w:ascii="宋体" w:hAnsi="宋体" w:eastAsia="宋体" w:cs="宋体"/>
                <w:color w:val="auto"/>
                <w:kern w:val="2"/>
                <w:sz w:val="28"/>
                <w:szCs w:val="28"/>
                <w:highlight w:val="none"/>
              </w:rPr>
            </w:pPr>
          </w:p>
        </w:tc>
        <w:tc>
          <w:tcPr>
            <w:tcW w:w="907" w:type="dxa"/>
            <w:tcBorders>
              <w:top w:val="single" w:color="auto" w:sz="6" w:space="0"/>
              <w:left w:val="single" w:color="auto" w:sz="6" w:space="0"/>
              <w:bottom w:val="single" w:color="auto" w:sz="6" w:space="0"/>
              <w:right w:val="single" w:color="auto" w:sz="6" w:space="0"/>
            </w:tcBorders>
            <w:noWrap w:val="0"/>
            <w:vAlign w:val="top"/>
          </w:tcPr>
          <w:p w14:paraId="048F98BB">
            <w:pPr>
              <w:adjustRightInd w:val="0"/>
              <w:snapToGrid w:val="0"/>
              <w:jc w:val="center"/>
              <w:rPr>
                <w:rFonts w:hint="eastAsia" w:ascii="宋体" w:hAnsi="宋体" w:eastAsia="宋体" w:cs="宋体"/>
                <w:color w:val="auto"/>
                <w:kern w:val="2"/>
                <w:sz w:val="28"/>
                <w:szCs w:val="28"/>
                <w:highlight w:val="none"/>
              </w:rPr>
            </w:pPr>
          </w:p>
        </w:tc>
        <w:tc>
          <w:tcPr>
            <w:tcW w:w="1323" w:type="dxa"/>
            <w:tcBorders>
              <w:top w:val="single" w:color="auto" w:sz="6" w:space="0"/>
              <w:left w:val="single" w:color="auto" w:sz="6" w:space="0"/>
              <w:bottom w:val="single" w:color="auto" w:sz="6" w:space="0"/>
              <w:right w:val="single" w:color="auto" w:sz="6" w:space="0"/>
            </w:tcBorders>
            <w:noWrap w:val="0"/>
            <w:vAlign w:val="top"/>
          </w:tcPr>
          <w:p w14:paraId="1CC3BF8F">
            <w:pPr>
              <w:adjustRightInd w:val="0"/>
              <w:snapToGrid w:val="0"/>
              <w:jc w:val="center"/>
              <w:rPr>
                <w:rFonts w:hint="eastAsia" w:ascii="宋体" w:hAnsi="宋体" w:eastAsia="宋体" w:cs="宋体"/>
                <w:color w:val="auto"/>
                <w:kern w:val="2"/>
                <w:sz w:val="28"/>
                <w:szCs w:val="28"/>
                <w:highlight w:val="none"/>
              </w:rPr>
            </w:pPr>
          </w:p>
        </w:tc>
        <w:tc>
          <w:tcPr>
            <w:tcW w:w="927" w:type="dxa"/>
            <w:tcBorders>
              <w:top w:val="single" w:color="auto" w:sz="6" w:space="0"/>
              <w:left w:val="single" w:color="auto" w:sz="6" w:space="0"/>
              <w:bottom w:val="single" w:color="auto" w:sz="6" w:space="0"/>
              <w:right w:val="single" w:color="auto" w:sz="6" w:space="0"/>
            </w:tcBorders>
            <w:noWrap w:val="0"/>
            <w:vAlign w:val="top"/>
          </w:tcPr>
          <w:p w14:paraId="25D547CF">
            <w:pPr>
              <w:adjustRightInd w:val="0"/>
              <w:snapToGrid w:val="0"/>
              <w:jc w:val="center"/>
              <w:rPr>
                <w:rFonts w:hint="eastAsia" w:ascii="宋体" w:hAnsi="宋体" w:eastAsia="宋体" w:cs="宋体"/>
                <w:color w:val="auto"/>
                <w:kern w:val="2"/>
                <w:sz w:val="28"/>
                <w:szCs w:val="28"/>
                <w:highlight w:val="none"/>
              </w:rPr>
            </w:pPr>
          </w:p>
        </w:tc>
        <w:tc>
          <w:tcPr>
            <w:tcW w:w="1106" w:type="dxa"/>
            <w:tcBorders>
              <w:top w:val="single" w:color="auto" w:sz="6" w:space="0"/>
              <w:left w:val="single" w:color="auto" w:sz="6" w:space="0"/>
              <w:bottom w:val="single" w:color="auto" w:sz="6" w:space="0"/>
              <w:right w:val="single" w:color="auto" w:sz="6" w:space="0"/>
            </w:tcBorders>
            <w:noWrap w:val="0"/>
            <w:vAlign w:val="top"/>
          </w:tcPr>
          <w:p w14:paraId="3EC6E4EE">
            <w:pPr>
              <w:adjustRightInd w:val="0"/>
              <w:snapToGrid w:val="0"/>
              <w:jc w:val="center"/>
              <w:rPr>
                <w:rFonts w:hint="eastAsia" w:ascii="宋体" w:hAnsi="宋体" w:eastAsia="宋体" w:cs="宋体"/>
                <w:color w:val="auto"/>
                <w:kern w:val="2"/>
                <w:sz w:val="28"/>
                <w:szCs w:val="28"/>
                <w:highlight w:val="none"/>
              </w:rPr>
            </w:pPr>
          </w:p>
        </w:tc>
        <w:tc>
          <w:tcPr>
            <w:tcW w:w="1006" w:type="dxa"/>
            <w:tcBorders>
              <w:top w:val="single" w:color="auto" w:sz="6" w:space="0"/>
              <w:left w:val="single" w:color="auto" w:sz="6" w:space="0"/>
              <w:bottom w:val="single" w:color="auto" w:sz="6" w:space="0"/>
              <w:right w:val="single" w:color="auto" w:sz="6" w:space="0"/>
            </w:tcBorders>
            <w:noWrap w:val="0"/>
            <w:vAlign w:val="top"/>
          </w:tcPr>
          <w:p w14:paraId="6F237A8B">
            <w:pPr>
              <w:adjustRightInd w:val="0"/>
              <w:snapToGrid w:val="0"/>
              <w:jc w:val="center"/>
              <w:rPr>
                <w:rFonts w:hint="eastAsia" w:ascii="宋体" w:hAnsi="宋体" w:eastAsia="宋体" w:cs="宋体"/>
                <w:color w:val="auto"/>
                <w:kern w:val="2"/>
                <w:sz w:val="28"/>
                <w:szCs w:val="28"/>
                <w:highlight w:val="none"/>
              </w:rPr>
            </w:pPr>
          </w:p>
        </w:tc>
      </w:tr>
      <w:tr w14:paraId="0354587F">
        <w:tblPrEx>
          <w:tblCellMar>
            <w:top w:w="0" w:type="dxa"/>
            <w:left w:w="108" w:type="dxa"/>
            <w:bottom w:w="0" w:type="dxa"/>
            <w:right w:w="108" w:type="dxa"/>
          </w:tblCellMar>
        </w:tblPrEx>
        <w:trPr>
          <w:trHeight w:val="784" w:hRule="atLeast"/>
          <w:jc w:val="center"/>
        </w:trPr>
        <w:tc>
          <w:tcPr>
            <w:tcW w:w="538" w:type="dxa"/>
            <w:tcBorders>
              <w:top w:val="single" w:color="auto" w:sz="6" w:space="0"/>
              <w:left w:val="single" w:color="auto" w:sz="6" w:space="0"/>
              <w:bottom w:val="single" w:color="auto" w:sz="6" w:space="0"/>
              <w:right w:val="single" w:color="auto" w:sz="6" w:space="0"/>
            </w:tcBorders>
            <w:noWrap w:val="0"/>
            <w:vAlign w:val="top"/>
          </w:tcPr>
          <w:p w14:paraId="7305C8BD">
            <w:pPr>
              <w:adjustRightInd w:val="0"/>
              <w:snapToGrid w:val="0"/>
              <w:jc w:val="center"/>
              <w:rPr>
                <w:rFonts w:hint="eastAsia" w:ascii="宋体" w:hAnsi="宋体" w:eastAsia="宋体" w:cs="宋体"/>
                <w:color w:val="auto"/>
                <w:kern w:val="2"/>
                <w:sz w:val="28"/>
                <w:szCs w:val="28"/>
                <w:highlight w:val="none"/>
              </w:rPr>
            </w:pPr>
          </w:p>
        </w:tc>
        <w:tc>
          <w:tcPr>
            <w:tcW w:w="989" w:type="dxa"/>
            <w:tcBorders>
              <w:top w:val="single" w:color="auto" w:sz="6" w:space="0"/>
              <w:left w:val="single" w:color="auto" w:sz="6" w:space="0"/>
              <w:bottom w:val="single" w:color="auto" w:sz="6" w:space="0"/>
              <w:right w:val="single" w:color="auto" w:sz="6" w:space="0"/>
            </w:tcBorders>
            <w:noWrap w:val="0"/>
            <w:vAlign w:val="top"/>
          </w:tcPr>
          <w:p w14:paraId="38775375">
            <w:pPr>
              <w:adjustRightInd w:val="0"/>
              <w:snapToGrid w:val="0"/>
              <w:jc w:val="center"/>
              <w:rPr>
                <w:rFonts w:hint="eastAsia" w:ascii="宋体" w:hAnsi="宋体" w:eastAsia="宋体" w:cs="宋体"/>
                <w:color w:val="auto"/>
                <w:kern w:val="2"/>
                <w:sz w:val="28"/>
                <w:szCs w:val="28"/>
                <w:highlight w:val="none"/>
              </w:rPr>
            </w:pPr>
          </w:p>
        </w:tc>
        <w:tc>
          <w:tcPr>
            <w:tcW w:w="868" w:type="dxa"/>
            <w:tcBorders>
              <w:top w:val="single" w:color="auto" w:sz="6" w:space="0"/>
              <w:left w:val="single" w:color="auto" w:sz="6" w:space="0"/>
              <w:bottom w:val="single" w:color="auto" w:sz="6" w:space="0"/>
              <w:right w:val="single" w:color="auto" w:sz="4" w:space="0"/>
            </w:tcBorders>
            <w:noWrap w:val="0"/>
            <w:vAlign w:val="top"/>
          </w:tcPr>
          <w:p w14:paraId="2B6A8EBC">
            <w:pPr>
              <w:adjustRightInd w:val="0"/>
              <w:snapToGrid w:val="0"/>
              <w:jc w:val="center"/>
              <w:rPr>
                <w:rFonts w:hint="eastAsia" w:ascii="宋体" w:hAnsi="宋体" w:eastAsia="宋体" w:cs="宋体"/>
                <w:color w:val="auto"/>
                <w:kern w:val="2"/>
                <w:sz w:val="28"/>
                <w:szCs w:val="28"/>
                <w:highlight w:val="none"/>
              </w:rPr>
            </w:pPr>
          </w:p>
        </w:tc>
        <w:tc>
          <w:tcPr>
            <w:tcW w:w="948" w:type="dxa"/>
            <w:tcBorders>
              <w:top w:val="single" w:color="auto" w:sz="6" w:space="0"/>
              <w:left w:val="single" w:color="auto" w:sz="4" w:space="0"/>
              <w:bottom w:val="single" w:color="auto" w:sz="6" w:space="0"/>
              <w:right w:val="single" w:color="auto" w:sz="6" w:space="0"/>
            </w:tcBorders>
            <w:noWrap w:val="0"/>
            <w:vAlign w:val="top"/>
          </w:tcPr>
          <w:p w14:paraId="038D9116">
            <w:pPr>
              <w:adjustRightInd w:val="0"/>
              <w:snapToGrid w:val="0"/>
              <w:jc w:val="center"/>
              <w:rPr>
                <w:rFonts w:hint="eastAsia" w:ascii="宋体" w:hAnsi="宋体" w:eastAsia="宋体" w:cs="宋体"/>
                <w:color w:val="auto"/>
                <w:kern w:val="2"/>
                <w:sz w:val="28"/>
                <w:szCs w:val="28"/>
                <w:highlight w:val="none"/>
              </w:rPr>
            </w:pPr>
          </w:p>
        </w:tc>
        <w:tc>
          <w:tcPr>
            <w:tcW w:w="907" w:type="dxa"/>
            <w:tcBorders>
              <w:top w:val="single" w:color="auto" w:sz="6" w:space="0"/>
              <w:left w:val="single" w:color="auto" w:sz="6" w:space="0"/>
              <w:bottom w:val="single" w:color="auto" w:sz="6" w:space="0"/>
              <w:right w:val="single" w:color="auto" w:sz="6" w:space="0"/>
            </w:tcBorders>
            <w:noWrap w:val="0"/>
            <w:vAlign w:val="top"/>
          </w:tcPr>
          <w:p w14:paraId="4D78F19D">
            <w:pPr>
              <w:adjustRightInd w:val="0"/>
              <w:snapToGrid w:val="0"/>
              <w:jc w:val="center"/>
              <w:rPr>
                <w:rFonts w:hint="eastAsia" w:ascii="宋体" w:hAnsi="宋体" w:eastAsia="宋体" w:cs="宋体"/>
                <w:color w:val="auto"/>
                <w:kern w:val="2"/>
                <w:sz w:val="28"/>
                <w:szCs w:val="28"/>
                <w:highlight w:val="none"/>
              </w:rPr>
            </w:pPr>
          </w:p>
        </w:tc>
        <w:tc>
          <w:tcPr>
            <w:tcW w:w="1323" w:type="dxa"/>
            <w:tcBorders>
              <w:top w:val="single" w:color="auto" w:sz="6" w:space="0"/>
              <w:left w:val="single" w:color="auto" w:sz="6" w:space="0"/>
              <w:bottom w:val="single" w:color="auto" w:sz="6" w:space="0"/>
              <w:right w:val="single" w:color="auto" w:sz="6" w:space="0"/>
            </w:tcBorders>
            <w:noWrap w:val="0"/>
            <w:vAlign w:val="top"/>
          </w:tcPr>
          <w:p w14:paraId="1E57E9C4">
            <w:pPr>
              <w:adjustRightInd w:val="0"/>
              <w:snapToGrid w:val="0"/>
              <w:jc w:val="center"/>
              <w:rPr>
                <w:rFonts w:hint="eastAsia" w:ascii="宋体" w:hAnsi="宋体" w:eastAsia="宋体" w:cs="宋体"/>
                <w:color w:val="auto"/>
                <w:kern w:val="2"/>
                <w:sz w:val="28"/>
                <w:szCs w:val="28"/>
                <w:highlight w:val="none"/>
              </w:rPr>
            </w:pPr>
          </w:p>
        </w:tc>
        <w:tc>
          <w:tcPr>
            <w:tcW w:w="927" w:type="dxa"/>
            <w:tcBorders>
              <w:top w:val="single" w:color="auto" w:sz="6" w:space="0"/>
              <w:left w:val="single" w:color="auto" w:sz="6" w:space="0"/>
              <w:bottom w:val="single" w:color="auto" w:sz="6" w:space="0"/>
              <w:right w:val="single" w:color="auto" w:sz="6" w:space="0"/>
            </w:tcBorders>
            <w:noWrap w:val="0"/>
            <w:vAlign w:val="top"/>
          </w:tcPr>
          <w:p w14:paraId="5017770B">
            <w:pPr>
              <w:adjustRightInd w:val="0"/>
              <w:snapToGrid w:val="0"/>
              <w:jc w:val="center"/>
              <w:rPr>
                <w:rFonts w:hint="eastAsia" w:ascii="宋体" w:hAnsi="宋体" w:eastAsia="宋体" w:cs="宋体"/>
                <w:color w:val="auto"/>
                <w:kern w:val="2"/>
                <w:sz w:val="28"/>
                <w:szCs w:val="28"/>
                <w:highlight w:val="none"/>
              </w:rPr>
            </w:pPr>
          </w:p>
        </w:tc>
        <w:tc>
          <w:tcPr>
            <w:tcW w:w="1106" w:type="dxa"/>
            <w:tcBorders>
              <w:top w:val="single" w:color="auto" w:sz="6" w:space="0"/>
              <w:left w:val="single" w:color="auto" w:sz="6" w:space="0"/>
              <w:bottom w:val="single" w:color="auto" w:sz="6" w:space="0"/>
              <w:right w:val="single" w:color="auto" w:sz="6" w:space="0"/>
            </w:tcBorders>
            <w:noWrap w:val="0"/>
            <w:vAlign w:val="top"/>
          </w:tcPr>
          <w:p w14:paraId="6BB84003">
            <w:pPr>
              <w:adjustRightInd w:val="0"/>
              <w:snapToGrid w:val="0"/>
              <w:jc w:val="center"/>
              <w:rPr>
                <w:rFonts w:hint="eastAsia" w:ascii="宋体" w:hAnsi="宋体" w:eastAsia="宋体" w:cs="宋体"/>
                <w:color w:val="auto"/>
                <w:kern w:val="2"/>
                <w:sz w:val="28"/>
                <w:szCs w:val="28"/>
                <w:highlight w:val="none"/>
              </w:rPr>
            </w:pPr>
          </w:p>
        </w:tc>
        <w:tc>
          <w:tcPr>
            <w:tcW w:w="1006" w:type="dxa"/>
            <w:tcBorders>
              <w:top w:val="single" w:color="auto" w:sz="6" w:space="0"/>
              <w:left w:val="single" w:color="auto" w:sz="6" w:space="0"/>
              <w:bottom w:val="single" w:color="auto" w:sz="6" w:space="0"/>
              <w:right w:val="single" w:color="auto" w:sz="6" w:space="0"/>
            </w:tcBorders>
            <w:noWrap w:val="0"/>
            <w:vAlign w:val="top"/>
          </w:tcPr>
          <w:p w14:paraId="0477C501">
            <w:pPr>
              <w:adjustRightInd w:val="0"/>
              <w:snapToGrid w:val="0"/>
              <w:jc w:val="center"/>
              <w:rPr>
                <w:rFonts w:hint="eastAsia" w:ascii="宋体" w:hAnsi="宋体" w:eastAsia="宋体" w:cs="宋体"/>
                <w:color w:val="auto"/>
                <w:kern w:val="2"/>
                <w:sz w:val="28"/>
                <w:szCs w:val="28"/>
                <w:highlight w:val="none"/>
              </w:rPr>
            </w:pPr>
          </w:p>
        </w:tc>
      </w:tr>
      <w:tr w14:paraId="775BB8BC">
        <w:tblPrEx>
          <w:tblCellMar>
            <w:top w:w="0" w:type="dxa"/>
            <w:left w:w="108" w:type="dxa"/>
            <w:bottom w:w="0" w:type="dxa"/>
            <w:right w:w="108" w:type="dxa"/>
          </w:tblCellMar>
        </w:tblPrEx>
        <w:trPr>
          <w:trHeight w:val="784" w:hRule="atLeast"/>
          <w:jc w:val="center"/>
        </w:trPr>
        <w:tc>
          <w:tcPr>
            <w:tcW w:w="538" w:type="dxa"/>
            <w:tcBorders>
              <w:top w:val="single" w:color="auto" w:sz="6" w:space="0"/>
              <w:left w:val="single" w:color="auto" w:sz="6" w:space="0"/>
              <w:bottom w:val="single" w:color="auto" w:sz="6" w:space="0"/>
              <w:right w:val="single" w:color="auto" w:sz="6" w:space="0"/>
            </w:tcBorders>
            <w:noWrap w:val="0"/>
            <w:vAlign w:val="top"/>
          </w:tcPr>
          <w:p w14:paraId="544B37CA">
            <w:pPr>
              <w:adjustRightInd w:val="0"/>
              <w:snapToGrid w:val="0"/>
              <w:jc w:val="center"/>
              <w:rPr>
                <w:rFonts w:hint="eastAsia" w:ascii="宋体" w:hAnsi="宋体" w:eastAsia="宋体" w:cs="宋体"/>
                <w:color w:val="auto"/>
                <w:kern w:val="2"/>
                <w:sz w:val="28"/>
                <w:szCs w:val="28"/>
                <w:highlight w:val="none"/>
              </w:rPr>
            </w:pPr>
          </w:p>
        </w:tc>
        <w:tc>
          <w:tcPr>
            <w:tcW w:w="989" w:type="dxa"/>
            <w:tcBorders>
              <w:top w:val="single" w:color="auto" w:sz="6" w:space="0"/>
              <w:left w:val="single" w:color="auto" w:sz="6" w:space="0"/>
              <w:bottom w:val="single" w:color="auto" w:sz="6" w:space="0"/>
              <w:right w:val="single" w:color="auto" w:sz="6" w:space="0"/>
            </w:tcBorders>
            <w:noWrap w:val="0"/>
            <w:vAlign w:val="top"/>
          </w:tcPr>
          <w:p w14:paraId="0231F2D1">
            <w:pPr>
              <w:adjustRightInd w:val="0"/>
              <w:snapToGrid w:val="0"/>
              <w:jc w:val="center"/>
              <w:rPr>
                <w:rFonts w:hint="eastAsia" w:ascii="宋体" w:hAnsi="宋体" w:eastAsia="宋体" w:cs="宋体"/>
                <w:color w:val="auto"/>
                <w:kern w:val="2"/>
                <w:sz w:val="28"/>
                <w:szCs w:val="28"/>
                <w:highlight w:val="none"/>
              </w:rPr>
            </w:pPr>
          </w:p>
        </w:tc>
        <w:tc>
          <w:tcPr>
            <w:tcW w:w="868" w:type="dxa"/>
            <w:tcBorders>
              <w:top w:val="single" w:color="auto" w:sz="6" w:space="0"/>
              <w:left w:val="single" w:color="auto" w:sz="6" w:space="0"/>
              <w:bottom w:val="single" w:color="auto" w:sz="6" w:space="0"/>
              <w:right w:val="single" w:color="auto" w:sz="4" w:space="0"/>
            </w:tcBorders>
            <w:noWrap w:val="0"/>
            <w:vAlign w:val="top"/>
          </w:tcPr>
          <w:p w14:paraId="338C31CF">
            <w:pPr>
              <w:adjustRightInd w:val="0"/>
              <w:snapToGrid w:val="0"/>
              <w:jc w:val="center"/>
              <w:rPr>
                <w:rFonts w:hint="eastAsia" w:ascii="宋体" w:hAnsi="宋体" w:eastAsia="宋体" w:cs="宋体"/>
                <w:color w:val="auto"/>
                <w:kern w:val="2"/>
                <w:sz w:val="28"/>
                <w:szCs w:val="28"/>
                <w:highlight w:val="none"/>
              </w:rPr>
            </w:pPr>
          </w:p>
        </w:tc>
        <w:tc>
          <w:tcPr>
            <w:tcW w:w="948" w:type="dxa"/>
            <w:tcBorders>
              <w:top w:val="single" w:color="auto" w:sz="6" w:space="0"/>
              <w:left w:val="single" w:color="auto" w:sz="4" w:space="0"/>
              <w:bottom w:val="single" w:color="auto" w:sz="6" w:space="0"/>
              <w:right w:val="single" w:color="auto" w:sz="6" w:space="0"/>
            </w:tcBorders>
            <w:noWrap w:val="0"/>
            <w:vAlign w:val="top"/>
          </w:tcPr>
          <w:p w14:paraId="1065C7DD">
            <w:pPr>
              <w:adjustRightInd w:val="0"/>
              <w:snapToGrid w:val="0"/>
              <w:jc w:val="center"/>
              <w:rPr>
                <w:rFonts w:hint="eastAsia" w:ascii="宋体" w:hAnsi="宋体" w:eastAsia="宋体" w:cs="宋体"/>
                <w:color w:val="auto"/>
                <w:kern w:val="2"/>
                <w:sz w:val="28"/>
                <w:szCs w:val="28"/>
                <w:highlight w:val="none"/>
              </w:rPr>
            </w:pPr>
          </w:p>
        </w:tc>
        <w:tc>
          <w:tcPr>
            <w:tcW w:w="907" w:type="dxa"/>
            <w:tcBorders>
              <w:top w:val="single" w:color="auto" w:sz="6" w:space="0"/>
              <w:left w:val="single" w:color="auto" w:sz="6" w:space="0"/>
              <w:bottom w:val="single" w:color="auto" w:sz="6" w:space="0"/>
              <w:right w:val="single" w:color="auto" w:sz="6" w:space="0"/>
            </w:tcBorders>
            <w:noWrap w:val="0"/>
            <w:vAlign w:val="top"/>
          </w:tcPr>
          <w:p w14:paraId="55198A25">
            <w:pPr>
              <w:adjustRightInd w:val="0"/>
              <w:snapToGrid w:val="0"/>
              <w:jc w:val="center"/>
              <w:rPr>
                <w:rFonts w:hint="eastAsia" w:ascii="宋体" w:hAnsi="宋体" w:eastAsia="宋体" w:cs="宋体"/>
                <w:color w:val="auto"/>
                <w:kern w:val="2"/>
                <w:sz w:val="28"/>
                <w:szCs w:val="28"/>
                <w:highlight w:val="none"/>
              </w:rPr>
            </w:pPr>
          </w:p>
        </w:tc>
        <w:tc>
          <w:tcPr>
            <w:tcW w:w="1323" w:type="dxa"/>
            <w:tcBorders>
              <w:top w:val="single" w:color="auto" w:sz="6" w:space="0"/>
              <w:left w:val="single" w:color="auto" w:sz="6" w:space="0"/>
              <w:bottom w:val="single" w:color="auto" w:sz="6" w:space="0"/>
              <w:right w:val="single" w:color="auto" w:sz="6" w:space="0"/>
            </w:tcBorders>
            <w:noWrap w:val="0"/>
            <w:vAlign w:val="top"/>
          </w:tcPr>
          <w:p w14:paraId="09645850">
            <w:pPr>
              <w:adjustRightInd w:val="0"/>
              <w:snapToGrid w:val="0"/>
              <w:jc w:val="center"/>
              <w:rPr>
                <w:rFonts w:hint="eastAsia" w:ascii="宋体" w:hAnsi="宋体" w:eastAsia="宋体" w:cs="宋体"/>
                <w:color w:val="auto"/>
                <w:kern w:val="2"/>
                <w:sz w:val="28"/>
                <w:szCs w:val="28"/>
                <w:highlight w:val="none"/>
              </w:rPr>
            </w:pPr>
          </w:p>
        </w:tc>
        <w:tc>
          <w:tcPr>
            <w:tcW w:w="927" w:type="dxa"/>
            <w:tcBorders>
              <w:top w:val="single" w:color="auto" w:sz="6" w:space="0"/>
              <w:left w:val="single" w:color="auto" w:sz="6" w:space="0"/>
              <w:bottom w:val="single" w:color="auto" w:sz="6" w:space="0"/>
              <w:right w:val="single" w:color="auto" w:sz="6" w:space="0"/>
            </w:tcBorders>
            <w:noWrap w:val="0"/>
            <w:vAlign w:val="top"/>
          </w:tcPr>
          <w:p w14:paraId="2CF584F4">
            <w:pPr>
              <w:adjustRightInd w:val="0"/>
              <w:snapToGrid w:val="0"/>
              <w:jc w:val="center"/>
              <w:rPr>
                <w:rFonts w:hint="eastAsia" w:ascii="宋体" w:hAnsi="宋体" w:eastAsia="宋体" w:cs="宋体"/>
                <w:color w:val="auto"/>
                <w:kern w:val="2"/>
                <w:sz w:val="28"/>
                <w:szCs w:val="28"/>
                <w:highlight w:val="none"/>
              </w:rPr>
            </w:pPr>
          </w:p>
        </w:tc>
        <w:tc>
          <w:tcPr>
            <w:tcW w:w="1106" w:type="dxa"/>
            <w:tcBorders>
              <w:top w:val="single" w:color="auto" w:sz="6" w:space="0"/>
              <w:left w:val="single" w:color="auto" w:sz="6" w:space="0"/>
              <w:bottom w:val="single" w:color="auto" w:sz="6" w:space="0"/>
              <w:right w:val="single" w:color="auto" w:sz="6" w:space="0"/>
            </w:tcBorders>
            <w:noWrap w:val="0"/>
            <w:vAlign w:val="top"/>
          </w:tcPr>
          <w:p w14:paraId="07005E51">
            <w:pPr>
              <w:adjustRightInd w:val="0"/>
              <w:snapToGrid w:val="0"/>
              <w:jc w:val="center"/>
              <w:rPr>
                <w:rFonts w:hint="eastAsia" w:ascii="宋体" w:hAnsi="宋体" w:eastAsia="宋体" w:cs="宋体"/>
                <w:color w:val="auto"/>
                <w:kern w:val="2"/>
                <w:sz w:val="28"/>
                <w:szCs w:val="28"/>
                <w:highlight w:val="none"/>
              </w:rPr>
            </w:pPr>
          </w:p>
        </w:tc>
        <w:tc>
          <w:tcPr>
            <w:tcW w:w="1006" w:type="dxa"/>
            <w:tcBorders>
              <w:top w:val="single" w:color="auto" w:sz="6" w:space="0"/>
              <w:left w:val="single" w:color="auto" w:sz="6" w:space="0"/>
              <w:bottom w:val="single" w:color="auto" w:sz="6" w:space="0"/>
              <w:right w:val="single" w:color="auto" w:sz="6" w:space="0"/>
            </w:tcBorders>
            <w:noWrap w:val="0"/>
            <w:vAlign w:val="top"/>
          </w:tcPr>
          <w:p w14:paraId="73A52A7E">
            <w:pPr>
              <w:adjustRightInd w:val="0"/>
              <w:snapToGrid w:val="0"/>
              <w:jc w:val="center"/>
              <w:rPr>
                <w:rFonts w:hint="eastAsia" w:ascii="宋体" w:hAnsi="宋体" w:eastAsia="宋体" w:cs="宋体"/>
                <w:color w:val="auto"/>
                <w:kern w:val="2"/>
                <w:sz w:val="28"/>
                <w:szCs w:val="28"/>
                <w:highlight w:val="none"/>
              </w:rPr>
            </w:pPr>
          </w:p>
        </w:tc>
      </w:tr>
      <w:tr w14:paraId="605487E7">
        <w:tblPrEx>
          <w:tblCellMar>
            <w:top w:w="0" w:type="dxa"/>
            <w:left w:w="108" w:type="dxa"/>
            <w:bottom w:w="0" w:type="dxa"/>
            <w:right w:w="108" w:type="dxa"/>
          </w:tblCellMar>
        </w:tblPrEx>
        <w:trPr>
          <w:trHeight w:val="784" w:hRule="atLeast"/>
          <w:jc w:val="center"/>
        </w:trPr>
        <w:tc>
          <w:tcPr>
            <w:tcW w:w="538" w:type="dxa"/>
            <w:tcBorders>
              <w:top w:val="single" w:color="auto" w:sz="6" w:space="0"/>
              <w:left w:val="single" w:color="auto" w:sz="6" w:space="0"/>
              <w:bottom w:val="single" w:color="auto" w:sz="6" w:space="0"/>
              <w:right w:val="single" w:color="auto" w:sz="6" w:space="0"/>
            </w:tcBorders>
            <w:noWrap w:val="0"/>
            <w:vAlign w:val="top"/>
          </w:tcPr>
          <w:p w14:paraId="7AE0D341">
            <w:pPr>
              <w:adjustRightInd w:val="0"/>
              <w:snapToGrid w:val="0"/>
              <w:jc w:val="center"/>
              <w:rPr>
                <w:rFonts w:hint="eastAsia" w:ascii="宋体" w:hAnsi="宋体" w:eastAsia="宋体" w:cs="宋体"/>
                <w:color w:val="auto"/>
                <w:kern w:val="2"/>
                <w:sz w:val="28"/>
                <w:szCs w:val="28"/>
                <w:highlight w:val="none"/>
              </w:rPr>
            </w:pPr>
          </w:p>
        </w:tc>
        <w:tc>
          <w:tcPr>
            <w:tcW w:w="989" w:type="dxa"/>
            <w:tcBorders>
              <w:top w:val="single" w:color="auto" w:sz="6" w:space="0"/>
              <w:left w:val="single" w:color="auto" w:sz="6" w:space="0"/>
              <w:bottom w:val="single" w:color="auto" w:sz="6" w:space="0"/>
              <w:right w:val="single" w:color="auto" w:sz="6" w:space="0"/>
            </w:tcBorders>
            <w:noWrap w:val="0"/>
            <w:vAlign w:val="top"/>
          </w:tcPr>
          <w:p w14:paraId="3488220D">
            <w:pPr>
              <w:adjustRightInd w:val="0"/>
              <w:snapToGrid w:val="0"/>
              <w:jc w:val="center"/>
              <w:rPr>
                <w:rFonts w:hint="eastAsia" w:ascii="宋体" w:hAnsi="宋体" w:eastAsia="宋体" w:cs="宋体"/>
                <w:color w:val="auto"/>
                <w:kern w:val="2"/>
                <w:sz w:val="28"/>
                <w:szCs w:val="28"/>
                <w:highlight w:val="none"/>
              </w:rPr>
            </w:pPr>
          </w:p>
        </w:tc>
        <w:tc>
          <w:tcPr>
            <w:tcW w:w="868" w:type="dxa"/>
            <w:tcBorders>
              <w:top w:val="single" w:color="auto" w:sz="6" w:space="0"/>
              <w:left w:val="single" w:color="auto" w:sz="6" w:space="0"/>
              <w:bottom w:val="single" w:color="auto" w:sz="6" w:space="0"/>
              <w:right w:val="single" w:color="auto" w:sz="4" w:space="0"/>
            </w:tcBorders>
            <w:noWrap w:val="0"/>
            <w:vAlign w:val="top"/>
          </w:tcPr>
          <w:p w14:paraId="4FBFAEBE">
            <w:pPr>
              <w:adjustRightInd w:val="0"/>
              <w:snapToGrid w:val="0"/>
              <w:jc w:val="center"/>
              <w:rPr>
                <w:rFonts w:hint="eastAsia" w:ascii="宋体" w:hAnsi="宋体" w:eastAsia="宋体" w:cs="宋体"/>
                <w:color w:val="auto"/>
                <w:kern w:val="2"/>
                <w:sz w:val="28"/>
                <w:szCs w:val="28"/>
                <w:highlight w:val="none"/>
              </w:rPr>
            </w:pPr>
          </w:p>
        </w:tc>
        <w:tc>
          <w:tcPr>
            <w:tcW w:w="948" w:type="dxa"/>
            <w:tcBorders>
              <w:top w:val="single" w:color="auto" w:sz="6" w:space="0"/>
              <w:left w:val="single" w:color="auto" w:sz="4" w:space="0"/>
              <w:bottom w:val="single" w:color="auto" w:sz="6" w:space="0"/>
              <w:right w:val="single" w:color="auto" w:sz="6" w:space="0"/>
            </w:tcBorders>
            <w:noWrap w:val="0"/>
            <w:vAlign w:val="top"/>
          </w:tcPr>
          <w:p w14:paraId="320A1566">
            <w:pPr>
              <w:adjustRightInd w:val="0"/>
              <w:snapToGrid w:val="0"/>
              <w:jc w:val="center"/>
              <w:rPr>
                <w:rFonts w:hint="eastAsia" w:ascii="宋体" w:hAnsi="宋体" w:eastAsia="宋体" w:cs="宋体"/>
                <w:color w:val="auto"/>
                <w:kern w:val="2"/>
                <w:sz w:val="28"/>
                <w:szCs w:val="28"/>
                <w:highlight w:val="none"/>
              </w:rPr>
            </w:pPr>
          </w:p>
        </w:tc>
        <w:tc>
          <w:tcPr>
            <w:tcW w:w="907" w:type="dxa"/>
            <w:tcBorders>
              <w:top w:val="single" w:color="auto" w:sz="6" w:space="0"/>
              <w:left w:val="single" w:color="auto" w:sz="6" w:space="0"/>
              <w:bottom w:val="single" w:color="auto" w:sz="6" w:space="0"/>
              <w:right w:val="single" w:color="auto" w:sz="6" w:space="0"/>
            </w:tcBorders>
            <w:noWrap w:val="0"/>
            <w:vAlign w:val="top"/>
          </w:tcPr>
          <w:p w14:paraId="17334E81">
            <w:pPr>
              <w:adjustRightInd w:val="0"/>
              <w:snapToGrid w:val="0"/>
              <w:jc w:val="center"/>
              <w:rPr>
                <w:rFonts w:hint="eastAsia" w:ascii="宋体" w:hAnsi="宋体" w:eastAsia="宋体" w:cs="宋体"/>
                <w:color w:val="auto"/>
                <w:kern w:val="2"/>
                <w:sz w:val="28"/>
                <w:szCs w:val="28"/>
                <w:highlight w:val="none"/>
              </w:rPr>
            </w:pPr>
          </w:p>
        </w:tc>
        <w:tc>
          <w:tcPr>
            <w:tcW w:w="1323" w:type="dxa"/>
            <w:tcBorders>
              <w:top w:val="single" w:color="auto" w:sz="6" w:space="0"/>
              <w:left w:val="single" w:color="auto" w:sz="6" w:space="0"/>
              <w:bottom w:val="single" w:color="auto" w:sz="6" w:space="0"/>
              <w:right w:val="single" w:color="auto" w:sz="6" w:space="0"/>
            </w:tcBorders>
            <w:noWrap w:val="0"/>
            <w:vAlign w:val="top"/>
          </w:tcPr>
          <w:p w14:paraId="39F92F3B">
            <w:pPr>
              <w:adjustRightInd w:val="0"/>
              <w:snapToGrid w:val="0"/>
              <w:jc w:val="center"/>
              <w:rPr>
                <w:rFonts w:hint="eastAsia" w:ascii="宋体" w:hAnsi="宋体" w:eastAsia="宋体" w:cs="宋体"/>
                <w:color w:val="auto"/>
                <w:kern w:val="2"/>
                <w:sz w:val="28"/>
                <w:szCs w:val="28"/>
                <w:highlight w:val="none"/>
              </w:rPr>
            </w:pPr>
          </w:p>
        </w:tc>
        <w:tc>
          <w:tcPr>
            <w:tcW w:w="927" w:type="dxa"/>
            <w:tcBorders>
              <w:top w:val="single" w:color="auto" w:sz="6" w:space="0"/>
              <w:left w:val="single" w:color="auto" w:sz="6" w:space="0"/>
              <w:bottom w:val="single" w:color="auto" w:sz="6" w:space="0"/>
              <w:right w:val="single" w:color="auto" w:sz="6" w:space="0"/>
            </w:tcBorders>
            <w:noWrap w:val="0"/>
            <w:vAlign w:val="top"/>
          </w:tcPr>
          <w:p w14:paraId="50050CC6">
            <w:pPr>
              <w:adjustRightInd w:val="0"/>
              <w:snapToGrid w:val="0"/>
              <w:jc w:val="center"/>
              <w:rPr>
                <w:rFonts w:hint="eastAsia" w:ascii="宋体" w:hAnsi="宋体" w:eastAsia="宋体" w:cs="宋体"/>
                <w:color w:val="auto"/>
                <w:kern w:val="2"/>
                <w:sz w:val="28"/>
                <w:szCs w:val="28"/>
                <w:highlight w:val="none"/>
              </w:rPr>
            </w:pPr>
          </w:p>
        </w:tc>
        <w:tc>
          <w:tcPr>
            <w:tcW w:w="1106" w:type="dxa"/>
            <w:tcBorders>
              <w:top w:val="single" w:color="auto" w:sz="6" w:space="0"/>
              <w:left w:val="single" w:color="auto" w:sz="6" w:space="0"/>
              <w:bottom w:val="single" w:color="auto" w:sz="6" w:space="0"/>
              <w:right w:val="single" w:color="auto" w:sz="6" w:space="0"/>
            </w:tcBorders>
            <w:noWrap w:val="0"/>
            <w:vAlign w:val="top"/>
          </w:tcPr>
          <w:p w14:paraId="10C53D57">
            <w:pPr>
              <w:adjustRightInd w:val="0"/>
              <w:snapToGrid w:val="0"/>
              <w:jc w:val="center"/>
              <w:rPr>
                <w:rFonts w:hint="eastAsia" w:ascii="宋体" w:hAnsi="宋体" w:eastAsia="宋体" w:cs="宋体"/>
                <w:color w:val="auto"/>
                <w:kern w:val="2"/>
                <w:sz w:val="28"/>
                <w:szCs w:val="28"/>
                <w:highlight w:val="none"/>
              </w:rPr>
            </w:pPr>
          </w:p>
        </w:tc>
        <w:tc>
          <w:tcPr>
            <w:tcW w:w="1006" w:type="dxa"/>
            <w:tcBorders>
              <w:top w:val="single" w:color="auto" w:sz="6" w:space="0"/>
              <w:left w:val="single" w:color="auto" w:sz="6" w:space="0"/>
              <w:bottom w:val="single" w:color="auto" w:sz="6" w:space="0"/>
              <w:right w:val="single" w:color="auto" w:sz="6" w:space="0"/>
            </w:tcBorders>
            <w:noWrap w:val="0"/>
            <w:vAlign w:val="top"/>
          </w:tcPr>
          <w:p w14:paraId="1929B156">
            <w:pPr>
              <w:adjustRightInd w:val="0"/>
              <w:snapToGrid w:val="0"/>
              <w:jc w:val="center"/>
              <w:rPr>
                <w:rFonts w:hint="eastAsia" w:ascii="宋体" w:hAnsi="宋体" w:eastAsia="宋体" w:cs="宋体"/>
                <w:color w:val="auto"/>
                <w:kern w:val="2"/>
                <w:sz w:val="28"/>
                <w:szCs w:val="28"/>
                <w:highlight w:val="none"/>
              </w:rPr>
            </w:pPr>
          </w:p>
        </w:tc>
      </w:tr>
      <w:tr w14:paraId="2AC18089">
        <w:tblPrEx>
          <w:tblCellMar>
            <w:top w:w="0" w:type="dxa"/>
            <w:left w:w="108" w:type="dxa"/>
            <w:bottom w:w="0" w:type="dxa"/>
            <w:right w:w="108" w:type="dxa"/>
          </w:tblCellMar>
        </w:tblPrEx>
        <w:trPr>
          <w:trHeight w:val="784" w:hRule="atLeast"/>
          <w:jc w:val="center"/>
        </w:trPr>
        <w:tc>
          <w:tcPr>
            <w:tcW w:w="538" w:type="dxa"/>
            <w:tcBorders>
              <w:top w:val="single" w:color="auto" w:sz="6" w:space="0"/>
              <w:left w:val="single" w:color="auto" w:sz="6" w:space="0"/>
              <w:bottom w:val="single" w:color="auto" w:sz="6" w:space="0"/>
              <w:right w:val="single" w:color="auto" w:sz="6" w:space="0"/>
            </w:tcBorders>
            <w:noWrap w:val="0"/>
            <w:vAlign w:val="top"/>
          </w:tcPr>
          <w:p w14:paraId="0DD9940F">
            <w:pPr>
              <w:adjustRightInd w:val="0"/>
              <w:snapToGrid w:val="0"/>
              <w:jc w:val="center"/>
              <w:rPr>
                <w:rFonts w:hint="eastAsia" w:ascii="宋体" w:hAnsi="宋体" w:eastAsia="宋体" w:cs="宋体"/>
                <w:color w:val="auto"/>
                <w:kern w:val="2"/>
                <w:sz w:val="28"/>
                <w:szCs w:val="28"/>
                <w:highlight w:val="none"/>
              </w:rPr>
            </w:pPr>
          </w:p>
        </w:tc>
        <w:tc>
          <w:tcPr>
            <w:tcW w:w="989" w:type="dxa"/>
            <w:tcBorders>
              <w:top w:val="single" w:color="auto" w:sz="6" w:space="0"/>
              <w:left w:val="single" w:color="auto" w:sz="6" w:space="0"/>
              <w:bottom w:val="single" w:color="auto" w:sz="6" w:space="0"/>
              <w:right w:val="single" w:color="auto" w:sz="6" w:space="0"/>
            </w:tcBorders>
            <w:noWrap w:val="0"/>
            <w:vAlign w:val="top"/>
          </w:tcPr>
          <w:p w14:paraId="10E46D72">
            <w:pPr>
              <w:adjustRightInd w:val="0"/>
              <w:snapToGrid w:val="0"/>
              <w:jc w:val="center"/>
              <w:rPr>
                <w:rFonts w:hint="eastAsia" w:ascii="宋体" w:hAnsi="宋体" w:eastAsia="宋体" w:cs="宋体"/>
                <w:color w:val="auto"/>
                <w:kern w:val="2"/>
                <w:sz w:val="28"/>
                <w:szCs w:val="28"/>
                <w:highlight w:val="none"/>
              </w:rPr>
            </w:pPr>
          </w:p>
        </w:tc>
        <w:tc>
          <w:tcPr>
            <w:tcW w:w="868" w:type="dxa"/>
            <w:tcBorders>
              <w:top w:val="single" w:color="auto" w:sz="6" w:space="0"/>
              <w:left w:val="single" w:color="auto" w:sz="6" w:space="0"/>
              <w:bottom w:val="single" w:color="auto" w:sz="6" w:space="0"/>
              <w:right w:val="single" w:color="auto" w:sz="4" w:space="0"/>
            </w:tcBorders>
            <w:noWrap w:val="0"/>
            <w:vAlign w:val="top"/>
          </w:tcPr>
          <w:p w14:paraId="077A3800">
            <w:pPr>
              <w:adjustRightInd w:val="0"/>
              <w:snapToGrid w:val="0"/>
              <w:jc w:val="center"/>
              <w:rPr>
                <w:rFonts w:hint="eastAsia" w:ascii="宋体" w:hAnsi="宋体" w:eastAsia="宋体" w:cs="宋体"/>
                <w:color w:val="auto"/>
                <w:kern w:val="2"/>
                <w:sz w:val="28"/>
                <w:szCs w:val="28"/>
                <w:highlight w:val="none"/>
              </w:rPr>
            </w:pPr>
          </w:p>
        </w:tc>
        <w:tc>
          <w:tcPr>
            <w:tcW w:w="948" w:type="dxa"/>
            <w:tcBorders>
              <w:top w:val="single" w:color="auto" w:sz="6" w:space="0"/>
              <w:left w:val="single" w:color="auto" w:sz="4" w:space="0"/>
              <w:bottom w:val="single" w:color="auto" w:sz="6" w:space="0"/>
              <w:right w:val="single" w:color="auto" w:sz="6" w:space="0"/>
            </w:tcBorders>
            <w:noWrap w:val="0"/>
            <w:vAlign w:val="top"/>
          </w:tcPr>
          <w:p w14:paraId="3E6106D8">
            <w:pPr>
              <w:adjustRightInd w:val="0"/>
              <w:snapToGrid w:val="0"/>
              <w:jc w:val="center"/>
              <w:rPr>
                <w:rFonts w:hint="eastAsia" w:ascii="宋体" w:hAnsi="宋体" w:eastAsia="宋体" w:cs="宋体"/>
                <w:color w:val="auto"/>
                <w:kern w:val="2"/>
                <w:sz w:val="28"/>
                <w:szCs w:val="28"/>
                <w:highlight w:val="none"/>
              </w:rPr>
            </w:pPr>
          </w:p>
        </w:tc>
        <w:tc>
          <w:tcPr>
            <w:tcW w:w="907" w:type="dxa"/>
            <w:tcBorders>
              <w:top w:val="single" w:color="auto" w:sz="6" w:space="0"/>
              <w:left w:val="single" w:color="auto" w:sz="6" w:space="0"/>
              <w:bottom w:val="single" w:color="auto" w:sz="6" w:space="0"/>
              <w:right w:val="single" w:color="auto" w:sz="6" w:space="0"/>
            </w:tcBorders>
            <w:noWrap w:val="0"/>
            <w:vAlign w:val="top"/>
          </w:tcPr>
          <w:p w14:paraId="2D5FBF3B">
            <w:pPr>
              <w:adjustRightInd w:val="0"/>
              <w:snapToGrid w:val="0"/>
              <w:jc w:val="center"/>
              <w:rPr>
                <w:rFonts w:hint="eastAsia" w:ascii="宋体" w:hAnsi="宋体" w:eastAsia="宋体" w:cs="宋体"/>
                <w:color w:val="auto"/>
                <w:kern w:val="2"/>
                <w:sz w:val="28"/>
                <w:szCs w:val="28"/>
                <w:highlight w:val="none"/>
              </w:rPr>
            </w:pPr>
          </w:p>
        </w:tc>
        <w:tc>
          <w:tcPr>
            <w:tcW w:w="1323" w:type="dxa"/>
            <w:tcBorders>
              <w:top w:val="single" w:color="auto" w:sz="6" w:space="0"/>
              <w:left w:val="single" w:color="auto" w:sz="6" w:space="0"/>
              <w:bottom w:val="single" w:color="auto" w:sz="6" w:space="0"/>
              <w:right w:val="single" w:color="auto" w:sz="6" w:space="0"/>
            </w:tcBorders>
            <w:noWrap w:val="0"/>
            <w:vAlign w:val="top"/>
          </w:tcPr>
          <w:p w14:paraId="0D16B5D9">
            <w:pPr>
              <w:adjustRightInd w:val="0"/>
              <w:snapToGrid w:val="0"/>
              <w:jc w:val="center"/>
              <w:rPr>
                <w:rFonts w:hint="eastAsia" w:ascii="宋体" w:hAnsi="宋体" w:eastAsia="宋体" w:cs="宋体"/>
                <w:color w:val="auto"/>
                <w:kern w:val="2"/>
                <w:sz w:val="28"/>
                <w:szCs w:val="28"/>
                <w:highlight w:val="none"/>
              </w:rPr>
            </w:pPr>
          </w:p>
        </w:tc>
        <w:tc>
          <w:tcPr>
            <w:tcW w:w="927" w:type="dxa"/>
            <w:tcBorders>
              <w:top w:val="single" w:color="auto" w:sz="6" w:space="0"/>
              <w:left w:val="single" w:color="auto" w:sz="6" w:space="0"/>
              <w:bottom w:val="single" w:color="auto" w:sz="6" w:space="0"/>
              <w:right w:val="single" w:color="auto" w:sz="6" w:space="0"/>
            </w:tcBorders>
            <w:noWrap w:val="0"/>
            <w:vAlign w:val="top"/>
          </w:tcPr>
          <w:p w14:paraId="0A4CDA04">
            <w:pPr>
              <w:adjustRightInd w:val="0"/>
              <w:snapToGrid w:val="0"/>
              <w:jc w:val="center"/>
              <w:rPr>
                <w:rFonts w:hint="eastAsia" w:ascii="宋体" w:hAnsi="宋体" w:eastAsia="宋体" w:cs="宋体"/>
                <w:color w:val="auto"/>
                <w:kern w:val="2"/>
                <w:sz w:val="28"/>
                <w:szCs w:val="28"/>
                <w:highlight w:val="none"/>
              </w:rPr>
            </w:pPr>
          </w:p>
        </w:tc>
        <w:tc>
          <w:tcPr>
            <w:tcW w:w="1106" w:type="dxa"/>
            <w:tcBorders>
              <w:top w:val="single" w:color="auto" w:sz="6" w:space="0"/>
              <w:left w:val="single" w:color="auto" w:sz="6" w:space="0"/>
              <w:bottom w:val="single" w:color="auto" w:sz="6" w:space="0"/>
              <w:right w:val="single" w:color="auto" w:sz="6" w:space="0"/>
            </w:tcBorders>
            <w:noWrap w:val="0"/>
            <w:vAlign w:val="top"/>
          </w:tcPr>
          <w:p w14:paraId="59A74076">
            <w:pPr>
              <w:adjustRightInd w:val="0"/>
              <w:snapToGrid w:val="0"/>
              <w:jc w:val="center"/>
              <w:rPr>
                <w:rFonts w:hint="eastAsia" w:ascii="宋体" w:hAnsi="宋体" w:eastAsia="宋体" w:cs="宋体"/>
                <w:color w:val="auto"/>
                <w:kern w:val="2"/>
                <w:sz w:val="28"/>
                <w:szCs w:val="28"/>
                <w:highlight w:val="none"/>
              </w:rPr>
            </w:pPr>
          </w:p>
        </w:tc>
        <w:tc>
          <w:tcPr>
            <w:tcW w:w="1006" w:type="dxa"/>
            <w:tcBorders>
              <w:top w:val="single" w:color="auto" w:sz="6" w:space="0"/>
              <w:left w:val="single" w:color="auto" w:sz="6" w:space="0"/>
              <w:bottom w:val="single" w:color="auto" w:sz="6" w:space="0"/>
              <w:right w:val="single" w:color="auto" w:sz="6" w:space="0"/>
            </w:tcBorders>
            <w:noWrap w:val="0"/>
            <w:vAlign w:val="top"/>
          </w:tcPr>
          <w:p w14:paraId="046CB34C">
            <w:pPr>
              <w:adjustRightInd w:val="0"/>
              <w:snapToGrid w:val="0"/>
              <w:jc w:val="center"/>
              <w:rPr>
                <w:rFonts w:hint="eastAsia" w:ascii="宋体" w:hAnsi="宋体" w:eastAsia="宋体" w:cs="宋体"/>
                <w:color w:val="auto"/>
                <w:kern w:val="2"/>
                <w:sz w:val="28"/>
                <w:szCs w:val="28"/>
                <w:highlight w:val="none"/>
              </w:rPr>
            </w:pPr>
          </w:p>
        </w:tc>
      </w:tr>
      <w:tr w14:paraId="29F75EAD">
        <w:tblPrEx>
          <w:tblCellMar>
            <w:top w:w="0" w:type="dxa"/>
            <w:left w:w="108" w:type="dxa"/>
            <w:bottom w:w="0" w:type="dxa"/>
            <w:right w:w="108" w:type="dxa"/>
          </w:tblCellMar>
        </w:tblPrEx>
        <w:trPr>
          <w:trHeight w:val="784" w:hRule="atLeast"/>
          <w:jc w:val="center"/>
        </w:trPr>
        <w:tc>
          <w:tcPr>
            <w:tcW w:w="538" w:type="dxa"/>
            <w:tcBorders>
              <w:top w:val="single" w:color="auto" w:sz="6" w:space="0"/>
              <w:left w:val="single" w:color="auto" w:sz="6" w:space="0"/>
              <w:bottom w:val="single" w:color="auto" w:sz="6" w:space="0"/>
              <w:right w:val="single" w:color="auto" w:sz="6" w:space="0"/>
            </w:tcBorders>
            <w:noWrap w:val="0"/>
            <w:vAlign w:val="top"/>
          </w:tcPr>
          <w:p w14:paraId="0D5BAE2E">
            <w:pPr>
              <w:adjustRightInd w:val="0"/>
              <w:snapToGrid w:val="0"/>
              <w:jc w:val="center"/>
              <w:rPr>
                <w:rFonts w:hint="eastAsia" w:ascii="宋体" w:hAnsi="宋体" w:eastAsia="宋体" w:cs="宋体"/>
                <w:color w:val="auto"/>
                <w:kern w:val="2"/>
                <w:sz w:val="28"/>
                <w:szCs w:val="28"/>
                <w:highlight w:val="none"/>
              </w:rPr>
            </w:pPr>
          </w:p>
        </w:tc>
        <w:tc>
          <w:tcPr>
            <w:tcW w:w="989" w:type="dxa"/>
            <w:tcBorders>
              <w:top w:val="single" w:color="auto" w:sz="6" w:space="0"/>
              <w:left w:val="single" w:color="auto" w:sz="6" w:space="0"/>
              <w:bottom w:val="single" w:color="auto" w:sz="6" w:space="0"/>
              <w:right w:val="single" w:color="auto" w:sz="6" w:space="0"/>
            </w:tcBorders>
            <w:noWrap w:val="0"/>
            <w:vAlign w:val="top"/>
          </w:tcPr>
          <w:p w14:paraId="26066B23">
            <w:pPr>
              <w:adjustRightInd w:val="0"/>
              <w:snapToGrid w:val="0"/>
              <w:jc w:val="center"/>
              <w:rPr>
                <w:rFonts w:hint="eastAsia" w:ascii="宋体" w:hAnsi="宋体" w:eastAsia="宋体" w:cs="宋体"/>
                <w:color w:val="auto"/>
                <w:kern w:val="2"/>
                <w:sz w:val="28"/>
                <w:szCs w:val="28"/>
                <w:highlight w:val="none"/>
              </w:rPr>
            </w:pPr>
          </w:p>
        </w:tc>
        <w:tc>
          <w:tcPr>
            <w:tcW w:w="868" w:type="dxa"/>
            <w:tcBorders>
              <w:top w:val="single" w:color="auto" w:sz="6" w:space="0"/>
              <w:left w:val="single" w:color="auto" w:sz="6" w:space="0"/>
              <w:bottom w:val="single" w:color="auto" w:sz="6" w:space="0"/>
              <w:right w:val="single" w:color="auto" w:sz="4" w:space="0"/>
            </w:tcBorders>
            <w:noWrap w:val="0"/>
            <w:vAlign w:val="top"/>
          </w:tcPr>
          <w:p w14:paraId="3E86E32C">
            <w:pPr>
              <w:adjustRightInd w:val="0"/>
              <w:snapToGrid w:val="0"/>
              <w:jc w:val="center"/>
              <w:rPr>
                <w:rFonts w:hint="eastAsia" w:ascii="宋体" w:hAnsi="宋体" w:eastAsia="宋体" w:cs="宋体"/>
                <w:color w:val="auto"/>
                <w:kern w:val="2"/>
                <w:sz w:val="28"/>
                <w:szCs w:val="28"/>
                <w:highlight w:val="none"/>
              </w:rPr>
            </w:pPr>
          </w:p>
        </w:tc>
        <w:tc>
          <w:tcPr>
            <w:tcW w:w="948" w:type="dxa"/>
            <w:tcBorders>
              <w:top w:val="single" w:color="auto" w:sz="6" w:space="0"/>
              <w:left w:val="single" w:color="auto" w:sz="4" w:space="0"/>
              <w:bottom w:val="single" w:color="auto" w:sz="6" w:space="0"/>
              <w:right w:val="single" w:color="auto" w:sz="6" w:space="0"/>
            </w:tcBorders>
            <w:noWrap w:val="0"/>
            <w:vAlign w:val="top"/>
          </w:tcPr>
          <w:p w14:paraId="3F2D1A6A">
            <w:pPr>
              <w:adjustRightInd w:val="0"/>
              <w:snapToGrid w:val="0"/>
              <w:jc w:val="center"/>
              <w:rPr>
                <w:rFonts w:hint="eastAsia" w:ascii="宋体" w:hAnsi="宋体" w:eastAsia="宋体" w:cs="宋体"/>
                <w:color w:val="auto"/>
                <w:kern w:val="2"/>
                <w:sz w:val="28"/>
                <w:szCs w:val="28"/>
                <w:highlight w:val="none"/>
              </w:rPr>
            </w:pPr>
          </w:p>
        </w:tc>
        <w:tc>
          <w:tcPr>
            <w:tcW w:w="907" w:type="dxa"/>
            <w:tcBorders>
              <w:top w:val="single" w:color="auto" w:sz="6" w:space="0"/>
              <w:left w:val="single" w:color="auto" w:sz="6" w:space="0"/>
              <w:bottom w:val="single" w:color="auto" w:sz="6" w:space="0"/>
              <w:right w:val="single" w:color="auto" w:sz="6" w:space="0"/>
            </w:tcBorders>
            <w:noWrap w:val="0"/>
            <w:vAlign w:val="top"/>
          </w:tcPr>
          <w:p w14:paraId="776EA65F">
            <w:pPr>
              <w:adjustRightInd w:val="0"/>
              <w:snapToGrid w:val="0"/>
              <w:jc w:val="center"/>
              <w:rPr>
                <w:rFonts w:hint="eastAsia" w:ascii="宋体" w:hAnsi="宋体" w:eastAsia="宋体" w:cs="宋体"/>
                <w:color w:val="auto"/>
                <w:kern w:val="2"/>
                <w:sz w:val="28"/>
                <w:szCs w:val="28"/>
                <w:highlight w:val="none"/>
              </w:rPr>
            </w:pPr>
          </w:p>
        </w:tc>
        <w:tc>
          <w:tcPr>
            <w:tcW w:w="1323" w:type="dxa"/>
            <w:tcBorders>
              <w:top w:val="single" w:color="auto" w:sz="6" w:space="0"/>
              <w:left w:val="single" w:color="auto" w:sz="6" w:space="0"/>
              <w:bottom w:val="single" w:color="auto" w:sz="6" w:space="0"/>
              <w:right w:val="single" w:color="auto" w:sz="6" w:space="0"/>
            </w:tcBorders>
            <w:noWrap w:val="0"/>
            <w:vAlign w:val="top"/>
          </w:tcPr>
          <w:p w14:paraId="11FDF616">
            <w:pPr>
              <w:adjustRightInd w:val="0"/>
              <w:snapToGrid w:val="0"/>
              <w:jc w:val="center"/>
              <w:rPr>
                <w:rFonts w:hint="eastAsia" w:ascii="宋体" w:hAnsi="宋体" w:eastAsia="宋体" w:cs="宋体"/>
                <w:color w:val="auto"/>
                <w:kern w:val="2"/>
                <w:sz w:val="28"/>
                <w:szCs w:val="28"/>
                <w:highlight w:val="none"/>
              </w:rPr>
            </w:pPr>
          </w:p>
        </w:tc>
        <w:tc>
          <w:tcPr>
            <w:tcW w:w="927" w:type="dxa"/>
            <w:tcBorders>
              <w:top w:val="single" w:color="auto" w:sz="6" w:space="0"/>
              <w:left w:val="single" w:color="auto" w:sz="6" w:space="0"/>
              <w:bottom w:val="single" w:color="auto" w:sz="6" w:space="0"/>
              <w:right w:val="single" w:color="auto" w:sz="6" w:space="0"/>
            </w:tcBorders>
            <w:noWrap w:val="0"/>
            <w:vAlign w:val="top"/>
          </w:tcPr>
          <w:p w14:paraId="3FC2EF2B">
            <w:pPr>
              <w:adjustRightInd w:val="0"/>
              <w:snapToGrid w:val="0"/>
              <w:jc w:val="center"/>
              <w:rPr>
                <w:rFonts w:hint="eastAsia" w:ascii="宋体" w:hAnsi="宋体" w:eastAsia="宋体" w:cs="宋体"/>
                <w:color w:val="auto"/>
                <w:kern w:val="2"/>
                <w:sz w:val="28"/>
                <w:szCs w:val="28"/>
                <w:highlight w:val="none"/>
              </w:rPr>
            </w:pPr>
          </w:p>
        </w:tc>
        <w:tc>
          <w:tcPr>
            <w:tcW w:w="1106" w:type="dxa"/>
            <w:tcBorders>
              <w:top w:val="single" w:color="auto" w:sz="6" w:space="0"/>
              <w:left w:val="single" w:color="auto" w:sz="6" w:space="0"/>
              <w:bottom w:val="single" w:color="auto" w:sz="6" w:space="0"/>
              <w:right w:val="single" w:color="auto" w:sz="6" w:space="0"/>
            </w:tcBorders>
            <w:noWrap w:val="0"/>
            <w:vAlign w:val="top"/>
          </w:tcPr>
          <w:p w14:paraId="47E6737D">
            <w:pPr>
              <w:adjustRightInd w:val="0"/>
              <w:snapToGrid w:val="0"/>
              <w:jc w:val="center"/>
              <w:rPr>
                <w:rFonts w:hint="eastAsia" w:ascii="宋体" w:hAnsi="宋体" w:eastAsia="宋体" w:cs="宋体"/>
                <w:color w:val="auto"/>
                <w:kern w:val="2"/>
                <w:sz w:val="28"/>
                <w:szCs w:val="28"/>
                <w:highlight w:val="none"/>
              </w:rPr>
            </w:pPr>
          </w:p>
        </w:tc>
        <w:tc>
          <w:tcPr>
            <w:tcW w:w="1006" w:type="dxa"/>
            <w:tcBorders>
              <w:top w:val="single" w:color="auto" w:sz="6" w:space="0"/>
              <w:left w:val="single" w:color="auto" w:sz="6" w:space="0"/>
              <w:bottom w:val="single" w:color="auto" w:sz="6" w:space="0"/>
              <w:right w:val="single" w:color="auto" w:sz="6" w:space="0"/>
            </w:tcBorders>
            <w:noWrap w:val="0"/>
            <w:vAlign w:val="top"/>
          </w:tcPr>
          <w:p w14:paraId="154A7550">
            <w:pPr>
              <w:adjustRightInd w:val="0"/>
              <w:snapToGrid w:val="0"/>
              <w:jc w:val="center"/>
              <w:rPr>
                <w:rFonts w:hint="eastAsia" w:ascii="宋体" w:hAnsi="宋体" w:eastAsia="宋体" w:cs="宋体"/>
                <w:color w:val="auto"/>
                <w:kern w:val="2"/>
                <w:sz w:val="28"/>
                <w:szCs w:val="28"/>
                <w:highlight w:val="none"/>
              </w:rPr>
            </w:pPr>
          </w:p>
        </w:tc>
      </w:tr>
      <w:tr w14:paraId="758406B4">
        <w:tblPrEx>
          <w:tblCellMar>
            <w:top w:w="0" w:type="dxa"/>
            <w:left w:w="108" w:type="dxa"/>
            <w:bottom w:w="0" w:type="dxa"/>
            <w:right w:w="108" w:type="dxa"/>
          </w:tblCellMar>
        </w:tblPrEx>
        <w:trPr>
          <w:trHeight w:val="803" w:hRule="atLeast"/>
          <w:jc w:val="center"/>
        </w:trPr>
        <w:tc>
          <w:tcPr>
            <w:tcW w:w="4250" w:type="dxa"/>
            <w:gridSpan w:val="5"/>
            <w:tcBorders>
              <w:top w:val="single" w:color="auto" w:sz="6" w:space="0"/>
              <w:left w:val="single" w:color="auto" w:sz="6" w:space="0"/>
              <w:bottom w:val="single" w:color="auto" w:sz="6" w:space="0"/>
              <w:right w:val="single" w:color="auto" w:sz="6" w:space="0"/>
            </w:tcBorders>
            <w:noWrap w:val="0"/>
            <w:vAlign w:val="top"/>
          </w:tcPr>
          <w:p w14:paraId="4ECD3A21">
            <w:pPr>
              <w:adjustRightInd w:val="0"/>
              <w:snapToGrid w:val="0"/>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合计（人民币元）</w:t>
            </w:r>
          </w:p>
        </w:tc>
        <w:tc>
          <w:tcPr>
            <w:tcW w:w="4362" w:type="dxa"/>
            <w:gridSpan w:val="4"/>
            <w:tcBorders>
              <w:top w:val="single" w:color="auto" w:sz="6" w:space="0"/>
              <w:left w:val="single" w:color="auto" w:sz="6" w:space="0"/>
              <w:bottom w:val="single" w:color="auto" w:sz="6" w:space="0"/>
              <w:right w:val="single" w:color="auto" w:sz="6" w:space="0"/>
            </w:tcBorders>
            <w:noWrap w:val="0"/>
            <w:vAlign w:val="top"/>
          </w:tcPr>
          <w:p w14:paraId="49DB5A07">
            <w:pPr>
              <w:adjustRightInd w:val="0"/>
              <w:snapToGrid w:val="0"/>
              <w:jc w:val="center"/>
              <w:rPr>
                <w:rFonts w:hint="eastAsia" w:ascii="宋体" w:hAnsi="宋体" w:eastAsia="宋体" w:cs="宋体"/>
                <w:color w:val="auto"/>
                <w:kern w:val="2"/>
                <w:sz w:val="28"/>
                <w:szCs w:val="28"/>
                <w:highlight w:val="none"/>
              </w:rPr>
            </w:pPr>
          </w:p>
        </w:tc>
      </w:tr>
    </w:tbl>
    <w:p w14:paraId="602D5FDA">
      <w:pPr>
        <w:jc w:val="both"/>
        <w:rPr>
          <w:rFonts w:hint="eastAsia" w:ascii="宋体" w:hAnsi="宋体" w:eastAsia="宋体" w:cs="宋体"/>
          <w:color w:val="auto"/>
          <w:kern w:val="2"/>
          <w:sz w:val="24"/>
          <w:szCs w:val="24"/>
          <w:highlight w:val="none"/>
          <w:lang w:val="zh-CN"/>
        </w:rPr>
      </w:pPr>
      <w:r>
        <w:rPr>
          <w:rFonts w:hint="eastAsia" w:ascii="宋体" w:hAnsi="宋体" w:eastAsia="宋体" w:cs="宋体"/>
          <w:kern w:val="2"/>
          <w:sz w:val="24"/>
          <w:szCs w:val="24"/>
          <w:lang w:val="zh-CN"/>
        </w:rPr>
        <w:t>注：如</w:t>
      </w:r>
      <w:r>
        <w:rPr>
          <w:rFonts w:hint="eastAsia" w:ascii="宋体" w:hAnsi="宋体" w:eastAsia="宋体" w:cs="宋体"/>
          <w:kern w:val="2"/>
          <w:sz w:val="24"/>
          <w:szCs w:val="24"/>
        </w:rPr>
        <w:t>所投</w:t>
      </w:r>
      <w:r>
        <w:rPr>
          <w:rFonts w:hint="eastAsia" w:ascii="宋体" w:hAnsi="宋体" w:eastAsia="宋体" w:cs="宋体"/>
          <w:kern w:val="2"/>
          <w:sz w:val="24"/>
          <w:szCs w:val="24"/>
          <w:lang w:val="zh-CN"/>
        </w:rPr>
        <w:t>产品为节能环保、环境标志产品，须按格式逐项填写，并附相关证明，否则评审时不予计分。</w:t>
      </w:r>
    </w:p>
    <w:p w14:paraId="695D565B">
      <w:pPr>
        <w:jc w:val="both"/>
        <w:rPr>
          <w:rFonts w:hint="eastAsia" w:ascii="宋体" w:hAnsi="宋体" w:eastAsia="宋体" w:cs="宋体"/>
          <w:color w:val="auto"/>
          <w:kern w:val="2"/>
          <w:sz w:val="24"/>
          <w:szCs w:val="24"/>
          <w:highlight w:val="none"/>
          <w:lang w:val="zh-CN"/>
        </w:rPr>
      </w:pPr>
    </w:p>
    <w:p w14:paraId="7B965716">
      <w:pPr>
        <w:spacing w:line="480" w:lineRule="auto"/>
        <w:ind w:right="-161"/>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zh-CN"/>
        </w:rPr>
        <w:t>法定代表人或被授权人（签字或盖章）</w:t>
      </w:r>
      <w:r>
        <w:rPr>
          <w:rFonts w:hint="eastAsia" w:ascii="宋体" w:hAnsi="宋体" w:eastAsia="宋体" w:cs="宋体"/>
          <w:color w:val="auto"/>
          <w:kern w:val="2"/>
          <w:sz w:val="28"/>
          <w:szCs w:val="28"/>
          <w:highlight w:val="none"/>
        </w:rPr>
        <w:t xml:space="preserve">：                  </w:t>
      </w:r>
    </w:p>
    <w:p w14:paraId="27555480">
      <w:pPr>
        <w:spacing w:line="480" w:lineRule="auto"/>
        <w:ind w:right="-161"/>
        <w:rPr>
          <w:rFonts w:hint="eastAsia" w:ascii="宋体" w:hAnsi="宋体" w:eastAsia="宋体" w:cs="宋体"/>
          <w:b/>
          <w:color w:val="auto"/>
          <w:kern w:val="2"/>
          <w:sz w:val="32"/>
          <w:szCs w:val="32"/>
          <w:highlight w:val="none"/>
        </w:rPr>
      </w:pPr>
      <w:r>
        <w:rPr>
          <w:rFonts w:hint="eastAsia" w:ascii="宋体" w:hAnsi="宋体" w:eastAsia="宋体" w:cs="宋体"/>
          <w:color w:val="auto"/>
          <w:kern w:val="2"/>
          <w:sz w:val="28"/>
          <w:szCs w:val="28"/>
          <w:highlight w:val="none"/>
        </w:rPr>
        <w:t>日 期：</w:t>
      </w:r>
      <w:r>
        <w:rPr>
          <w:rFonts w:hint="eastAsia" w:ascii="宋体" w:hAnsi="宋体" w:eastAsia="宋体" w:cs="宋体"/>
          <w:color w:val="auto"/>
          <w:kern w:val="2"/>
          <w:sz w:val="24"/>
          <w:szCs w:val="24"/>
          <w:highlight w:val="none"/>
        </w:rPr>
        <w:t xml:space="preserve">     </w:t>
      </w:r>
    </w:p>
    <w:p w14:paraId="68DCDB4F">
      <w:pPr>
        <w:autoSpaceDE w:val="0"/>
        <w:autoSpaceDN w:val="0"/>
        <w:adjustRightInd w:val="0"/>
        <w:spacing w:line="500" w:lineRule="exact"/>
        <w:ind w:firstLine="482" w:firstLineChars="200"/>
        <w:jc w:val="left"/>
        <w:rPr>
          <w:rFonts w:ascii="宋体" w:hAnsi="宋体"/>
          <w:b/>
          <w:sz w:val="24"/>
        </w:rPr>
      </w:pPr>
    </w:p>
    <w:p w14:paraId="0A616D7B">
      <w:pPr>
        <w:autoSpaceDE w:val="0"/>
        <w:autoSpaceDN w:val="0"/>
        <w:adjustRightInd w:val="0"/>
        <w:jc w:val="center"/>
        <w:outlineLvl w:val="1"/>
        <w:rPr>
          <w:rFonts w:ascii="宋体" w:hAnsi="宋体"/>
          <w:kern w:val="0"/>
          <w:sz w:val="24"/>
        </w:rPr>
      </w:pPr>
      <w:r>
        <w:rPr>
          <w:rFonts w:hint="eastAsia" w:ascii="宋体" w:hAnsi="宋体"/>
          <w:b/>
          <w:sz w:val="24"/>
        </w:rPr>
        <w:br w:type="page"/>
      </w:r>
      <w:bookmarkStart w:id="9" w:name="_Toc20013"/>
      <w:bookmarkStart w:id="10" w:name="_Toc26801"/>
      <w:r>
        <w:rPr>
          <w:rFonts w:hint="eastAsia" w:ascii="宋体" w:hAnsi="宋体"/>
          <w:b/>
          <w:sz w:val="32"/>
        </w:rPr>
        <w:t xml:space="preserve">第四章 </w:t>
      </w:r>
      <w:bookmarkEnd w:id="8"/>
      <w:bookmarkEnd w:id="9"/>
      <w:bookmarkEnd w:id="10"/>
      <w:bookmarkStart w:id="11" w:name="_Toc27592"/>
      <w:bookmarkStart w:id="12" w:name="_Toc19418"/>
      <w:r>
        <w:rPr>
          <w:rFonts w:hint="eastAsia" w:ascii="宋体" w:hAnsi="宋体"/>
          <w:b/>
          <w:sz w:val="32"/>
        </w:rPr>
        <w:t xml:space="preserve"> 供应商</w:t>
      </w:r>
      <w:bookmarkEnd w:id="11"/>
      <w:bookmarkEnd w:id="12"/>
      <w:r>
        <w:rPr>
          <w:rFonts w:hint="eastAsia" w:ascii="宋体" w:hAnsi="宋体"/>
          <w:b/>
          <w:sz w:val="32"/>
        </w:rPr>
        <w:t>资格证明文件</w:t>
      </w:r>
    </w:p>
    <w:p w14:paraId="0D6F0D75">
      <w:pPr>
        <w:autoSpaceDE w:val="0"/>
        <w:autoSpaceDN w:val="0"/>
        <w:adjustRightInd w:val="0"/>
        <w:spacing w:line="360" w:lineRule="auto"/>
        <w:jc w:val="left"/>
        <w:rPr>
          <w:rFonts w:ascii="宋体" w:hAnsi="宋体"/>
          <w:b/>
          <w:kern w:val="0"/>
          <w:sz w:val="24"/>
        </w:rPr>
      </w:pPr>
      <w:r>
        <w:rPr>
          <w:rFonts w:hint="eastAsia" w:ascii="宋体" w:hAnsi="宋体"/>
          <w:b/>
          <w:kern w:val="0"/>
          <w:sz w:val="24"/>
        </w:rPr>
        <w:t>磋商供应商资格证明文件主要内容：</w:t>
      </w:r>
    </w:p>
    <w:p w14:paraId="13773B00">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w:t>
      </w:r>
    </w:p>
    <w:p w14:paraId="1E82E116">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（2）提供法定代表人授权书（附法定代表人身份证复印件）及被授权代理人身份证（法定代表人直接参加只需提供法定代表人身份证）；</w:t>
      </w:r>
    </w:p>
    <w:p w14:paraId="22C59DF1">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（3）财务状况报告：提供近两年（2024-2025年）任意一年财务审计报告或开标前六个月内银行出具的资信证明（成立不足一年的公司提供资产负债表加盖投标单位公章即可）；</w:t>
      </w:r>
    </w:p>
    <w:p w14:paraId="513F1383">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（4）具有履行合同所必需的设备和专业技术能力（须附相关证明材料或书面声明）；</w:t>
      </w:r>
    </w:p>
    <w:p w14:paraId="3E072B83">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（5）有依法缴纳税收和社会保障资金的良好记录【提供投标单位</w:t>
      </w:r>
      <w:r>
        <w:rPr>
          <w:rFonts w:hint="eastAsia" w:ascii="宋体" w:hAnsi="宋体" w:cs="宋体"/>
          <w:color w:val="auto"/>
          <w:kern w:val="0"/>
          <w:sz w:val="24"/>
          <w:szCs w:val="24"/>
          <w:lang w:val="en-US" w:eastAsia="zh-CN" w:bidi="ar"/>
        </w:rPr>
        <w:t>2025年9月至今任意一个月</w:t>
      </w:r>
      <w:r>
        <w:rPr>
          <w:rFonts w:hint="eastAsia" w:ascii="宋体" w:hAnsi="宋体" w:eastAsia="宋体" w:cs="宋体"/>
          <w:color w:val="auto"/>
          <w:kern w:val="0"/>
          <w:sz w:val="24"/>
          <w:szCs w:val="24"/>
          <w:lang w:val="en-US" w:eastAsia="zh-CN" w:bidi="ar"/>
        </w:rPr>
        <w:t>完税证明（依法免税的投标单位应提供相关文件证明）、</w:t>
      </w:r>
      <w:r>
        <w:rPr>
          <w:rFonts w:hint="eastAsia" w:ascii="宋体" w:hAnsi="宋体" w:cs="宋体"/>
          <w:color w:val="auto"/>
          <w:kern w:val="0"/>
          <w:sz w:val="24"/>
          <w:szCs w:val="24"/>
          <w:lang w:val="en-US" w:eastAsia="zh-CN" w:bidi="ar"/>
        </w:rPr>
        <w:t>2025年9月至今任意一个月</w:t>
      </w:r>
      <w:r>
        <w:rPr>
          <w:rFonts w:hint="eastAsia" w:ascii="宋体" w:hAnsi="宋体" w:eastAsia="宋体" w:cs="宋体"/>
          <w:color w:val="auto"/>
          <w:kern w:val="0"/>
          <w:sz w:val="24"/>
          <w:szCs w:val="24"/>
          <w:lang w:val="en-US" w:eastAsia="zh-CN" w:bidi="ar"/>
        </w:rPr>
        <w:t>已缴纳社会保险的证明（专用收据或社会保险缴纳清单或社保缴纳证明，依法不需要缴纳社会保障资金的投标单位应提供相关文件证明）】；</w:t>
      </w:r>
    </w:p>
    <w:p w14:paraId="5FE17358">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6）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6BE0AFDD">
      <w:pPr>
        <w:autoSpaceDE w:val="0"/>
        <w:autoSpaceDN w:val="0"/>
        <w:adjustRightInd w:val="0"/>
        <w:jc w:val="both"/>
        <w:rPr>
          <w:rFonts w:hint="eastAsia" w:ascii="宋体" w:hAnsi="宋体" w:eastAsia="宋体" w:cs="宋体"/>
          <w:b/>
          <w:sz w:val="24"/>
          <w:lang w:val="en-US" w:eastAsia="zh-CN"/>
        </w:rPr>
      </w:pPr>
    </w:p>
    <w:p w14:paraId="5FFE0768">
      <w:pPr>
        <w:autoSpaceDE w:val="0"/>
        <w:autoSpaceDN w:val="0"/>
        <w:adjustRightInd w:val="0"/>
        <w:jc w:val="both"/>
        <w:rPr>
          <w:rFonts w:hint="eastAsia" w:ascii="宋体" w:hAnsi="宋体" w:eastAsia="宋体" w:cs="宋体"/>
          <w:b/>
          <w:sz w:val="24"/>
          <w:lang w:val="en-US" w:eastAsia="zh-CN"/>
        </w:rPr>
      </w:pPr>
    </w:p>
    <w:p w14:paraId="5EF23AA6">
      <w:pPr>
        <w:autoSpaceDE w:val="0"/>
        <w:autoSpaceDN w:val="0"/>
        <w:adjustRightInd w:val="0"/>
        <w:jc w:val="both"/>
        <w:rPr>
          <w:rFonts w:hint="eastAsia" w:ascii="宋体" w:hAnsi="宋体" w:eastAsia="宋体" w:cs="宋体"/>
          <w:b/>
          <w:sz w:val="24"/>
          <w:lang w:val="en-US" w:eastAsia="zh-CN"/>
        </w:rPr>
      </w:pPr>
    </w:p>
    <w:p w14:paraId="716830FD">
      <w:pPr>
        <w:autoSpaceDE w:val="0"/>
        <w:autoSpaceDN w:val="0"/>
        <w:adjustRightInd w:val="0"/>
        <w:jc w:val="both"/>
        <w:rPr>
          <w:rFonts w:hint="eastAsia" w:ascii="宋体" w:hAnsi="宋体" w:eastAsia="宋体" w:cs="宋体"/>
          <w:b/>
          <w:sz w:val="24"/>
          <w:lang w:val="en-US" w:eastAsia="zh-CN"/>
        </w:rPr>
      </w:pPr>
    </w:p>
    <w:p w14:paraId="614C642F">
      <w:pPr>
        <w:autoSpaceDE w:val="0"/>
        <w:autoSpaceDN w:val="0"/>
        <w:adjustRightInd w:val="0"/>
        <w:jc w:val="both"/>
        <w:rPr>
          <w:rFonts w:hint="eastAsia" w:ascii="宋体" w:hAnsi="宋体" w:eastAsia="宋体" w:cs="宋体"/>
          <w:b/>
          <w:sz w:val="24"/>
          <w:lang w:val="en-US" w:eastAsia="zh-CN"/>
        </w:rPr>
      </w:pPr>
    </w:p>
    <w:p w14:paraId="5578C6DC">
      <w:pPr>
        <w:autoSpaceDE w:val="0"/>
        <w:autoSpaceDN w:val="0"/>
        <w:adjustRightInd w:val="0"/>
        <w:jc w:val="both"/>
        <w:rPr>
          <w:rFonts w:hint="eastAsia" w:ascii="宋体" w:hAnsi="宋体" w:eastAsia="宋体" w:cs="宋体"/>
          <w:b/>
          <w:sz w:val="24"/>
          <w:lang w:val="en-US" w:eastAsia="zh-CN"/>
        </w:rPr>
      </w:pPr>
    </w:p>
    <w:p w14:paraId="5D5D61DC">
      <w:pPr>
        <w:autoSpaceDE w:val="0"/>
        <w:autoSpaceDN w:val="0"/>
        <w:adjustRightInd w:val="0"/>
        <w:jc w:val="both"/>
        <w:rPr>
          <w:rFonts w:hint="eastAsia" w:ascii="宋体" w:hAnsi="宋体" w:eastAsia="宋体" w:cs="宋体"/>
          <w:b/>
          <w:sz w:val="24"/>
          <w:lang w:val="en-US" w:eastAsia="zh-CN"/>
        </w:rPr>
      </w:pPr>
    </w:p>
    <w:p w14:paraId="5F69C7A3">
      <w:pPr>
        <w:autoSpaceDE w:val="0"/>
        <w:autoSpaceDN w:val="0"/>
        <w:adjustRightInd w:val="0"/>
        <w:jc w:val="both"/>
        <w:rPr>
          <w:rFonts w:hint="eastAsia" w:ascii="宋体" w:hAnsi="宋体" w:eastAsia="宋体" w:cs="宋体"/>
          <w:b/>
          <w:sz w:val="24"/>
          <w:lang w:val="en-US" w:eastAsia="zh-CN"/>
        </w:rPr>
      </w:pPr>
    </w:p>
    <w:p w14:paraId="7D8F2648">
      <w:pPr>
        <w:autoSpaceDE w:val="0"/>
        <w:autoSpaceDN w:val="0"/>
        <w:adjustRightInd w:val="0"/>
        <w:jc w:val="both"/>
        <w:rPr>
          <w:rFonts w:hint="eastAsia" w:ascii="宋体" w:hAnsi="宋体" w:eastAsia="宋体" w:cs="宋体"/>
          <w:b/>
          <w:sz w:val="24"/>
          <w:lang w:val="en-US" w:eastAsia="zh-CN"/>
        </w:rPr>
      </w:pPr>
    </w:p>
    <w:p w14:paraId="544BF5B0">
      <w:pPr>
        <w:autoSpaceDE w:val="0"/>
        <w:autoSpaceDN w:val="0"/>
        <w:adjustRightInd w:val="0"/>
        <w:jc w:val="both"/>
        <w:rPr>
          <w:rFonts w:hint="eastAsia" w:ascii="宋体" w:hAnsi="宋体" w:eastAsia="宋体" w:cs="宋体"/>
          <w:b/>
          <w:sz w:val="24"/>
          <w:lang w:val="en-US" w:eastAsia="zh-CN"/>
        </w:rPr>
      </w:pPr>
    </w:p>
    <w:p w14:paraId="36F0F974">
      <w:pPr>
        <w:autoSpaceDE w:val="0"/>
        <w:autoSpaceDN w:val="0"/>
        <w:adjustRightInd w:val="0"/>
        <w:jc w:val="both"/>
        <w:rPr>
          <w:rFonts w:hint="eastAsia" w:ascii="宋体" w:hAnsi="宋体" w:eastAsia="宋体" w:cs="宋体"/>
          <w:b/>
          <w:sz w:val="24"/>
          <w:lang w:val="en-US" w:eastAsia="zh-CN"/>
        </w:rPr>
      </w:pPr>
    </w:p>
    <w:p w14:paraId="5760FDF5">
      <w:pPr>
        <w:autoSpaceDE w:val="0"/>
        <w:autoSpaceDN w:val="0"/>
        <w:adjustRightInd w:val="0"/>
        <w:jc w:val="both"/>
        <w:rPr>
          <w:rFonts w:hint="eastAsia" w:ascii="宋体" w:hAnsi="宋体" w:eastAsia="宋体" w:cs="宋体"/>
          <w:b/>
          <w:sz w:val="24"/>
          <w:lang w:val="en-US" w:eastAsia="zh-CN"/>
        </w:rPr>
      </w:pPr>
      <w:r>
        <w:rPr>
          <w:rFonts w:hint="eastAsia" w:ascii="宋体" w:hAnsi="宋体" w:eastAsia="宋体" w:cs="宋体"/>
          <w:b/>
          <w:sz w:val="24"/>
          <w:lang w:val="en-US" w:eastAsia="zh-CN"/>
        </w:rPr>
        <w:t>附件1</w:t>
      </w:r>
    </w:p>
    <w:p w14:paraId="160E7D73">
      <w:pPr>
        <w:autoSpaceDE w:val="0"/>
        <w:autoSpaceDN w:val="0"/>
        <w:adjustRightInd w:val="0"/>
        <w:jc w:val="both"/>
        <w:rPr>
          <w:rFonts w:hint="default" w:ascii="宋体" w:hAnsi="宋体" w:eastAsia="宋体" w:cs="宋体"/>
          <w:b/>
          <w:sz w:val="24"/>
          <w:lang w:val="en-US" w:eastAsia="zh-CN"/>
        </w:rPr>
      </w:pPr>
    </w:p>
    <w:p w14:paraId="674052A6">
      <w:pPr>
        <w:autoSpaceDE w:val="0"/>
        <w:autoSpaceDN w:val="0"/>
        <w:adjustRightInd w:val="0"/>
        <w:jc w:val="center"/>
        <w:rPr>
          <w:rFonts w:hint="eastAsia" w:ascii="宋体" w:hAnsi="宋体" w:eastAsia="宋体" w:cs="宋体"/>
          <w:b/>
          <w:sz w:val="24"/>
        </w:rPr>
      </w:pPr>
      <w:r>
        <w:rPr>
          <w:rFonts w:hint="eastAsia" w:ascii="宋体" w:hAnsi="宋体" w:eastAsia="宋体" w:cs="宋体"/>
          <w:b/>
          <w:sz w:val="24"/>
        </w:rPr>
        <w:t>一、法定代表人证明书</w:t>
      </w:r>
    </w:p>
    <w:p w14:paraId="5A1AF31D">
      <w:pPr>
        <w:autoSpaceDE w:val="0"/>
        <w:autoSpaceDN w:val="0"/>
        <w:adjustRightInd w:val="0"/>
        <w:snapToGrid w:val="0"/>
        <w:spacing w:before="159" w:beforeLines="50" w:line="360" w:lineRule="auto"/>
        <w:jc w:val="left"/>
        <w:rPr>
          <w:rFonts w:ascii="宋体" w:hAnsi="宋体" w:eastAsia="宋体" w:cs="Times New Roman"/>
          <w:kern w:val="0"/>
          <w:sz w:val="24"/>
        </w:rPr>
      </w:pPr>
      <w:r>
        <w:rPr>
          <w:rFonts w:hint="eastAsia" w:ascii="宋体" w:hAnsi="宋体" w:eastAsia="宋体" w:cs="Times New Roman"/>
          <w:kern w:val="0"/>
          <w:sz w:val="24"/>
        </w:rPr>
        <w:t>供应商名称：</w:t>
      </w:r>
    </w:p>
    <w:p w14:paraId="78DB288C">
      <w:pPr>
        <w:autoSpaceDE w:val="0"/>
        <w:autoSpaceDN w:val="0"/>
        <w:adjustRightInd w:val="0"/>
        <w:snapToGrid w:val="0"/>
        <w:spacing w:before="159" w:beforeLines="50" w:line="360" w:lineRule="auto"/>
        <w:jc w:val="left"/>
        <w:rPr>
          <w:rFonts w:ascii="宋体" w:hAnsi="宋体" w:eastAsia="宋体" w:cs="Times New Roman"/>
          <w:kern w:val="0"/>
          <w:sz w:val="24"/>
        </w:rPr>
      </w:pPr>
      <w:r>
        <w:rPr>
          <w:rFonts w:hint="eastAsia" w:ascii="宋体" w:hAnsi="宋体" w:eastAsia="宋体" w:cs="Times New Roman"/>
          <w:kern w:val="0"/>
          <w:sz w:val="24"/>
        </w:rPr>
        <w:t>注册地址：</w:t>
      </w:r>
    </w:p>
    <w:p w14:paraId="3832D294">
      <w:pPr>
        <w:autoSpaceDE w:val="0"/>
        <w:autoSpaceDN w:val="0"/>
        <w:adjustRightInd w:val="0"/>
        <w:snapToGrid w:val="0"/>
        <w:spacing w:before="159" w:beforeLines="50" w:line="360" w:lineRule="auto"/>
        <w:jc w:val="left"/>
        <w:rPr>
          <w:rFonts w:ascii="宋体" w:hAnsi="宋体" w:eastAsia="宋体" w:cs="Times New Roman"/>
          <w:kern w:val="0"/>
          <w:sz w:val="24"/>
        </w:rPr>
      </w:pPr>
      <w:r>
        <w:rPr>
          <w:rFonts w:hint="eastAsia" w:ascii="宋体" w:hAnsi="宋体" w:eastAsia="宋体" w:cs="Times New Roman"/>
          <w:kern w:val="0"/>
          <w:sz w:val="24"/>
        </w:rPr>
        <w:t>成立时间：年月日</w:t>
      </w:r>
    </w:p>
    <w:p w14:paraId="15DD8B6D">
      <w:pPr>
        <w:autoSpaceDE w:val="0"/>
        <w:autoSpaceDN w:val="0"/>
        <w:adjustRightInd w:val="0"/>
        <w:snapToGrid w:val="0"/>
        <w:spacing w:before="159" w:beforeLines="50" w:line="360" w:lineRule="auto"/>
        <w:jc w:val="left"/>
        <w:rPr>
          <w:rFonts w:ascii="宋体" w:hAnsi="宋体" w:eastAsia="宋体" w:cs="Times New Roman"/>
          <w:kern w:val="0"/>
          <w:sz w:val="24"/>
          <w:u w:val="single"/>
        </w:rPr>
      </w:pPr>
      <w:r>
        <w:rPr>
          <w:rFonts w:hint="eastAsia" w:ascii="宋体" w:hAnsi="宋体" w:eastAsia="宋体" w:cs="Times New Roman"/>
          <w:kern w:val="0"/>
          <w:sz w:val="24"/>
        </w:rPr>
        <w:t>经营期限：</w:t>
      </w:r>
    </w:p>
    <w:p w14:paraId="0334252C">
      <w:pPr>
        <w:autoSpaceDE w:val="0"/>
        <w:autoSpaceDN w:val="0"/>
        <w:adjustRightInd w:val="0"/>
        <w:snapToGrid w:val="0"/>
        <w:spacing w:before="159" w:beforeLines="50" w:line="360" w:lineRule="auto"/>
        <w:jc w:val="left"/>
        <w:rPr>
          <w:rFonts w:ascii="宋体" w:hAnsi="宋体" w:eastAsia="宋体" w:cs="Times New Roman"/>
          <w:kern w:val="0"/>
          <w:sz w:val="24"/>
        </w:rPr>
      </w:pPr>
      <w:r>
        <w:rPr>
          <w:rFonts w:hint="eastAsia" w:ascii="宋体" w:hAnsi="宋体" w:eastAsia="宋体" w:cs="Times New Roman"/>
          <w:kern w:val="0"/>
          <w:sz w:val="24"/>
        </w:rPr>
        <w:t>姓名： 性别： 年龄： 系</w:t>
      </w:r>
      <w:r>
        <w:rPr>
          <w:rFonts w:hint="eastAsia" w:ascii="宋体" w:hAnsi="宋体" w:eastAsia="宋体" w:cs="Times New Roman"/>
          <w:kern w:val="0"/>
          <w:sz w:val="24"/>
          <w:u w:val="single"/>
        </w:rPr>
        <w:t xml:space="preserve"> （供应商名称）</w:t>
      </w:r>
      <w:r>
        <w:rPr>
          <w:rFonts w:hint="eastAsia" w:ascii="宋体" w:hAnsi="宋体" w:eastAsia="宋体" w:cs="Times New Roman"/>
          <w:kern w:val="0"/>
          <w:sz w:val="24"/>
        </w:rPr>
        <w:t>的法定代表人。</w:t>
      </w:r>
    </w:p>
    <w:p w14:paraId="55C88205">
      <w:pPr>
        <w:autoSpaceDE w:val="0"/>
        <w:autoSpaceDN w:val="0"/>
        <w:adjustRightInd w:val="0"/>
        <w:snapToGrid w:val="0"/>
        <w:spacing w:before="159" w:beforeLines="50" w:line="360" w:lineRule="auto"/>
        <w:ind w:firstLine="480" w:firstLineChars="200"/>
        <w:jc w:val="left"/>
        <w:rPr>
          <w:rFonts w:ascii="宋体" w:hAnsi="宋体" w:eastAsia="宋体" w:cs="Times New Roman"/>
          <w:kern w:val="0"/>
          <w:sz w:val="24"/>
        </w:rPr>
      </w:pPr>
      <w:r>
        <w:rPr>
          <w:rFonts w:hint="eastAsia" w:ascii="宋体" w:hAnsi="宋体" w:eastAsia="宋体" w:cs="Times New Roman"/>
          <w:kern w:val="0"/>
          <w:sz w:val="24"/>
        </w:rPr>
        <w:t>特此证明！</w:t>
      </w:r>
    </w:p>
    <w:p w14:paraId="4E6015CA">
      <w:pPr>
        <w:autoSpaceDE w:val="0"/>
        <w:autoSpaceDN w:val="0"/>
        <w:adjustRightInd w:val="0"/>
        <w:snapToGrid w:val="0"/>
        <w:spacing w:before="159" w:beforeLines="50" w:line="360" w:lineRule="auto"/>
        <w:jc w:val="left"/>
        <w:rPr>
          <w:rFonts w:ascii="宋体" w:hAnsi="宋体" w:eastAsia="宋体" w:cs="Times New Roman"/>
          <w:b/>
          <w:kern w:val="0"/>
          <w:sz w:val="24"/>
        </w:rPr>
      </w:pPr>
      <w:r>
        <w:rPr>
          <w:rFonts w:hint="eastAsia" w:ascii="宋体" w:hAnsi="宋体" w:eastAsia="宋体" w:cs="Times New Roman"/>
          <w:b/>
          <w:kern w:val="0"/>
          <w:sz w:val="24"/>
        </w:rPr>
        <w:t>附：法定代表人身份证复印件</w:t>
      </w:r>
    </w:p>
    <w:tbl>
      <w:tblPr>
        <w:tblStyle w:val="30"/>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6E914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vAlign w:val="center"/>
          </w:tcPr>
          <w:p w14:paraId="25E0C237">
            <w:pPr>
              <w:autoSpaceDE w:val="0"/>
              <w:autoSpaceDN w:val="0"/>
              <w:adjustRightInd w:val="0"/>
              <w:snapToGrid w:val="0"/>
              <w:spacing w:line="480" w:lineRule="auto"/>
              <w:jc w:val="center"/>
              <w:rPr>
                <w:rFonts w:ascii="宋体" w:hAnsi="宋体" w:eastAsia="宋体" w:cs="Times New Roman"/>
                <w:kern w:val="0"/>
                <w:sz w:val="24"/>
              </w:rPr>
            </w:pPr>
          </w:p>
          <w:p w14:paraId="5846D08F">
            <w:pPr>
              <w:autoSpaceDE w:val="0"/>
              <w:autoSpaceDN w:val="0"/>
              <w:adjustRightInd w:val="0"/>
              <w:snapToGrid w:val="0"/>
              <w:spacing w:line="480" w:lineRule="auto"/>
              <w:jc w:val="center"/>
              <w:rPr>
                <w:rFonts w:ascii="宋体" w:hAnsi="宋体" w:eastAsia="宋体" w:cs="Times New Roman"/>
                <w:kern w:val="0"/>
                <w:sz w:val="24"/>
              </w:rPr>
            </w:pPr>
          </w:p>
          <w:p w14:paraId="75B32D3D">
            <w:pPr>
              <w:autoSpaceDE w:val="0"/>
              <w:autoSpaceDN w:val="0"/>
              <w:adjustRightInd w:val="0"/>
              <w:snapToGrid w:val="0"/>
              <w:spacing w:before="159" w:beforeLines="50" w:line="360" w:lineRule="auto"/>
              <w:jc w:val="center"/>
              <w:rPr>
                <w:rFonts w:ascii="宋体" w:hAnsi="宋体" w:eastAsia="宋体" w:cs="Times New Roman"/>
                <w:b/>
                <w:kern w:val="0"/>
                <w:sz w:val="24"/>
              </w:rPr>
            </w:pPr>
            <w:r>
              <w:rPr>
                <w:rFonts w:hint="eastAsia" w:ascii="宋体" w:hAnsi="宋体" w:eastAsia="宋体" w:cs="Times New Roman"/>
                <w:b/>
                <w:kern w:val="0"/>
                <w:sz w:val="24"/>
              </w:rPr>
              <w:t>法定代表人身份证复印件（正、反面）粘贴处</w:t>
            </w:r>
          </w:p>
          <w:p w14:paraId="181647BC">
            <w:pPr>
              <w:autoSpaceDE w:val="0"/>
              <w:autoSpaceDN w:val="0"/>
              <w:adjustRightInd w:val="0"/>
              <w:snapToGrid w:val="0"/>
              <w:spacing w:line="480" w:lineRule="auto"/>
              <w:jc w:val="center"/>
              <w:rPr>
                <w:rFonts w:ascii="宋体" w:hAnsi="宋体" w:eastAsia="宋体" w:cs="Times New Roman"/>
                <w:kern w:val="0"/>
                <w:sz w:val="24"/>
              </w:rPr>
            </w:pPr>
          </w:p>
          <w:p w14:paraId="226D1E1A">
            <w:pPr>
              <w:autoSpaceDE w:val="0"/>
              <w:autoSpaceDN w:val="0"/>
              <w:adjustRightInd w:val="0"/>
              <w:snapToGrid w:val="0"/>
              <w:spacing w:line="480" w:lineRule="auto"/>
              <w:jc w:val="center"/>
              <w:rPr>
                <w:rFonts w:ascii="宋体" w:hAnsi="宋体" w:eastAsia="宋体" w:cs="Times New Roman"/>
                <w:kern w:val="0"/>
                <w:sz w:val="24"/>
              </w:rPr>
            </w:pPr>
          </w:p>
        </w:tc>
      </w:tr>
    </w:tbl>
    <w:p w14:paraId="59F93ACA">
      <w:pPr>
        <w:autoSpaceDE w:val="0"/>
        <w:autoSpaceDN w:val="0"/>
        <w:adjustRightInd w:val="0"/>
        <w:snapToGrid w:val="0"/>
        <w:spacing w:line="480" w:lineRule="auto"/>
        <w:jc w:val="left"/>
        <w:rPr>
          <w:rFonts w:ascii="宋体" w:hAnsi="宋体" w:eastAsia="宋体" w:cs="Times New Roman"/>
          <w:kern w:val="0"/>
          <w:sz w:val="24"/>
        </w:rPr>
      </w:pPr>
    </w:p>
    <w:p w14:paraId="213C9555">
      <w:pPr>
        <w:autoSpaceDE w:val="0"/>
        <w:autoSpaceDN w:val="0"/>
        <w:adjustRightInd w:val="0"/>
        <w:snapToGrid w:val="0"/>
        <w:spacing w:line="360" w:lineRule="auto"/>
        <w:ind w:right="420" w:firstLine="240" w:firstLineChars="100"/>
        <w:jc w:val="left"/>
        <w:rPr>
          <w:rFonts w:ascii="宋体" w:hAnsi="宋体" w:eastAsia="宋体" w:cs="Times New Roman"/>
          <w:kern w:val="0"/>
          <w:sz w:val="24"/>
        </w:rPr>
      </w:pPr>
    </w:p>
    <w:p w14:paraId="4D36E19C">
      <w:pPr>
        <w:autoSpaceDE w:val="0"/>
        <w:autoSpaceDN w:val="0"/>
        <w:adjustRightInd w:val="0"/>
        <w:snapToGrid w:val="0"/>
        <w:spacing w:line="360" w:lineRule="auto"/>
        <w:ind w:right="420"/>
        <w:jc w:val="left"/>
        <w:rPr>
          <w:rFonts w:ascii="宋体" w:hAnsi="宋体" w:eastAsia="宋体" w:cs="Times New Roman"/>
          <w:kern w:val="0"/>
          <w:sz w:val="24"/>
        </w:rPr>
      </w:pPr>
      <w:r>
        <w:rPr>
          <w:rFonts w:hint="eastAsia" w:ascii="宋体" w:hAnsi="宋体" w:eastAsia="宋体" w:cs="Times New Roman"/>
          <w:kern w:val="0"/>
          <w:sz w:val="24"/>
        </w:rPr>
        <w:t>供应商名称（盖单位章）：</w:t>
      </w:r>
    </w:p>
    <w:p w14:paraId="15F6D752">
      <w:pPr>
        <w:autoSpaceDE w:val="0"/>
        <w:autoSpaceDN w:val="0"/>
        <w:adjustRightInd w:val="0"/>
        <w:snapToGrid w:val="0"/>
        <w:spacing w:line="360" w:lineRule="auto"/>
        <w:ind w:right="420"/>
        <w:jc w:val="left"/>
        <w:rPr>
          <w:rFonts w:ascii="Times New Roman" w:hAnsi="Times New Roman" w:eastAsia="宋体" w:cs="Times New Roman"/>
          <w:kern w:val="0"/>
          <w:sz w:val="24"/>
        </w:rPr>
      </w:pPr>
      <w:r>
        <w:rPr>
          <w:rFonts w:hint="eastAsia" w:ascii="宋体" w:hAnsi="宋体" w:eastAsia="宋体" w:cs="Times New Roman"/>
          <w:sz w:val="24"/>
        </w:rPr>
        <w:t>法定代表人（</w:t>
      </w:r>
      <w:r>
        <w:rPr>
          <w:rFonts w:hint="eastAsia" w:ascii="宋体" w:hAnsi="宋体" w:eastAsia="宋体" w:cs="Times New Roman"/>
          <w:sz w:val="24"/>
          <w:lang w:val="en-US" w:eastAsia="zh-CN"/>
        </w:rPr>
        <w:t>签字或</w:t>
      </w:r>
      <w:r>
        <w:rPr>
          <w:rFonts w:hint="eastAsia" w:ascii="宋体" w:hAnsi="宋体" w:eastAsia="宋体" w:cs="Times New Roman"/>
          <w:sz w:val="24"/>
        </w:rPr>
        <w:t>盖章）：</w:t>
      </w:r>
    </w:p>
    <w:p w14:paraId="4876BC3D">
      <w:pPr>
        <w:autoSpaceDE w:val="0"/>
        <w:autoSpaceDN w:val="0"/>
        <w:adjustRightInd w:val="0"/>
        <w:snapToGrid w:val="0"/>
        <w:spacing w:line="360" w:lineRule="auto"/>
        <w:ind w:right="420"/>
        <w:rPr>
          <w:rFonts w:ascii="宋体" w:hAnsi="宋体" w:eastAsia="宋体" w:cs="Times New Roman"/>
          <w:kern w:val="0"/>
          <w:sz w:val="24"/>
        </w:rPr>
      </w:pPr>
      <w:r>
        <w:rPr>
          <w:rFonts w:hint="eastAsia" w:ascii="宋体" w:hAnsi="宋体" w:eastAsia="宋体" w:cs="Times New Roman"/>
          <w:kern w:val="0"/>
          <w:sz w:val="24"/>
        </w:rPr>
        <w:t>日期：年月日</w:t>
      </w:r>
    </w:p>
    <w:p w14:paraId="5B4F6D49">
      <w:pPr>
        <w:autoSpaceDE w:val="0"/>
        <w:autoSpaceDN w:val="0"/>
        <w:adjustRightInd w:val="0"/>
        <w:rPr>
          <w:rFonts w:hint="eastAsia" w:ascii="宋体" w:hAnsi="宋体" w:eastAsia="宋体" w:cs="Times New Roman"/>
          <w:kern w:val="0"/>
          <w:sz w:val="24"/>
          <w:lang w:val="en-US" w:eastAsia="zh-CN"/>
        </w:rPr>
      </w:pPr>
      <w:r>
        <w:rPr>
          <w:rFonts w:hint="eastAsia" w:ascii="宋体" w:hAnsi="宋体" w:eastAsia="宋体" w:cs="Times New Roman"/>
          <w:kern w:val="0"/>
          <w:sz w:val="24"/>
        </w:rPr>
        <w:br w:type="page"/>
      </w:r>
      <w:r>
        <w:rPr>
          <w:rFonts w:hint="eastAsia" w:ascii="宋体" w:hAnsi="宋体" w:eastAsia="宋体" w:cs="宋体"/>
          <w:b/>
          <w:sz w:val="24"/>
          <w:lang w:val="en-US" w:eastAsia="zh-CN"/>
        </w:rPr>
        <w:t>附件2</w:t>
      </w:r>
    </w:p>
    <w:p w14:paraId="5AABBB44">
      <w:pPr>
        <w:autoSpaceDE w:val="0"/>
        <w:autoSpaceDN w:val="0"/>
        <w:adjustRightInd w:val="0"/>
        <w:jc w:val="center"/>
        <w:rPr>
          <w:rFonts w:hint="eastAsia" w:ascii="宋体" w:hAnsi="宋体" w:eastAsia="宋体" w:cs="宋体"/>
          <w:b/>
          <w:sz w:val="24"/>
        </w:rPr>
      </w:pPr>
      <w:r>
        <w:rPr>
          <w:rFonts w:hint="eastAsia" w:ascii="宋体" w:hAnsi="宋体" w:eastAsia="宋体" w:cs="宋体"/>
          <w:b/>
          <w:sz w:val="24"/>
        </w:rPr>
        <w:t>法定代表人授权委托书</w:t>
      </w:r>
    </w:p>
    <w:p w14:paraId="6462A2E6">
      <w:pPr>
        <w:autoSpaceDE w:val="0"/>
        <w:autoSpaceDN w:val="0"/>
        <w:adjustRightInd w:val="0"/>
        <w:spacing w:line="500" w:lineRule="exact"/>
        <w:jc w:val="left"/>
        <w:rPr>
          <w:rFonts w:ascii="宋体" w:hAnsi="宋体" w:eastAsia="宋体" w:cs="Times New Roman"/>
          <w:b/>
          <w:sz w:val="24"/>
        </w:rPr>
      </w:pPr>
      <w:r>
        <w:rPr>
          <w:rFonts w:hint="eastAsia" w:ascii="宋体" w:hAnsi="宋体" w:eastAsia="宋体" w:cs="Times New Roman"/>
          <w:b/>
          <w:kern w:val="0"/>
          <w:sz w:val="24"/>
          <w:u w:val="single"/>
        </w:rPr>
        <w:t>（采购代理机构名称）</w:t>
      </w:r>
      <w:r>
        <w:rPr>
          <w:rFonts w:hint="eastAsia" w:ascii="宋体" w:hAnsi="宋体" w:eastAsia="宋体" w:cs="Times New Roman"/>
          <w:b/>
          <w:kern w:val="0"/>
          <w:sz w:val="24"/>
        </w:rPr>
        <w:t>：</w:t>
      </w:r>
    </w:p>
    <w:p w14:paraId="2BA0524A">
      <w:pPr>
        <w:autoSpaceDE w:val="0"/>
        <w:autoSpaceDN w:val="0"/>
        <w:adjustRightInd w:val="0"/>
        <w:spacing w:line="500" w:lineRule="exact"/>
        <w:ind w:firstLine="480" w:firstLineChars="200"/>
        <w:jc w:val="left"/>
        <w:rPr>
          <w:rFonts w:ascii="宋体" w:hAnsi="宋体" w:eastAsia="宋体" w:cs="Times New Roman"/>
          <w:sz w:val="24"/>
        </w:rPr>
      </w:pPr>
      <w:r>
        <w:rPr>
          <w:rFonts w:hint="eastAsia" w:ascii="宋体" w:hAnsi="宋体" w:eastAsia="宋体" w:cs="Times New Roman"/>
          <w:sz w:val="24"/>
        </w:rPr>
        <w:t>本人</w:t>
      </w:r>
      <w:r>
        <w:rPr>
          <w:rFonts w:hint="eastAsia" w:ascii="宋体" w:hAnsi="宋体" w:eastAsia="宋体" w:cs="Times New Roman"/>
          <w:sz w:val="24"/>
          <w:u w:val="single"/>
        </w:rPr>
        <w:t>（姓名）</w:t>
      </w:r>
      <w:r>
        <w:rPr>
          <w:rFonts w:hint="eastAsia" w:ascii="宋体" w:hAnsi="宋体" w:eastAsia="宋体" w:cs="Times New Roman"/>
          <w:sz w:val="24"/>
        </w:rPr>
        <w:t>系</w:t>
      </w:r>
      <w:r>
        <w:rPr>
          <w:rFonts w:hint="eastAsia" w:ascii="宋体" w:hAnsi="宋体" w:eastAsia="宋体" w:cs="Times New Roman"/>
          <w:sz w:val="24"/>
          <w:u w:val="single"/>
        </w:rPr>
        <w:t>（供应商名称）</w:t>
      </w:r>
      <w:r>
        <w:rPr>
          <w:rFonts w:hint="eastAsia" w:ascii="宋体" w:hAnsi="宋体" w:eastAsia="宋体" w:cs="Times New Roman"/>
          <w:sz w:val="24"/>
        </w:rPr>
        <w:t>的法定代表人，现委托</w:t>
      </w:r>
      <w:r>
        <w:rPr>
          <w:rFonts w:hint="eastAsia" w:ascii="宋体" w:hAnsi="宋体" w:eastAsia="宋体" w:cs="Times New Roman"/>
          <w:sz w:val="24"/>
          <w:u w:val="single"/>
        </w:rPr>
        <w:t>（姓名）</w:t>
      </w:r>
      <w:r>
        <w:rPr>
          <w:rFonts w:hint="eastAsia" w:ascii="宋体" w:hAnsi="宋体" w:eastAsia="宋体" w:cs="Times New Roman"/>
          <w:sz w:val="24"/>
        </w:rPr>
        <w:t>为我方代理人。代理人根据授权，以我方名义签署、澄清、说明、补正、递交、撤回、（</w:t>
      </w:r>
      <w:r>
        <w:rPr>
          <w:rFonts w:hint="eastAsia" w:ascii="宋体" w:hAnsi="宋体" w:eastAsia="宋体" w:cs="Times New Roman"/>
          <w:spacing w:val="4"/>
          <w:kern w:val="0"/>
          <w:sz w:val="24"/>
          <w:u w:val="single"/>
        </w:rPr>
        <w:t>项目名称）、（项目编号</w:t>
      </w:r>
      <w:r>
        <w:rPr>
          <w:rFonts w:hint="eastAsia" w:ascii="宋体" w:hAnsi="宋体" w:eastAsia="宋体" w:cs="Times New Roman"/>
          <w:sz w:val="24"/>
        </w:rPr>
        <w:t>）磋商响应文件、签订合同和处理有关事宜，其法律后果由我方承担。</w:t>
      </w:r>
    </w:p>
    <w:p w14:paraId="4C8976C7">
      <w:pPr>
        <w:autoSpaceDE w:val="0"/>
        <w:autoSpaceDN w:val="0"/>
        <w:adjustRightInd w:val="0"/>
        <w:spacing w:line="500" w:lineRule="exact"/>
        <w:ind w:firstLine="480" w:firstLineChars="200"/>
        <w:jc w:val="left"/>
        <w:rPr>
          <w:rFonts w:ascii="宋体" w:hAnsi="宋体" w:eastAsia="宋体" w:cs="Times New Roman"/>
          <w:sz w:val="24"/>
        </w:rPr>
      </w:pPr>
      <w:r>
        <w:rPr>
          <w:rFonts w:hint="eastAsia" w:ascii="宋体" w:hAnsi="宋体" w:eastAsia="宋体" w:cs="Times New Roman"/>
          <w:sz w:val="24"/>
        </w:rPr>
        <w:t>委托期限：</w:t>
      </w:r>
      <w:r>
        <w:rPr>
          <w:rFonts w:hint="eastAsia" w:ascii="宋体" w:hAnsi="宋体" w:eastAsia="宋体" w:cs="Times New Roman"/>
          <w:sz w:val="24"/>
          <w:u w:val="single"/>
        </w:rPr>
        <w:t>自磋商之日起   日历天。</w:t>
      </w:r>
    </w:p>
    <w:p w14:paraId="1FC18E4D">
      <w:pPr>
        <w:autoSpaceDE w:val="0"/>
        <w:autoSpaceDN w:val="0"/>
        <w:adjustRightInd w:val="0"/>
        <w:spacing w:line="360" w:lineRule="auto"/>
        <w:ind w:firstLine="480" w:firstLineChars="200"/>
        <w:jc w:val="left"/>
        <w:rPr>
          <w:rFonts w:ascii="宋体" w:hAnsi="宋体" w:eastAsia="宋体" w:cs="Times New Roman"/>
          <w:sz w:val="24"/>
        </w:rPr>
      </w:pPr>
      <w:r>
        <w:rPr>
          <w:rFonts w:hint="eastAsia" w:ascii="宋体" w:hAnsi="宋体" w:eastAsia="宋体" w:cs="Times New Roman"/>
          <w:sz w:val="24"/>
        </w:rPr>
        <w:t>代理人无转委托权。</w:t>
      </w:r>
    </w:p>
    <w:p w14:paraId="6A664B05">
      <w:pPr>
        <w:autoSpaceDE w:val="0"/>
        <w:autoSpaceDN w:val="0"/>
        <w:adjustRightInd w:val="0"/>
        <w:spacing w:line="360" w:lineRule="auto"/>
        <w:ind w:firstLine="480" w:firstLineChars="200"/>
        <w:jc w:val="left"/>
        <w:rPr>
          <w:rFonts w:ascii="宋体" w:hAnsi="宋体" w:eastAsia="宋体" w:cs="Times New Roman"/>
          <w:sz w:val="24"/>
        </w:rPr>
      </w:pPr>
      <w:r>
        <w:rPr>
          <w:rFonts w:hint="eastAsia" w:ascii="宋体" w:hAnsi="宋体" w:eastAsia="宋体" w:cs="Times New Roman"/>
          <w:sz w:val="24"/>
        </w:rPr>
        <w:t>法定代表人盖章：                     被授权人签字：</w:t>
      </w:r>
    </w:p>
    <w:p w14:paraId="086A6044">
      <w:pPr>
        <w:autoSpaceDE w:val="0"/>
        <w:autoSpaceDN w:val="0"/>
        <w:adjustRightInd w:val="0"/>
        <w:spacing w:line="360" w:lineRule="auto"/>
        <w:ind w:firstLine="480" w:firstLineChars="200"/>
        <w:jc w:val="left"/>
        <w:rPr>
          <w:rFonts w:ascii="宋体" w:hAnsi="宋体" w:eastAsia="宋体" w:cs="Times New Roman"/>
          <w:sz w:val="24"/>
        </w:rPr>
      </w:pPr>
      <w:r>
        <w:rPr>
          <w:rFonts w:hint="eastAsia" w:ascii="宋体" w:hAnsi="宋体" w:eastAsia="宋体" w:cs="Times New Roman"/>
          <w:sz w:val="24"/>
        </w:rPr>
        <w:t>职          务：                     职        务：</w:t>
      </w:r>
    </w:p>
    <w:p w14:paraId="78F8F978">
      <w:pPr>
        <w:autoSpaceDE w:val="0"/>
        <w:autoSpaceDN w:val="0"/>
        <w:adjustRightInd w:val="0"/>
        <w:spacing w:line="360" w:lineRule="auto"/>
        <w:ind w:firstLine="480" w:firstLineChars="200"/>
        <w:jc w:val="left"/>
        <w:rPr>
          <w:rFonts w:ascii="宋体" w:hAnsi="宋体" w:eastAsia="宋体" w:cs="Times New Roman"/>
          <w:sz w:val="24"/>
        </w:rPr>
      </w:pPr>
      <w:r>
        <w:rPr>
          <w:rFonts w:hint="eastAsia" w:ascii="宋体" w:hAnsi="宋体" w:eastAsia="宋体" w:cs="Times New Roman"/>
          <w:sz w:val="24"/>
        </w:rPr>
        <w:t>身  份 证  号 ：                     身 份 证 号 ：</w:t>
      </w:r>
    </w:p>
    <w:p w14:paraId="70DE5873">
      <w:pPr>
        <w:autoSpaceDE w:val="0"/>
        <w:autoSpaceDN w:val="0"/>
        <w:adjustRightInd w:val="0"/>
        <w:spacing w:line="360" w:lineRule="auto"/>
        <w:jc w:val="left"/>
        <w:rPr>
          <w:rFonts w:ascii="宋体" w:hAnsi="宋体" w:eastAsia="宋体" w:cs="Times New Roman"/>
          <w:sz w:val="24"/>
        </w:rPr>
      </w:pPr>
      <w:r>
        <w:rPr>
          <w:rFonts w:hint="eastAsia" w:ascii="宋体" w:hAnsi="宋体" w:eastAsia="宋体" w:cs="Times New Roman"/>
          <w:sz w:val="24"/>
        </w:rPr>
        <w:t>附：法定代表人、被授权人身份证复印件。（二代身份证正、反两面都需复印）</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3DEEC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vAlign w:val="center"/>
          </w:tcPr>
          <w:p w14:paraId="52C03D6F">
            <w:pPr>
              <w:autoSpaceDE w:val="0"/>
              <w:autoSpaceDN w:val="0"/>
              <w:adjustRightInd w:val="0"/>
              <w:spacing w:line="360" w:lineRule="auto"/>
              <w:jc w:val="center"/>
              <w:rPr>
                <w:rFonts w:ascii="宋体" w:hAnsi="宋体" w:eastAsia="宋体" w:cs="Times New Roman"/>
                <w:sz w:val="24"/>
              </w:rPr>
            </w:pPr>
            <w:r>
              <w:rPr>
                <w:rFonts w:hint="eastAsia" w:ascii="宋体" w:hAnsi="宋体" w:eastAsia="宋体" w:cs="Times New Roman"/>
                <w:sz w:val="24"/>
              </w:rPr>
              <w:t>法定代表人身份证复印件（正面）</w:t>
            </w:r>
          </w:p>
        </w:tc>
        <w:tc>
          <w:tcPr>
            <w:tcW w:w="4396" w:type="dxa"/>
            <w:tcBorders>
              <w:top w:val="single" w:color="auto" w:sz="4" w:space="0"/>
              <w:left w:val="single" w:color="auto" w:sz="4" w:space="0"/>
              <w:bottom w:val="single" w:color="auto" w:sz="4" w:space="0"/>
              <w:right w:val="single" w:color="auto" w:sz="4" w:space="0"/>
              <w:tl2br w:val="nil"/>
              <w:tr2bl w:val="nil"/>
            </w:tcBorders>
            <w:vAlign w:val="center"/>
          </w:tcPr>
          <w:p w14:paraId="683EE061">
            <w:pPr>
              <w:autoSpaceDE w:val="0"/>
              <w:autoSpaceDN w:val="0"/>
              <w:adjustRightInd w:val="0"/>
              <w:spacing w:line="360" w:lineRule="auto"/>
              <w:jc w:val="center"/>
              <w:rPr>
                <w:rFonts w:ascii="宋体" w:hAnsi="宋体" w:eastAsia="宋体" w:cs="Times New Roman"/>
                <w:sz w:val="24"/>
              </w:rPr>
            </w:pPr>
            <w:r>
              <w:rPr>
                <w:rFonts w:hint="eastAsia" w:ascii="宋体" w:hAnsi="宋体" w:eastAsia="宋体" w:cs="Times New Roman"/>
                <w:sz w:val="24"/>
              </w:rPr>
              <w:t>被授权人身份证复印件（正面）</w:t>
            </w:r>
          </w:p>
        </w:tc>
      </w:tr>
      <w:tr w14:paraId="2F166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vAlign w:val="center"/>
          </w:tcPr>
          <w:p w14:paraId="4C1099B4">
            <w:pPr>
              <w:autoSpaceDE w:val="0"/>
              <w:autoSpaceDN w:val="0"/>
              <w:adjustRightInd w:val="0"/>
              <w:spacing w:line="360" w:lineRule="auto"/>
              <w:jc w:val="center"/>
              <w:rPr>
                <w:rFonts w:ascii="宋体" w:hAnsi="宋体" w:eastAsia="宋体" w:cs="Times New Roman"/>
                <w:sz w:val="24"/>
              </w:rPr>
            </w:pPr>
            <w:r>
              <w:rPr>
                <w:rFonts w:hint="eastAsia" w:ascii="宋体" w:hAnsi="宋体" w:eastAsia="宋体" w:cs="Times New Roman"/>
                <w:sz w:val="24"/>
              </w:rPr>
              <w:t>法定代表人身份证复印件（反面）</w:t>
            </w:r>
          </w:p>
        </w:tc>
        <w:tc>
          <w:tcPr>
            <w:tcW w:w="4396" w:type="dxa"/>
            <w:tcBorders>
              <w:top w:val="single" w:color="auto" w:sz="4" w:space="0"/>
              <w:left w:val="single" w:color="auto" w:sz="4" w:space="0"/>
              <w:bottom w:val="single" w:color="auto" w:sz="4" w:space="0"/>
              <w:right w:val="single" w:color="auto" w:sz="4" w:space="0"/>
              <w:tl2br w:val="nil"/>
              <w:tr2bl w:val="nil"/>
            </w:tcBorders>
            <w:vAlign w:val="center"/>
          </w:tcPr>
          <w:p w14:paraId="1513D6B5">
            <w:pPr>
              <w:autoSpaceDE w:val="0"/>
              <w:autoSpaceDN w:val="0"/>
              <w:adjustRightInd w:val="0"/>
              <w:spacing w:line="360" w:lineRule="auto"/>
              <w:jc w:val="center"/>
              <w:rPr>
                <w:rFonts w:ascii="宋体" w:hAnsi="宋体" w:eastAsia="宋体" w:cs="Times New Roman"/>
                <w:sz w:val="24"/>
              </w:rPr>
            </w:pPr>
            <w:r>
              <w:rPr>
                <w:rFonts w:hint="eastAsia" w:ascii="宋体" w:hAnsi="宋体" w:eastAsia="宋体" w:cs="Times New Roman"/>
                <w:sz w:val="24"/>
              </w:rPr>
              <w:t>被授权人身份证复印件（反面）</w:t>
            </w:r>
          </w:p>
        </w:tc>
      </w:tr>
    </w:tbl>
    <w:p w14:paraId="7D05FB60">
      <w:pPr>
        <w:autoSpaceDE w:val="0"/>
        <w:autoSpaceDN w:val="0"/>
        <w:adjustRightInd w:val="0"/>
        <w:spacing w:line="360" w:lineRule="auto"/>
        <w:ind w:firstLine="2520" w:firstLineChars="1050"/>
        <w:jc w:val="left"/>
        <w:rPr>
          <w:rFonts w:ascii="宋体" w:hAnsi="宋体" w:eastAsia="宋体" w:cs="Times New Roman"/>
          <w:sz w:val="24"/>
        </w:rPr>
      </w:pPr>
      <w:r>
        <w:rPr>
          <w:rFonts w:hint="eastAsia" w:ascii="宋体" w:hAnsi="宋体" w:eastAsia="宋体" w:cs="Times New Roman"/>
          <w:sz w:val="24"/>
        </w:rPr>
        <w:t>磋商响应人：（盖单位章）</w:t>
      </w:r>
    </w:p>
    <w:p w14:paraId="0E25AE0D">
      <w:pPr>
        <w:autoSpaceDE w:val="0"/>
        <w:autoSpaceDN w:val="0"/>
        <w:adjustRightInd w:val="0"/>
        <w:spacing w:line="360" w:lineRule="auto"/>
        <w:ind w:firstLine="2640" w:firstLineChars="1100"/>
        <w:jc w:val="left"/>
        <w:rPr>
          <w:rFonts w:ascii="宋体" w:hAnsi="宋体" w:eastAsia="宋体" w:cs="Times New Roman"/>
          <w:sz w:val="24"/>
        </w:rPr>
      </w:pPr>
    </w:p>
    <w:p w14:paraId="5D8812A7">
      <w:pPr>
        <w:autoSpaceDE w:val="0"/>
        <w:autoSpaceDN w:val="0"/>
        <w:adjustRightInd w:val="0"/>
        <w:spacing w:line="360" w:lineRule="auto"/>
        <w:ind w:firstLine="2640" w:firstLineChars="1100"/>
        <w:jc w:val="left"/>
        <w:rPr>
          <w:rFonts w:ascii="宋体" w:hAnsi="宋体" w:eastAsia="宋体" w:cs="Times New Roman"/>
          <w:sz w:val="24"/>
        </w:rPr>
      </w:pPr>
      <w:r>
        <w:rPr>
          <w:rFonts w:hint="eastAsia" w:ascii="宋体" w:hAnsi="宋体" w:eastAsia="宋体" w:cs="Times New Roman"/>
          <w:sz w:val="24"/>
        </w:rPr>
        <w:t>日  期：年月日</w:t>
      </w:r>
    </w:p>
    <w:p w14:paraId="78767E0F">
      <w:pPr>
        <w:autoSpaceDE w:val="0"/>
        <w:autoSpaceDN w:val="0"/>
        <w:adjustRightInd w:val="0"/>
        <w:spacing w:line="500" w:lineRule="exact"/>
        <w:ind w:firstLine="480" w:firstLineChars="200"/>
        <w:jc w:val="left"/>
        <w:rPr>
          <w:rFonts w:ascii="宋体" w:hAnsi="宋体" w:eastAsia="宋体" w:cs="Times New Roman"/>
          <w:sz w:val="24"/>
        </w:rPr>
      </w:pPr>
      <w:r>
        <w:rPr>
          <w:rFonts w:hint="eastAsia" w:ascii="宋体" w:hAnsi="宋体" w:eastAsia="宋体" w:cs="Times New Roman"/>
          <w:sz w:val="24"/>
        </w:rPr>
        <w:t>备注：</w:t>
      </w:r>
    </w:p>
    <w:p w14:paraId="2F3C68FA">
      <w:pPr>
        <w:autoSpaceDE w:val="0"/>
        <w:autoSpaceDN w:val="0"/>
        <w:adjustRightInd w:val="0"/>
        <w:spacing w:line="500" w:lineRule="exact"/>
        <w:ind w:firstLine="482" w:firstLineChars="200"/>
        <w:jc w:val="left"/>
        <w:rPr>
          <w:rFonts w:ascii="宋体" w:hAnsi="宋体" w:eastAsia="宋体" w:cs="Times New Roman"/>
          <w:b/>
          <w:sz w:val="24"/>
        </w:rPr>
      </w:pPr>
      <w:r>
        <w:rPr>
          <w:rFonts w:hint="eastAsia" w:ascii="宋体" w:hAnsi="宋体" w:eastAsia="宋体" w:cs="Times New Roman"/>
          <w:b/>
          <w:sz w:val="24"/>
          <w:lang w:eastAsia="zh-CN"/>
        </w:rPr>
        <w:t>1.</w:t>
      </w:r>
      <w:r>
        <w:rPr>
          <w:rFonts w:hint="eastAsia" w:ascii="宋体" w:hAnsi="宋体" w:eastAsia="宋体" w:cs="Times New Roman"/>
          <w:b/>
          <w:sz w:val="24"/>
        </w:rPr>
        <w:t>法定代表人亲自参加投标的，无需提供该委托授权书，但须提供法定代表人本人身份证（正反面）复印件。</w:t>
      </w:r>
    </w:p>
    <w:p w14:paraId="64D78A1E">
      <w:pPr>
        <w:autoSpaceDE w:val="0"/>
        <w:autoSpaceDN w:val="0"/>
        <w:adjustRightInd w:val="0"/>
        <w:spacing w:line="500" w:lineRule="exact"/>
        <w:ind w:firstLine="482" w:firstLineChars="200"/>
        <w:jc w:val="left"/>
        <w:rPr>
          <w:rFonts w:ascii="宋体" w:hAnsi="宋体" w:eastAsia="宋体" w:cs="Times New Roman"/>
          <w:b/>
          <w:sz w:val="24"/>
        </w:rPr>
      </w:pPr>
      <w:r>
        <w:rPr>
          <w:rFonts w:hint="eastAsia" w:ascii="宋体" w:hAnsi="宋体" w:eastAsia="宋体" w:cs="Times New Roman"/>
          <w:b/>
          <w:sz w:val="24"/>
          <w:lang w:eastAsia="zh-CN"/>
        </w:rPr>
        <w:t>2.</w:t>
      </w:r>
      <w:r>
        <w:rPr>
          <w:rFonts w:hint="eastAsia" w:ascii="宋体" w:hAnsi="宋体" w:eastAsia="宋体" w:cs="Times New Roman"/>
          <w:b/>
          <w:sz w:val="24"/>
        </w:rPr>
        <w:t>授权书内容填写要明确，文字要工整清楚，涂改无效。</w:t>
      </w:r>
    </w:p>
    <w:p w14:paraId="7FD76C3E">
      <w:pPr>
        <w:rPr>
          <w:rFonts w:ascii="宋体" w:hAnsi="宋体"/>
          <w:color w:val="000000"/>
          <w:sz w:val="24"/>
        </w:rPr>
      </w:pPr>
      <w:r>
        <w:rPr>
          <w:rFonts w:hint="eastAsia" w:ascii="宋体" w:hAnsi="宋体"/>
          <w:color w:val="000000"/>
          <w:sz w:val="24"/>
        </w:rPr>
        <w:br w:type="page"/>
      </w:r>
    </w:p>
    <w:p w14:paraId="2A04B302">
      <w:pPr>
        <w:autoSpaceDE w:val="0"/>
        <w:autoSpaceDN w:val="0"/>
        <w:adjustRightInd w:val="0"/>
        <w:rPr>
          <w:rFonts w:ascii="宋体" w:hAnsi="宋体" w:cs="宋体"/>
          <w:b/>
          <w:sz w:val="24"/>
        </w:rPr>
      </w:pPr>
      <w:r>
        <w:rPr>
          <w:rFonts w:hint="eastAsia" w:ascii="宋体" w:hAnsi="宋体" w:cs="宋体"/>
          <w:b/>
          <w:sz w:val="24"/>
        </w:rPr>
        <w:t>附件3：</w:t>
      </w:r>
    </w:p>
    <w:p w14:paraId="5FE3F864">
      <w:pPr>
        <w:adjustRightInd w:val="0"/>
        <w:snapToGrid w:val="0"/>
        <w:spacing w:line="360" w:lineRule="auto"/>
        <w:jc w:val="center"/>
        <w:rPr>
          <w:rFonts w:ascii="宋体" w:hAnsi="宋体" w:cs="宋体"/>
          <w:b/>
          <w:bCs/>
          <w:sz w:val="24"/>
        </w:rPr>
      </w:pPr>
      <w:r>
        <w:rPr>
          <w:rFonts w:hint="eastAsia" w:ascii="宋体" w:hAnsi="宋体" w:cs="宋体"/>
          <w:b/>
          <w:sz w:val="24"/>
        </w:rPr>
        <w:t>具备履行合同</w:t>
      </w:r>
      <w:r>
        <w:rPr>
          <w:rFonts w:hint="eastAsia" w:ascii="宋体" w:hAnsi="宋体" w:cs="宋体"/>
          <w:b/>
          <w:sz w:val="24"/>
          <w:lang w:eastAsia="zh-CN"/>
        </w:rPr>
        <w:t>所必需的</w:t>
      </w:r>
      <w:r>
        <w:rPr>
          <w:rFonts w:hint="eastAsia" w:ascii="宋体" w:hAnsi="宋体" w:cs="宋体"/>
          <w:b/>
          <w:sz w:val="24"/>
        </w:rPr>
        <w:t>设备和专业技术能力的书面声明</w:t>
      </w:r>
    </w:p>
    <w:p w14:paraId="3F544716">
      <w:pPr>
        <w:spacing w:line="500" w:lineRule="exact"/>
        <w:rPr>
          <w:rFonts w:ascii="宋体" w:hAnsi="宋体" w:cs="宋体"/>
          <w:spacing w:val="4"/>
          <w:sz w:val="24"/>
        </w:rPr>
      </w:pPr>
    </w:p>
    <w:p w14:paraId="5C88648C">
      <w:pPr>
        <w:spacing w:line="360" w:lineRule="auto"/>
        <w:rPr>
          <w:rFonts w:ascii="宋体" w:hAnsi="宋体" w:cs="宋体"/>
          <w:b/>
          <w:sz w:val="24"/>
        </w:rPr>
      </w:pPr>
      <w:r>
        <w:rPr>
          <w:rFonts w:hint="eastAsia" w:ascii="宋体" w:hAnsi="宋体" w:cs="宋体"/>
          <w:spacing w:val="4"/>
          <w:sz w:val="24"/>
        </w:rPr>
        <w:t>致：</w:t>
      </w:r>
    </w:p>
    <w:p w14:paraId="6A691B90">
      <w:pPr>
        <w:spacing w:line="360" w:lineRule="auto"/>
        <w:ind w:firstLine="480" w:firstLineChars="200"/>
        <w:jc w:val="left"/>
        <w:rPr>
          <w:rFonts w:ascii="宋体" w:hAnsi="宋体" w:cs="宋体"/>
          <w:sz w:val="24"/>
        </w:rPr>
      </w:pPr>
      <w:r>
        <w:rPr>
          <w:rFonts w:hint="eastAsia" w:ascii="宋体" w:hAnsi="宋体" w:cs="宋体"/>
          <w:sz w:val="24"/>
        </w:rPr>
        <w:t>作为参加贵公司组织的招标项目的</w:t>
      </w:r>
      <w:r>
        <w:rPr>
          <w:rFonts w:hint="eastAsia" w:ascii="宋体" w:hAnsi="宋体" w:cs="宋体"/>
          <w:sz w:val="24"/>
          <w:lang w:eastAsia="zh-CN"/>
        </w:rPr>
        <w:t>投标单位</w:t>
      </w:r>
      <w:r>
        <w:rPr>
          <w:rFonts w:hint="eastAsia" w:ascii="宋体" w:hAnsi="宋体" w:cs="宋体"/>
          <w:sz w:val="24"/>
        </w:rPr>
        <w:t>，本公司郑重申告并承诺：我公司具备履行合同</w:t>
      </w:r>
      <w:r>
        <w:rPr>
          <w:rFonts w:hint="eastAsia" w:ascii="宋体" w:hAnsi="宋体" w:cs="宋体"/>
          <w:sz w:val="24"/>
          <w:lang w:eastAsia="zh-CN"/>
        </w:rPr>
        <w:t>所必需的</w:t>
      </w:r>
      <w:r>
        <w:rPr>
          <w:rFonts w:hint="eastAsia" w:ascii="宋体" w:hAnsi="宋体" w:cs="宋体"/>
          <w:sz w:val="24"/>
        </w:rPr>
        <w:t>设备和专业技术能力的书面声明，如有隐瞒或违反，同意接受</w:t>
      </w:r>
      <w:r>
        <w:rPr>
          <w:rFonts w:hint="eastAsia" w:ascii="宋体" w:hAnsi="宋体" w:cs="宋体"/>
          <w:sz w:val="24"/>
          <w:lang w:eastAsia="zh-CN"/>
        </w:rPr>
        <w:t>业主</w:t>
      </w:r>
      <w:r>
        <w:rPr>
          <w:rFonts w:hint="eastAsia" w:ascii="宋体" w:hAnsi="宋体" w:cs="宋体"/>
          <w:sz w:val="24"/>
        </w:rPr>
        <w:t>及行政主管部门处理和处罚决定。</w:t>
      </w:r>
    </w:p>
    <w:p w14:paraId="60BF7E71">
      <w:pPr>
        <w:spacing w:line="720" w:lineRule="auto"/>
        <w:ind w:firstLine="480" w:firstLineChars="200"/>
        <w:jc w:val="left"/>
        <w:rPr>
          <w:rFonts w:ascii="宋体" w:hAnsi="宋体" w:cs="宋体"/>
          <w:sz w:val="24"/>
        </w:rPr>
      </w:pPr>
    </w:p>
    <w:p w14:paraId="1355CA92">
      <w:pPr>
        <w:jc w:val="left"/>
        <w:rPr>
          <w:rFonts w:ascii="宋体" w:hAnsi="宋体" w:cs="宋体"/>
          <w:sz w:val="24"/>
        </w:rPr>
      </w:pPr>
    </w:p>
    <w:p w14:paraId="32EE6B5F">
      <w:pPr>
        <w:rPr>
          <w:rFonts w:ascii="宋体" w:hAnsi="宋体" w:cs="宋体"/>
          <w:sz w:val="24"/>
        </w:rPr>
      </w:pPr>
    </w:p>
    <w:p w14:paraId="35ACB00B">
      <w:pPr>
        <w:jc w:val="left"/>
        <w:rPr>
          <w:rFonts w:ascii="宋体" w:hAnsi="宋体" w:cs="宋体"/>
          <w:sz w:val="24"/>
        </w:rPr>
      </w:pPr>
    </w:p>
    <w:p w14:paraId="138BE260">
      <w:pPr>
        <w:rPr>
          <w:rFonts w:ascii="宋体" w:hAnsi="宋体" w:cs="宋体"/>
          <w:sz w:val="24"/>
        </w:rPr>
      </w:pPr>
    </w:p>
    <w:p w14:paraId="21115988">
      <w:pPr>
        <w:rPr>
          <w:rFonts w:ascii="宋体" w:hAnsi="宋体" w:cs="宋体"/>
          <w:sz w:val="24"/>
        </w:rPr>
      </w:pPr>
    </w:p>
    <w:p w14:paraId="34DC8FE6">
      <w:pPr>
        <w:jc w:val="left"/>
        <w:rPr>
          <w:rFonts w:ascii="宋体" w:hAnsi="宋体" w:cs="宋体"/>
          <w:sz w:val="24"/>
        </w:rPr>
      </w:pPr>
    </w:p>
    <w:p w14:paraId="311BD243">
      <w:pPr>
        <w:adjustRightInd w:val="0"/>
        <w:snapToGrid w:val="0"/>
        <w:spacing w:line="480" w:lineRule="auto"/>
        <w:rPr>
          <w:rFonts w:ascii="宋体" w:hAnsi="宋体" w:cs="宋体"/>
          <w:sz w:val="24"/>
        </w:rPr>
      </w:pPr>
      <w:r>
        <w:rPr>
          <w:rFonts w:hint="eastAsia" w:ascii="宋体" w:hAnsi="宋体" w:cs="宋体"/>
          <w:sz w:val="24"/>
          <w:lang w:eastAsia="zh-CN"/>
        </w:rPr>
        <w:t>投标单位</w:t>
      </w:r>
      <w:r>
        <w:rPr>
          <w:rFonts w:hint="eastAsia" w:ascii="宋体" w:hAnsi="宋体" w:cs="宋体"/>
          <w:sz w:val="24"/>
        </w:rPr>
        <w:t>（盖单位章）：</w:t>
      </w:r>
    </w:p>
    <w:p w14:paraId="2973D776">
      <w:pPr>
        <w:adjustRightInd w:val="0"/>
        <w:snapToGrid w:val="0"/>
        <w:spacing w:line="480" w:lineRule="auto"/>
        <w:rPr>
          <w:rFonts w:ascii="宋体" w:hAnsi="宋体" w:cs="宋体"/>
          <w:sz w:val="24"/>
        </w:rPr>
      </w:pPr>
      <w:r>
        <w:rPr>
          <w:rFonts w:hint="eastAsia" w:ascii="宋体" w:hAnsi="宋体" w:cs="宋体"/>
          <w:sz w:val="24"/>
        </w:rPr>
        <w:t>法定代表人或其委托代理人（签字或盖章）：</w:t>
      </w:r>
    </w:p>
    <w:p w14:paraId="05E9FA0B">
      <w:pPr>
        <w:adjustRightInd w:val="0"/>
        <w:snapToGrid w:val="0"/>
        <w:spacing w:line="480" w:lineRule="auto"/>
        <w:rPr>
          <w:rFonts w:ascii="宋体" w:hAnsi="宋体" w:cs="宋体"/>
          <w:bCs/>
          <w:sz w:val="24"/>
        </w:rPr>
      </w:pPr>
      <w:r>
        <w:rPr>
          <w:rFonts w:hint="eastAsia" w:ascii="宋体" w:hAnsi="宋体" w:cs="宋体"/>
          <w:sz w:val="24"/>
        </w:rPr>
        <w:t>日期：年月</w:t>
      </w:r>
      <w:r>
        <w:rPr>
          <w:rFonts w:hint="eastAsia" w:ascii="宋体" w:hAnsi="宋体" w:cs="宋体"/>
          <w:bCs/>
          <w:sz w:val="24"/>
        </w:rPr>
        <w:t>日</w:t>
      </w:r>
    </w:p>
    <w:p w14:paraId="16ABAA19">
      <w:pPr>
        <w:rPr>
          <w:rFonts w:ascii="楷体" w:hAnsi="楷体" w:eastAsia="楷体" w:cs="楷体"/>
          <w:sz w:val="24"/>
        </w:rPr>
      </w:pPr>
    </w:p>
    <w:p w14:paraId="2AC28A92">
      <w:pPr>
        <w:jc w:val="left"/>
        <w:rPr>
          <w:rFonts w:ascii="楷体" w:hAnsi="楷体" w:eastAsia="楷体" w:cs="楷体"/>
          <w:sz w:val="24"/>
        </w:rPr>
      </w:pPr>
    </w:p>
    <w:p w14:paraId="2B83A73D">
      <w:pPr>
        <w:rPr>
          <w:rFonts w:ascii="楷体" w:hAnsi="楷体" w:eastAsia="楷体" w:cs="楷体"/>
          <w:sz w:val="24"/>
        </w:rPr>
      </w:pPr>
    </w:p>
    <w:p w14:paraId="13A3394C">
      <w:pPr>
        <w:jc w:val="left"/>
        <w:rPr>
          <w:rFonts w:ascii="楷体" w:hAnsi="楷体" w:eastAsia="楷体" w:cs="楷体"/>
          <w:sz w:val="24"/>
        </w:rPr>
      </w:pPr>
    </w:p>
    <w:p w14:paraId="7BE44581">
      <w:pPr>
        <w:rPr>
          <w:rFonts w:ascii="楷体" w:hAnsi="楷体" w:eastAsia="楷体" w:cs="楷体"/>
          <w:sz w:val="24"/>
        </w:rPr>
      </w:pPr>
    </w:p>
    <w:p w14:paraId="757B779A">
      <w:pPr>
        <w:rPr>
          <w:rFonts w:ascii="楷体" w:hAnsi="楷体" w:eastAsia="楷体" w:cs="楷体"/>
          <w:sz w:val="24"/>
        </w:rPr>
      </w:pPr>
    </w:p>
    <w:p w14:paraId="6B2A6940">
      <w:pPr>
        <w:spacing w:line="360" w:lineRule="auto"/>
        <w:rPr>
          <w:rFonts w:ascii="宋体" w:hAnsi="宋体" w:cs="宋体"/>
          <w:b/>
          <w:sz w:val="24"/>
        </w:rPr>
      </w:pPr>
    </w:p>
    <w:p w14:paraId="39E27B9F">
      <w:pPr>
        <w:rPr>
          <w:rFonts w:ascii="宋体" w:hAnsi="宋体" w:cs="宋体"/>
          <w:b/>
          <w:sz w:val="24"/>
        </w:rPr>
      </w:pPr>
      <w:r>
        <w:rPr>
          <w:rFonts w:hint="eastAsia" w:ascii="宋体" w:hAnsi="宋体" w:cs="宋体"/>
          <w:b/>
          <w:sz w:val="24"/>
        </w:rPr>
        <w:br w:type="page"/>
      </w:r>
    </w:p>
    <w:p w14:paraId="18B51210">
      <w:pPr>
        <w:spacing w:line="360" w:lineRule="auto"/>
        <w:rPr>
          <w:rFonts w:ascii="宋体" w:hAnsi="宋体" w:cs="宋体"/>
          <w:b/>
          <w:sz w:val="24"/>
        </w:rPr>
      </w:pPr>
      <w:r>
        <w:rPr>
          <w:rFonts w:hint="eastAsia" w:ascii="宋体" w:hAnsi="宋体" w:cs="宋体"/>
          <w:b/>
          <w:sz w:val="24"/>
        </w:rPr>
        <w:t>附件</w:t>
      </w:r>
      <w:r>
        <w:rPr>
          <w:rFonts w:hint="eastAsia" w:ascii="宋体" w:hAnsi="宋体" w:cs="宋体"/>
          <w:b/>
          <w:sz w:val="24"/>
          <w:lang w:val="en-US" w:eastAsia="zh-CN"/>
        </w:rPr>
        <w:t>4</w:t>
      </w:r>
      <w:r>
        <w:rPr>
          <w:rFonts w:hint="eastAsia" w:ascii="宋体" w:hAnsi="宋体" w:cs="宋体"/>
          <w:b/>
          <w:sz w:val="24"/>
        </w:rPr>
        <w:t>：参加政府采购活动近3年内在经营活动中没有重大违法</w:t>
      </w:r>
      <w:r>
        <w:rPr>
          <w:rFonts w:hint="eastAsia" w:ascii="宋体" w:hAnsi="宋体" w:cs="宋体"/>
          <w:b/>
          <w:sz w:val="24"/>
          <w:lang w:eastAsia="zh-CN"/>
        </w:rPr>
        <w:t>记录</w:t>
      </w:r>
      <w:r>
        <w:rPr>
          <w:rFonts w:hint="eastAsia" w:ascii="宋体" w:hAnsi="宋体" w:cs="宋体"/>
          <w:b/>
          <w:sz w:val="24"/>
        </w:rPr>
        <w:t>的书面声明格式</w:t>
      </w:r>
    </w:p>
    <w:p w14:paraId="372A289A">
      <w:pPr>
        <w:spacing w:line="360" w:lineRule="auto"/>
        <w:rPr>
          <w:rFonts w:ascii="宋体" w:hAnsi="宋体" w:cs="宋体"/>
          <w:b/>
          <w:spacing w:val="4"/>
          <w:sz w:val="24"/>
          <w:u w:val="single"/>
        </w:rPr>
      </w:pPr>
    </w:p>
    <w:p w14:paraId="14707E18">
      <w:pPr>
        <w:spacing w:line="500" w:lineRule="exact"/>
        <w:rPr>
          <w:rFonts w:ascii="宋体" w:hAnsi="宋体" w:cs="宋体"/>
          <w:b/>
          <w:sz w:val="24"/>
        </w:rPr>
      </w:pPr>
      <w:r>
        <w:rPr>
          <w:rFonts w:hint="eastAsia" w:ascii="宋体" w:hAnsi="宋体" w:cs="宋体"/>
          <w:spacing w:val="4"/>
          <w:sz w:val="24"/>
        </w:rPr>
        <w:t>致：</w:t>
      </w:r>
    </w:p>
    <w:p w14:paraId="580C8328">
      <w:pPr>
        <w:autoSpaceDE w:val="0"/>
        <w:autoSpaceDN w:val="0"/>
        <w:adjustRightInd w:val="0"/>
        <w:spacing w:line="500" w:lineRule="exact"/>
        <w:rPr>
          <w:rFonts w:ascii="宋体" w:hAnsi="宋体" w:cs="宋体"/>
          <w:sz w:val="24"/>
        </w:rPr>
      </w:pPr>
      <w:r>
        <w:rPr>
          <w:rFonts w:hint="eastAsia" w:ascii="宋体" w:hAnsi="宋体" w:cs="宋体"/>
          <w:sz w:val="24"/>
        </w:rPr>
        <w:t xml:space="preserve">    我方_______________（</w:t>
      </w:r>
      <w:r>
        <w:rPr>
          <w:rFonts w:hint="eastAsia" w:ascii="宋体" w:hAnsi="宋体" w:cs="宋体"/>
          <w:sz w:val="24"/>
          <w:lang w:eastAsia="zh-CN"/>
        </w:rPr>
        <w:t>投标单位</w:t>
      </w:r>
      <w:r>
        <w:rPr>
          <w:rFonts w:hint="eastAsia" w:ascii="宋体" w:hAnsi="宋体" w:cs="宋体"/>
          <w:sz w:val="24"/>
        </w:rPr>
        <w:t>名称）郑重声明在参加本次政府采购活动前3年内的经营活动没有重大违法记录。如有不实，我方将无条件地退出本项目的采购活动，并遵照《</w:t>
      </w:r>
      <w:r>
        <w:rPr>
          <w:rFonts w:hint="eastAsia" w:ascii="宋体" w:hAnsi="宋体" w:cs="宋体"/>
          <w:sz w:val="24"/>
          <w:lang w:eastAsia="zh-CN"/>
        </w:rPr>
        <w:t>中华人民共和国政府采购法</w:t>
      </w:r>
      <w:r>
        <w:rPr>
          <w:rFonts w:hint="eastAsia" w:ascii="宋体" w:hAnsi="宋体" w:cs="宋体"/>
          <w:sz w:val="24"/>
        </w:rPr>
        <w:t>》有关</w:t>
      </w:r>
      <w:r>
        <w:rPr>
          <w:rFonts w:hint="eastAsia" w:ascii="宋体" w:hAnsi="宋体" w:cs="宋体"/>
          <w:sz w:val="24"/>
          <w:lang w:eastAsia="zh-CN"/>
        </w:rPr>
        <w:t>“</w:t>
      </w:r>
      <w:r>
        <w:rPr>
          <w:rFonts w:hint="eastAsia" w:ascii="宋体" w:hAnsi="宋体" w:cs="宋体"/>
          <w:sz w:val="24"/>
        </w:rPr>
        <w:t>提供虚假材料的规定</w:t>
      </w:r>
      <w:r>
        <w:rPr>
          <w:rFonts w:hint="eastAsia" w:ascii="宋体" w:hAnsi="宋体" w:cs="宋体"/>
          <w:sz w:val="24"/>
          <w:lang w:eastAsia="zh-CN"/>
        </w:rPr>
        <w:t>”</w:t>
      </w:r>
      <w:r>
        <w:rPr>
          <w:rFonts w:hint="eastAsia" w:ascii="宋体" w:hAnsi="宋体" w:cs="宋体"/>
          <w:sz w:val="24"/>
        </w:rPr>
        <w:t>接受处罚。</w:t>
      </w:r>
    </w:p>
    <w:p w14:paraId="7BC043C4">
      <w:pPr>
        <w:autoSpaceDE w:val="0"/>
        <w:autoSpaceDN w:val="0"/>
        <w:adjustRightInd w:val="0"/>
        <w:spacing w:line="500" w:lineRule="exact"/>
        <w:rPr>
          <w:rFonts w:ascii="宋体" w:hAnsi="宋体" w:cs="宋体"/>
          <w:sz w:val="24"/>
        </w:rPr>
      </w:pPr>
      <w:r>
        <w:rPr>
          <w:rFonts w:hint="eastAsia" w:ascii="宋体" w:hAnsi="宋体" w:cs="宋体"/>
          <w:sz w:val="24"/>
        </w:rPr>
        <w:t xml:space="preserve">     特此声明。</w:t>
      </w:r>
    </w:p>
    <w:p w14:paraId="30AB59CE">
      <w:pPr>
        <w:spacing w:before="319" w:beforeLines="100" w:after="159" w:afterLines="50" w:line="500" w:lineRule="exact"/>
        <w:ind w:firstLine="170"/>
        <w:rPr>
          <w:rFonts w:ascii="宋体" w:hAnsi="宋体" w:cs="宋体"/>
          <w:spacing w:val="4"/>
          <w:sz w:val="24"/>
        </w:rPr>
      </w:pPr>
    </w:p>
    <w:p w14:paraId="1C39ED65">
      <w:pPr>
        <w:adjustRightInd w:val="0"/>
        <w:snapToGrid w:val="0"/>
        <w:spacing w:line="480" w:lineRule="auto"/>
        <w:ind w:firstLine="2880" w:firstLineChars="1200"/>
        <w:rPr>
          <w:rFonts w:ascii="宋体" w:hAnsi="宋体" w:cs="宋体"/>
          <w:sz w:val="24"/>
        </w:rPr>
      </w:pPr>
    </w:p>
    <w:p w14:paraId="4DD0BDBF">
      <w:pPr>
        <w:adjustRightInd w:val="0"/>
        <w:snapToGrid w:val="0"/>
        <w:spacing w:line="480" w:lineRule="auto"/>
        <w:ind w:firstLine="2880" w:firstLineChars="1200"/>
        <w:rPr>
          <w:rFonts w:ascii="宋体" w:hAnsi="宋体" w:cs="宋体"/>
          <w:sz w:val="24"/>
        </w:rPr>
      </w:pPr>
    </w:p>
    <w:p w14:paraId="6B0729BE">
      <w:pPr>
        <w:adjustRightInd w:val="0"/>
        <w:snapToGrid w:val="0"/>
        <w:spacing w:line="480" w:lineRule="auto"/>
        <w:rPr>
          <w:rFonts w:ascii="宋体" w:hAnsi="宋体" w:cs="宋体"/>
          <w:sz w:val="24"/>
        </w:rPr>
      </w:pPr>
      <w:r>
        <w:rPr>
          <w:rFonts w:hint="eastAsia" w:ascii="宋体" w:hAnsi="宋体" w:cs="宋体"/>
          <w:sz w:val="24"/>
          <w:lang w:eastAsia="zh-CN"/>
        </w:rPr>
        <w:t>投标单位</w:t>
      </w:r>
      <w:r>
        <w:rPr>
          <w:rFonts w:hint="eastAsia" w:ascii="宋体" w:hAnsi="宋体" w:cs="宋体"/>
          <w:sz w:val="24"/>
        </w:rPr>
        <w:t>（盖单位章）：</w:t>
      </w:r>
    </w:p>
    <w:p w14:paraId="744E69B3">
      <w:pPr>
        <w:adjustRightInd w:val="0"/>
        <w:snapToGrid w:val="0"/>
        <w:spacing w:line="480" w:lineRule="auto"/>
        <w:rPr>
          <w:rFonts w:ascii="宋体" w:hAnsi="宋体" w:cs="宋体"/>
          <w:sz w:val="24"/>
        </w:rPr>
      </w:pPr>
      <w:r>
        <w:rPr>
          <w:rFonts w:hint="eastAsia" w:ascii="宋体" w:hAnsi="宋体" w:cs="宋体"/>
          <w:sz w:val="24"/>
        </w:rPr>
        <w:t>法定代表人或其委托代理人（签字或盖章）：</w:t>
      </w:r>
    </w:p>
    <w:p w14:paraId="12572769">
      <w:pPr>
        <w:adjustRightInd w:val="0"/>
        <w:snapToGrid w:val="0"/>
        <w:spacing w:line="480" w:lineRule="auto"/>
        <w:rPr>
          <w:rFonts w:ascii="宋体" w:hAnsi="宋体" w:cs="宋体"/>
          <w:bCs/>
          <w:sz w:val="24"/>
        </w:rPr>
      </w:pPr>
      <w:r>
        <w:rPr>
          <w:rFonts w:hint="eastAsia" w:ascii="宋体" w:hAnsi="宋体" w:cs="宋体"/>
          <w:sz w:val="24"/>
        </w:rPr>
        <w:t>日期：年月</w:t>
      </w:r>
      <w:r>
        <w:rPr>
          <w:rFonts w:hint="eastAsia" w:ascii="宋体" w:hAnsi="宋体" w:cs="宋体"/>
          <w:bCs/>
          <w:sz w:val="24"/>
        </w:rPr>
        <w:t>日</w:t>
      </w:r>
    </w:p>
    <w:p w14:paraId="0572E915">
      <w:pPr>
        <w:spacing w:line="360" w:lineRule="auto"/>
        <w:ind w:firstLine="480" w:firstLineChars="200"/>
        <w:rPr>
          <w:rFonts w:ascii="宋体" w:hAnsi="宋体" w:cs="宋体"/>
          <w:bCs/>
          <w:kern w:val="0"/>
          <w:sz w:val="24"/>
        </w:rPr>
      </w:pPr>
    </w:p>
    <w:p w14:paraId="6866E7EF">
      <w:pPr>
        <w:adjustRightInd w:val="0"/>
        <w:snapToGrid w:val="0"/>
        <w:spacing w:line="360" w:lineRule="auto"/>
        <w:jc w:val="left"/>
        <w:rPr>
          <w:rFonts w:ascii="宋体" w:hAnsi="宋体" w:cs="宋体"/>
          <w:b/>
          <w:sz w:val="24"/>
        </w:rPr>
      </w:pPr>
    </w:p>
    <w:p w14:paraId="6E76598D">
      <w:pPr>
        <w:adjustRightInd w:val="0"/>
        <w:snapToGrid w:val="0"/>
        <w:spacing w:line="360" w:lineRule="auto"/>
        <w:jc w:val="left"/>
        <w:rPr>
          <w:rFonts w:ascii="宋体" w:hAnsi="宋体" w:cs="宋体"/>
          <w:b/>
          <w:sz w:val="24"/>
        </w:rPr>
      </w:pPr>
    </w:p>
    <w:p w14:paraId="0E0567D5">
      <w:pPr>
        <w:adjustRightInd w:val="0"/>
        <w:snapToGrid w:val="0"/>
        <w:spacing w:line="360" w:lineRule="auto"/>
        <w:rPr>
          <w:rFonts w:ascii="宋体" w:hAnsi="宋体" w:cs="宋体"/>
          <w:b/>
          <w:sz w:val="24"/>
        </w:rPr>
      </w:pPr>
    </w:p>
    <w:p w14:paraId="20265719">
      <w:pPr>
        <w:jc w:val="left"/>
        <w:rPr>
          <w:rFonts w:ascii="宋体" w:hAnsi="宋体" w:cs="宋体"/>
          <w:b/>
          <w:sz w:val="24"/>
        </w:rPr>
      </w:pPr>
    </w:p>
    <w:p w14:paraId="3AA83664">
      <w:pPr>
        <w:spacing w:line="360" w:lineRule="auto"/>
        <w:rPr>
          <w:rFonts w:ascii="宋体" w:hAnsi="宋体" w:cs="宋体"/>
          <w:b/>
          <w:sz w:val="24"/>
        </w:rPr>
      </w:pPr>
    </w:p>
    <w:p w14:paraId="78034C84">
      <w:pPr>
        <w:rPr>
          <w:rFonts w:ascii="宋体" w:hAnsi="宋体" w:cs="宋体"/>
          <w:b/>
          <w:sz w:val="24"/>
        </w:rPr>
      </w:pPr>
      <w:r>
        <w:rPr>
          <w:rFonts w:hint="eastAsia" w:ascii="宋体" w:hAnsi="宋体" w:cs="宋体"/>
          <w:b/>
          <w:sz w:val="24"/>
        </w:rPr>
        <w:br w:type="page"/>
      </w:r>
    </w:p>
    <w:p w14:paraId="27230FFD">
      <w:pPr>
        <w:spacing w:line="360" w:lineRule="auto"/>
        <w:rPr>
          <w:rFonts w:ascii="宋体" w:hAnsi="宋体" w:cs="宋体"/>
          <w:b/>
          <w:sz w:val="24"/>
        </w:rPr>
      </w:pPr>
      <w:r>
        <w:rPr>
          <w:rFonts w:hint="eastAsia" w:ascii="宋体" w:hAnsi="宋体" w:cs="宋体"/>
          <w:b/>
          <w:sz w:val="24"/>
        </w:rPr>
        <w:t>附件</w:t>
      </w:r>
      <w:r>
        <w:rPr>
          <w:rFonts w:hint="eastAsia" w:ascii="宋体" w:hAnsi="宋体" w:cs="宋体"/>
          <w:b/>
          <w:sz w:val="24"/>
          <w:lang w:val="en-US" w:eastAsia="zh-CN"/>
        </w:rPr>
        <w:t>5</w:t>
      </w:r>
      <w:r>
        <w:rPr>
          <w:rFonts w:hint="eastAsia" w:ascii="宋体" w:hAnsi="宋体" w:cs="宋体"/>
          <w:b/>
          <w:sz w:val="24"/>
        </w:rPr>
        <w:t>：</w:t>
      </w:r>
    </w:p>
    <w:p w14:paraId="6788BA42">
      <w:pPr>
        <w:widowControl w:val="0"/>
        <w:adjustRightInd w:val="0"/>
        <w:snapToGrid w:val="0"/>
        <w:spacing w:line="360" w:lineRule="auto"/>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中小企业声明函（货物）</w:t>
      </w:r>
    </w:p>
    <w:p w14:paraId="035E7476">
      <w:pPr>
        <w:adjustRightInd w:val="0"/>
        <w:snapToGrid w:val="0"/>
        <w:spacing w:line="360" w:lineRule="auto"/>
        <w:ind w:firstLine="720" w:firstLineChars="300"/>
        <w:rPr>
          <w:rFonts w:ascii="宋体" w:hAnsi="宋体" w:eastAsia="宋体" w:cs="宋体"/>
          <w:kern w:val="2"/>
          <w:sz w:val="24"/>
          <w:szCs w:val="24"/>
        </w:rPr>
      </w:pPr>
      <w:r>
        <w:rPr>
          <w:rFonts w:hint="eastAsia" w:ascii="宋体" w:hAnsi="宋体" w:eastAsia="宋体" w:cs="宋体"/>
          <w:kern w:val="2"/>
          <w:sz w:val="24"/>
          <w:szCs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59A6775B">
      <w:pPr>
        <w:adjustRightInd w:val="0"/>
        <w:snapToGrid w:val="0"/>
        <w:spacing w:line="360" w:lineRule="auto"/>
        <w:ind w:firstLine="720" w:firstLineChars="300"/>
        <w:rPr>
          <w:rFonts w:ascii="宋体" w:hAnsi="宋体" w:eastAsia="宋体" w:cs="宋体"/>
          <w:kern w:val="2"/>
          <w:sz w:val="24"/>
          <w:szCs w:val="24"/>
        </w:rPr>
      </w:pPr>
      <w:r>
        <w:rPr>
          <w:rFonts w:hint="eastAsia" w:ascii="宋体" w:hAnsi="宋体" w:eastAsia="宋体" w:cs="宋体"/>
          <w:kern w:val="2"/>
          <w:sz w:val="24"/>
          <w:szCs w:val="24"/>
        </w:rPr>
        <w:t>1.</w:t>
      </w:r>
      <w:r>
        <w:rPr>
          <w:rFonts w:hint="eastAsia" w:ascii="宋体" w:hAnsi="宋体" w:eastAsia="宋体" w:cs="宋体"/>
          <w:kern w:val="2"/>
          <w:sz w:val="24"/>
          <w:szCs w:val="24"/>
          <w:u w:val="single"/>
        </w:rPr>
        <w:t>（标的名称</w:t>
      </w:r>
      <w:r>
        <w:rPr>
          <w:rFonts w:hint="eastAsia" w:ascii="宋体" w:hAnsi="宋体" w:eastAsia="宋体" w:cs="宋体"/>
          <w:kern w:val="2"/>
          <w:sz w:val="24"/>
          <w:szCs w:val="24"/>
          <w:u w:val="single"/>
          <w:lang w:eastAsia="zh-CN"/>
        </w:rPr>
        <w:t>、</w:t>
      </w:r>
      <w:r>
        <w:rPr>
          <w:rFonts w:hint="eastAsia" w:ascii="宋体" w:hAnsi="宋体" w:eastAsia="宋体" w:cs="宋体"/>
          <w:kern w:val="2"/>
          <w:sz w:val="24"/>
          <w:szCs w:val="24"/>
          <w:u w:val="single"/>
          <w:lang w:val="en-US" w:eastAsia="zh-CN"/>
        </w:rPr>
        <w:t>产品名称</w:t>
      </w:r>
      <w:r>
        <w:rPr>
          <w:rFonts w:hint="eastAsia" w:ascii="宋体" w:hAnsi="宋体" w:eastAsia="宋体" w:cs="宋体"/>
          <w:kern w:val="2"/>
          <w:sz w:val="24"/>
          <w:szCs w:val="24"/>
          <w:u w:val="single"/>
        </w:rPr>
        <w:t>）</w:t>
      </w:r>
      <w:r>
        <w:rPr>
          <w:rFonts w:hint="eastAsia" w:ascii="宋体" w:hAnsi="宋体" w:eastAsia="宋体" w:cs="宋体"/>
          <w:kern w:val="2"/>
          <w:sz w:val="24"/>
          <w:szCs w:val="24"/>
        </w:rPr>
        <w:t>，属于</w:t>
      </w:r>
      <w:r>
        <w:rPr>
          <w:rFonts w:hint="eastAsia" w:ascii="宋体" w:hAnsi="宋体" w:eastAsia="宋体" w:cs="宋体"/>
          <w:kern w:val="2"/>
          <w:sz w:val="24"/>
          <w:szCs w:val="24"/>
          <w:u w:val="single"/>
        </w:rPr>
        <w:t>（采购文件中明确的所属行业）</w:t>
      </w:r>
      <w:r>
        <w:rPr>
          <w:rFonts w:hint="eastAsia" w:ascii="宋体" w:hAnsi="宋体" w:eastAsia="宋体" w:cs="宋体"/>
          <w:kern w:val="2"/>
          <w:sz w:val="24"/>
          <w:szCs w:val="24"/>
        </w:rPr>
        <w:t>；制造商</w:t>
      </w:r>
      <w:r>
        <w:rPr>
          <w:rFonts w:hint="eastAsia" w:ascii="宋体" w:hAnsi="宋体" w:eastAsia="宋体" w:cs="宋体"/>
          <w:kern w:val="2"/>
          <w:sz w:val="24"/>
          <w:szCs w:val="24"/>
          <w:u w:val="single"/>
        </w:rPr>
        <w:t>（企业名称）</w:t>
      </w:r>
      <w:r>
        <w:rPr>
          <w:rFonts w:hint="eastAsia" w:ascii="宋体" w:hAnsi="宋体" w:eastAsia="宋体" w:cs="宋体"/>
          <w:kern w:val="2"/>
          <w:sz w:val="24"/>
          <w:szCs w:val="24"/>
        </w:rPr>
        <w:t>，从业人员</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rPr>
        <w:tab/>
      </w:r>
      <w:r>
        <w:rPr>
          <w:rFonts w:hint="eastAsia" w:ascii="宋体" w:hAnsi="宋体" w:eastAsia="宋体" w:cs="宋体"/>
          <w:kern w:val="2"/>
          <w:sz w:val="24"/>
          <w:szCs w:val="24"/>
        </w:rPr>
        <w:t>人，营业收入为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rPr>
        <w:tab/>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万元，资产总额为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rPr>
        <w:tab/>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万元，属于</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（中型企业、小型企业、微型企业）；</w:t>
      </w:r>
    </w:p>
    <w:p w14:paraId="623DC981">
      <w:pPr>
        <w:adjustRightInd w:val="0"/>
        <w:snapToGrid w:val="0"/>
        <w:spacing w:line="360" w:lineRule="auto"/>
        <w:ind w:firstLine="720" w:firstLineChars="300"/>
        <w:rPr>
          <w:rFonts w:ascii="宋体" w:hAnsi="宋体" w:eastAsia="宋体" w:cs="宋体"/>
          <w:kern w:val="2"/>
          <w:sz w:val="24"/>
          <w:szCs w:val="24"/>
        </w:rPr>
      </w:pPr>
      <w:r>
        <w:rPr>
          <w:rFonts w:hint="eastAsia" w:ascii="宋体" w:hAnsi="宋体" w:eastAsia="宋体" w:cs="宋体"/>
          <w:kern w:val="2"/>
          <w:sz w:val="24"/>
          <w:szCs w:val="24"/>
        </w:rPr>
        <w:t>2.</w:t>
      </w:r>
      <w:r>
        <w:rPr>
          <w:rFonts w:hint="eastAsia" w:ascii="宋体" w:hAnsi="宋体" w:eastAsia="宋体" w:cs="宋体"/>
          <w:kern w:val="2"/>
          <w:sz w:val="24"/>
          <w:szCs w:val="24"/>
          <w:u w:val="single"/>
        </w:rPr>
        <w:t>（标的名称）</w:t>
      </w:r>
      <w:r>
        <w:rPr>
          <w:rFonts w:hint="eastAsia" w:ascii="宋体" w:hAnsi="宋体" w:eastAsia="宋体" w:cs="宋体"/>
          <w:kern w:val="2"/>
          <w:sz w:val="24"/>
          <w:szCs w:val="24"/>
        </w:rPr>
        <w:t>，属于</w:t>
      </w:r>
      <w:r>
        <w:rPr>
          <w:rFonts w:hint="eastAsia" w:ascii="宋体" w:hAnsi="宋体" w:eastAsia="宋体" w:cs="宋体"/>
          <w:kern w:val="2"/>
          <w:sz w:val="24"/>
          <w:szCs w:val="24"/>
          <w:u w:val="single"/>
        </w:rPr>
        <w:t>（采购文件中明确的所属行业）</w:t>
      </w:r>
      <w:r>
        <w:rPr>
          <w:rFonts w:hint="eastAsia" w:ascii="宋体" w:hAnsi="宋体" w:eastAsia="宋体" w:cs="宋体"/>
          <w:kern w:val="2"/>
          <w:sz w:val="24"/>
          <w:szCs w:val="24"/>
        </w:rPr>
        <w:t>；制造商</w:t>
      </w:r>
      <w:r>
        <w:rPr>
          <w:rFonts w:hint="eastAsia" w:ascii="宋体" w:hAnsi="宋体" w:eastAsia="宋体" w:cs="宋体"/>
          <w:kern w:val="2"/>
          <w:sz w:val="24"/>
          <w:szCs w:val="24"/>
          <w:u w:val="single"/>
        </w:rPr>
        <w:t>（企业名称）</w:t>
      </w:r>
      <w:r>
        <w:rPr>
          <w:rFonts w:hint="eastAsia" w:ascii="宋体" w:hAnsi="宋体" w:eastAsia="宋体" w:cs="宋体"/>
          <w:kern w:val="2"/>
          <w:sz w:val="24"/>
          <w:szCs w:val="24"/>
        </w:rPr>
        <w:t>，从业人员</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rPr>
        <w:tab/>
      </w:r>
      <w:r>
        <w:rPr>
          <w:rFonts w:hint="eastAsia" w:ascii="宋体" w:hAnsi="宋体" w:eastAsia="宋体" w:cs="宋体"/>
          <w:kern w:val="2"/>
          <w:sz w:val="24"/>
          <w:szCs w:val="24"/>
        </w:rPr>
        <w:t>人，营业收入为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rPr>
        <w:tab/>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万元，资产总额为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rPr>
        <w:tab/>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万元，属于</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（中型企业、小型企业、微型企业）；</w:t>
      </w:r>
    </w:p>
    <w:p w14:paraId="776845D5">
      <w:pPr>
        <w:adjustRightInd w:val="0"/>
        <w:snapToGrid w:val="0"/>
        <w:spacing w:line="360" w:lineRule="auto"/>
        <w:ind w:firstLine="480" w:firstLineChars="200"/>
        <w:rPr>
          <w:rFonts w:ascii="宋体" w:hAnsi="宋体" w:eastAsia="宋体" w:cs="宋体"/>
          <w:kern w:val="2"/>
          <w:sz w:val="24"/>
          <w:szCs w:val="24"/>
        </w:rPr>
      </w:pPr>
      <w:r>
        <w:rPr>
          <w:rFonts w:hint="eastAsia" w:ascii="宋体" w:hAnsi="宋体" w:eastAsia="宋体" w:cs="宋体"/>
          <w:kern w:val="2"/>
          <w:sz w:val="24"/>
          <w:szCs w:val="24"/>
        </w:rPr>
        <w:t>……</w:t>
      </w:r>
    </w:p>
    <w:p w14:paraId="764BF2C3">
      <w:pPr>
        <w:adjustRightInd w:val="0"/>
        <w:snapToGrid w:val="0"/>
        <w:spacing w:line="360" w:lineRule="auto"/>
        <w:ind w:firstLine="480" w:firstLineChars="200"/>
        <w:rPr>
          <w:rFonts w:ascii="宋体" w:hAnsi="宋体" w:eastAsia="宋体" w:cs="宋体"/>
          <w:kern w:val="2"/>
          <w:sz w:val="24"/>
          <w:szCs w:val="24"/>
        </w:rPr>
      </w:pPr>
    </w:p>
    <w:p w14:paraId="5AAD22BE">
      <w:pPr>
        <w:adjustRightInd w:val="0"/>
        <w:snapToGrid w:val="0"/>
        <w:spacing w:line="360" w:lineRule="auto"/>
        <w:ind w:firstLine="480" w:firstLineChars="200"/>
        <w:rPr>
          <w:rFonts w:ascii="宋体" w:hAnsi="宋体" w:eastAsia="宋体" w:cs="宋体"/>
          <w:kern w:val="2"/>
          <w:sz w:val="24"/>
          <w:szCs w:val="24"/>
        </w:rPr>
      </w:pPr>
      <w:r>
        <w:rPr>
          <w:rFonts w:hint="eastAsia" w:ascii="宋体" w:hAnsi="宋体" w:eastAsia="宋体" w:cs="宋体"/>
          <w:kern w:val="2"/>
          <w:sz w:val="24"/>
          <w:szCs w:val="24"/>
        </w:rPr>
        <w:t>以上企业，不属于大企业的分支机构，不存在控股股东为大企业的情形，也不存在与大企业的负责人为同一人的情形。</w:t>
      </w:r>
    </w:p>
    <w:p w14:paraId="3F1AAF43">
      <w:pPr>
        <w:adjustRightInd w:val="0"/>
        <w:snapToGrid w:val="0"/>
        <w:spacing w:line="360" w:lineRule="auto"/>
        <w:ind w:firstLine="480" w:firstLineChars="200"/>
        <w:rPr>
          <w:rFonts w:ascii="宋体" w:hAnsi="宋体" w:eastAsia="宋体" w:cs="宋体"/>
          <w:kern w:val="2"/>
          <w:sz w:val="24"/>
          <w:szCs w:val="24"/>
        </w:rPr>
      </w:pPr>
      <w:r>
        <w:rPr>
          <w:rFonts w:hint="eastAsia" w:ascii="宋体" w:hAnsi="宋体" w:eastAsia="宋体" w:cs="宋体"/>
          <w:kern w:val="2"/>
          <w:sz w:val="24"/>
          <w:szCs w:val="24"/>
        </w:rPr>
        <w:t>本企业对上述声明内容的真实性负责。如有虚假，将依法承担相应责任。</w:t>
      </w:r>
    </w:p>
    <w:p w14:paraId="7DC267D1">
      <w:pPr>
        <w:spacing w:line="360" w:lineRule="auto"/>
        <w:ind w:firstLine="2640" w:firstLineChars="1100"/>
        <w:rPr>
          <w:rFonts w:ascii="宋体" w:hAnsi="宋体" w:eastAsia="宋体" w:cs="宋体"/>
          <w:kern w:val="2"/>
          <w:sz w:val="24"/>
          <w:szCs w:val="24"/>
        </w:rPr>
      </w:pPr>
    </w:p>
    <w:p w14:paraId="2615ABE6">
      <w:pPr>
        <w:adjustRightInd w:val="0"/>
        <w:snapToGrid w:val="0"/>
        <w:spacing w:line="480" w:lineRule="auto"/>
        <w:ind w:firstLine="2640" w:firstLineChars="1100"/>
        <w:jc w:val="right"/>
        <w:rPr>
          <w:rFonts w:ascii="宋体" w:hAnsi="宋体" w:eastAsia="宋体" w:cs="宋体"/>
          <w:kern w:val="2"/>
          <w:sz w:val="24"/>
          <w:szCs w:val="24"/>
        </w:rPr>
      </w:pPr>
      <w:r>
        <w:rPr>
          <w:rFonts w:hint="eastAsia" w:ascii="宋体" w:hAnsi="宋体" w:eastAsia="宋体" w:cs="宋体"/>
          <w:kern w:val="2"/>
          <w:sz w:val="24"/>
          <w:szCs w:val="24"/>
        </w:rPr>
        <w:t>企业名称：</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（加盖单位公章）</w:t>
      </w:r>
    </w:p>
    <w:p w14:paraId="28704A7B">
      <w:pPr>
        <w:adjustRightInd w:val="0"/>
        <w:snapToGrid w:val="0"/>
        <w:spacing w:line="480" w:lineRule="auto"/>
        <w:ind w:firstLine="4080" w:firstLineChars="1700"/>
        <w:jc w:val="left"/>
        <w:rPr>
          <w:rFonts w:ascii="宋体" w:hAnsi="宋体" w:eastAsia="宋体" w:cs="宋体"/>
          <w:kern w:val="2"/>
          <w:sz w:val="24"/>
          <w:szCs w:val="24"/>
          <w:u w:val="single"/>
        </w:rPr>
      </w:pPr>
      <w:r>
        <w:rPr>
          <w:rFonts w:hint="eastAsia" w:ascii="宋体" w:hAnsi="宋体" w:eastAsia="宋体" w:cs="宋体"/>
          <w:kern w:val="2"/>
          <w:sz w:val="24"/>
          <w:szCs w:val="24"/>
        </w:rPr>
        <w:t>日期：</w:t>
      </w:r>
      <w:r>
        <w:rPr>
          <w:rFonts w:hint="eastAsia" w:ascii="宋体" w:hAnsi="宋体" w:eastAsia="宋体" w:cs="宋体"/>
          <w:kern w:val="2"/>
          <w:sz w:val="24"/>
          <w:szCs w:val="24"/>
          <w:u w:val="single"/>
        </w:rPr>
        <w:t xml:space="preserve">                                 </w:t>
      </w:r>
    </w:p>
    <w:p w14:paraId="76E625CD">
      <w:pPr>
        <w:widowControl w:val="0"/>
        <w:spacing w:line="360" w:lineRule="auto"/>
        <w:jc w:val="left"/>
        <w:rPr>
          <w:rFonts w:ascii="宋体" w:hAnsi="宋体" w:eastAsia="宋体" w:cs="宋体"/>
          <w:kern w:val="2"/>
          <w:sz w:val="24"/>
          <w:szCs w:val="24"/>
          <w:lang w:val="en-US" w:eastAsia="zh-CN" w:bidi="ar-SA"/>
        </w:rPr>
      </w:pPr>
    </w:p>
    <w:p w14:paraId="7645107F">
      <w:pPr>
        <w:widowControl w:val="0"/>
        <w:jc w:val="left"/>
        <w:rPr>
          <w:rFonts w:ascii="宋体" w:hAnsi="宋体" w:eastAsia="宋体" w:cs="宋体"/>
          <w:kern w:val="2"/>
          <w:sz w:val="24"/>
          <w:szCs w:val="24"/>
          <w:lang w:val="en-US" w:eastAsia="zh-CN" w:bidi="ar-SA"/>
        </w:rPr>
      </w:pPr>
    </w:p>
    <w:p w14:paraId="5296CF0C">
      <w:pPr>
        <w:widowControl w:val="0"/>
        <w:adjustRightInd w:val="0"/>
        <w:snapToGrid w:val="0"/>
        <w:spacing w:line="360" w:lineRule="auto"/>
        <w:ind w:firstLine="480" w:firstLineChars="200"/>
        <w:jc w:val="left"/>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从业人员、营业收入、资产总额填报上一年度数据，无上一年度数据的新成立企业可不填报。</w:t>
      </w:r>
    </w:p>
    <w:p w14:paraId="2461533B">
      <w:pPr>
        <w:widowControl/>
        <w:kinsoku w:val="0"/>
        <w:autoSpaceDE w:val="0"/>
        <w:autoSpaceDN w:val="0"/>
        <w:adjustRightInd w:val="0"/>
        <w:snapToGrid w:val="0"/>
        <w:spacing w:before="74" w:line="227" w:lineRule="auto"/>
        <w:jc w:val="center"/>
        <w:textAlignment w:val="baseline"/>
        <w:rPr>
          <w:rFonts w:ascii="宋体" w:hAnsi="宋体" w:eastAsia="宋体" w:cs="宋体"/>
          <w:b/>
          <w:bCs/>
          <w:snapToGrid w:val="0"/>
          <w:color w:val="000000"/>
          <w:spacing w:val="7"/>
          <w:kern w:val="0"/>
          <w:sz w:val="28"/>
          <w:szCs w:val="28"/>
        </w:rPr>
      </w:pPr>
    </w:p>
    <w:p w14:paraId="39937F7E">
      <w:pPr>
        <w:adjustRightInd w:val="0"/>
        <w:ind w:firstLine="420"/>
        <w:rPr>
          <w:rFonts w:ascii="Times New Roman" w:hAnsi="Times New Roman" w:eastAsia="Times New Roman"/>
        </w:rPr>
      </w:pPr>
    </w:p>
    <w:p w14:paraId="4772059A">
      <w:pPr>
        <w:adjustRightInd w:val="0"/>
        <w:ind w:firstLine="420"/>
        <w:rPr>
          <w:rFonts w:ascii="Times New Roman" w:hAnsi="Times New Roman" w:eastAsia="Times New Roman"/>
        </w:rPr>
      </w:pPr>
    </w:p>
    <w:p w14:paraId="4455E46F">
      <w:pPr>
        <w:adjustRightInd w:val="0"/>
        <w:ind w:firstLine="420"/>
        <w:rPr>
          <w:rFonts w:ascii="Times New Roman" w:hAnsi="Times New Roman" w:eastAsia="Times New Roman"/>
        </w:rPr>
      </w:pPr>
    </w:p>
    <w:p w14:paraId="43ECC423">
      <w:pPr>
        <w:adjustRightInd w:val="0"/>
        <w:ind w:firstLine="420"/>
        <w:rPr>
          <w:rFonts w:ascii="Times New Roman" w:hAnsi="Times New Roman" w:eastAsia="Times New Roman"/>
        </w:rPr>
      </w:pPr>
    </w:p>
    <w:p w14:paraId="37B0CBD0">
      <w:pPr>
        <w:adjustRightInd w:val="0"/>
        <w:ind w:firstLine="420"/>
        <w:rPr>
          <w:rFonts w:ascii="Times New Roman" w:hAnsi="Times New Roman" w:eastAsia="Times New Roman"/>
        </w:rPr>
      </w:pPr>
    </w:p>
    <w:p w14:paraId="70842E5F">
      <w:pPr>
        <w:adjustRightInd w:val="0"/>
        <w:ind w:firstLine="420"/>
        <w:rPr>
          <w:rFonts w:ascii="Times New Roman" w:hAnsi="Times New Roman" w:eastAsia="Times New Roman"/>
        </w:rPr>
      </w:pPr>
    </w:p>
    <w:p w14:paraId="2A642B82">
      <w:pPr>
        <w:widowControl/>
        <w:spacing w:after="159" w:afterLines="50" w:line="480" w:lineRule="exact"/>
        <w:ind w:firstLine="482" w:firstLineChars="200"/>
        <w:jc w:val="center"/>
        <w:rPr>
          <w:rFonts w:ascii="宋体" w:hAnsi="宋体" w:cs="宋体"/>
          <w:b/>
          <w:sz w:val="24"/>
        </w:rPr>
      </w:pPr>
      <w:r>
        <w:rPr>
          <w:rFonts w:hint="eastAsia" w:ascii="宋体" w:hAnsi="宋体" w:cs="宋体"/>
          <w:b/>
          <w:sz w:val="24"/>
        </w:rPr>
        <w:t>残疾人福利性单位声明函（格式）</w:t>
      </w:r>
    </w:p>
    <w:p w14:paraId="49098944">
      <w:pPr>
        <w:widowControl/>
        <w:spacing w:after="159" w:afterLines="50" w:line="480" w:lineRule="exact"/>
        <w:ind w:firstLine="480" w:firstLineChars="200"/>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中国残疾人联合会关于促进残疾人就业政府采购政策的通知》（财库〔2017〕141号）的规定，本单位为符合条件的残疾人福利性单位，且本单位参加（项目编号：           ）采购活动提供本单位制造的货物（由本单位承担工程/提供服务），或者提供其他残疾人福利性单位制造的货物（不包括使用非残疾人福利性单位注册商标的货物）。</w:t>
      </w:r>
    </w:p>
    <w:p w14:paraId="4A8F40CF">
      <w:pPr>
        <w:widowControl/>
        <w:spacing w:after="159" w:afterLines="50" w:line="480" w:lineRule="exact"/>
        <w:ind w:firstLine="480" w:firstLineChars="200"/>
        <w:rPr>
          <w:rFonts w:ascii="宋体" w:hAnsi="宋体" w:cs="宋体"/>
          <w:sz w:val="24"/>
        </w:rPr>
      </w:pPr>
      <w:r>
        <w:rPr>
          <w:rFonts w:hint="eastAsia" w:ascii="宋体" w:hAnsi="宋体" w:cs="宋体"/>
          <w:sz w:val="24"/>
        </w:rPr>
        <w:t>本单位对上述声明的真实性负责。如有虚假，将依法承担相应责任。</w:t>
      </w:r>
    </w:p>
    <w:p w14:paraId="3E1003A9">
      <w:pPr>
        <w:widowControl/>
        <w:spacing w:after="159" w:afterLines="50" w:line="480" w:lineRule="exact"/>
        <w:ind w:firstLine="4080" w:firstLineChars="1700"/>
        <w:rPr>
          <w:rFonts w:ascii="宋体" w:hAnsi="宋体" w:cs="宋体"/>
          <w:sz w:val="24"/>
        </w:rPr>
      </w:pPr>
      <w:r>
        <w:rPr>
          <w:rFonts w:hint="eastAsia" w:ascii="宋体" w:hAnsi="宋体" w:cs="宋体"/>
          <w:sz w:val="24"/>
          <w:lang w:eastAsia="zh-CN"/>
        </w:rPr>
        <w:t>投标单位</w:t>
      </w:r>
      <w:r>
        <w:rPr>
          <w:rFonts w:hint="eastAsia" w:ascii="宋体" w:hAnsi="宋体" w:cs="宋体"/>
          <w:sz w:val="24"/>
        </w:rPr>
        <w:t>：（加盖鲜章）</w:t>
      </w:r>
    </w:p>
    <w:p w14:paraId="63CC45DF">
      <w:pPr>
        <w:widowControl/>
        <w:spacing w:after="159" w:afterLines="50" w:line="480" w:lineRule="exact"/>
        <w:ind w:firstLine="2400" w:firstLineChars="1000"/>
        <w:rPr>
          <w:rFonts w:ascii="宋体" w:hAnsi="宋体" w:cs="宋体"/>
          <w:sz w:val="24"/>
        </w:rPr>
      </w:pPr>
      <w:r>
        <w:rPr>
          <w:rFonts w:hint="eastAsia" w:ascii="宋体" w:hAnsi="宋体" w:cs="宋体"/>
          <w:sz w:val="24"/>
        </w:rPr>
        <w:t>法定代表人或被授权人：（签字或盖章）</w:t>
      </w:r>
    </w:p>
    <w:p w14:paraId="29F3E22F">
      <w:pPr>
        <w:widowControl/>
        <w:spacing w:after="159" w:afterLines="50" w:line="480" w:lineRule="exact"/>
        <w:ind w:firstLine="4080" w:firstLineChars="1700"/>
        <w:rPr>
          <w:rFonts w:ascii="宋体" w:hAnsi="宋体" w:cs="宋体"/>
          <w:sz w:val="24"/>
        </w:rPr>
      </w:pPr>
      <w:r>
        <w:rPr>
          <w:rFonts w:hint="eastAsia" w:ascii="宋体" w:hAnsi="宋体" w:cs="宋体"/>
          <w:sz w:val="24"/>
        </w:rPr>
        <w:t>日　期：　年　月　日</w:t>
      </w:r>
    </w:p>
    <w:p w14:paraId="3E4176B0">
      <w:pPr>
        <w:widowControl/>
        <w:spacing w:after="159" w:afterLines="50" w:line="480" w:lineRule="exact"/>
        <w:jc w:val="center"/>
        <w:rPr>
          <w:rFonts w:ascii="宋体" w:hAnsi="宋体" w:cs="宋体"/>
          <w:b/>
          <w:sz w:val="24"/>
        </w:rPr>
      </w:pPr>
    </w:p>
    <w:p w14:paraId="6DAE3801">
      <w:pPr>
        <w:widowControl/>
        <w:spacing w:after="159" w:afterLines="50" w:line="480" w:lineRule="exact"/>
        <w:jc w:val="center"/>
        <w:rPr>
          <w:rFonts w:ascii="宋体" w:hAnsi="宋体" w:cs="宋体"/>
          <w:b/>
          <w:sz w:val="28"/>
          <w:szCs w:val="28"/>
        </w:rPr>
      </w:pPr>
    </w:p>
    <w:p w14:paraId="67B3EE11">
      <w:pPr>
        <w:widowControl/>
        <w:spacing w:after="159" w:afterLines="50" w:line="480" w:lineRule="exact"/>
        <w:jc w:val="center"/>
        <w:rPr>
          <w:rFonts w:ascii="宋体" w:hAnsi="宋体" w:cs="宋体"/>
          <w:b/>
          <w:sz w:val="28"/>
          <w:szCs w:val="28"/>
        </w:rPr>
      </w:pPr>
    </w:p>
    <w:p w14:paraId="09F820AE">
      <w:pPr>
        <w:widowControl/>
        <w:spacing w:after="159" w:afterLines="50" w:line="480" w:lineRule="exact"/>
        <w:jc w:val="center"/>
        <w:rPr>
          <w:rFonts w:ascii="宋体" w:hAnsi="宋体" w:cs="宋体"/>
          <w:b/>
          <w:sz w:val="28"/>
          <w:szCs w:val="28"/>
        </w:rPr>
      </w:pPr>
    </w:p>
    <w:p w14:paraId="17118CE2">
      <w:pPr>
        <w:autoSpaceDE w:val="0"/>
        <w:autoSpaceDN w:val="0"/>
        <w:adjustRightInd w:val="0"/>
        <w:jc w:val="left"/>
        <w:rPr>
          <w:rFonts w:ascii="宋体" w:hAnsi="宋体"/>
          <w:b/>
          <w:sz w:val="32"/>
        </w:rPr>
      </w:pPr>
      <w:bookmarkStart w:id="13" w:name="_Toc1408"/>
      <w:bookmarkStart w:id="14" w:name="_Toc6178"/>
      <w:bookmarkStart w:id="15" w:name="_Toc18284"/>
      <w:r>
        <w:rPr>
          <w:rFonts w:hint="eastAsia" w:ascii="宋体" w:hAnsi="宋体"/>
          <w:b/>
          <w:sz w:val="32"/>
        </w:rPr>
        <w:br w:type="page"/>
      </w:r>
    </w:p>
    <w:p w14:paraId="69AADDDB">
      <w:pPr>
        <w:autoSpaceDE w:val="0"/>
        <w:autoSpaceDN w:val="0"/>
        <w:adjustRightInd w:val="0"/>
        <w:jc w:val="center"/>
        <w:rPr>
          <w:rFonts w:ascii="宋体" w:hAnsi="宋体"/>
          <w:b/>
          <w:kern w:val="0"/>
          <w:sz w:val="24"/>
        </w:rPr>
      </w:pPr>
      <w:r>
        <w:rPr>
          <w:rFonts w:hint="eastAsia" w:ascii="宋体" w:hAnsi="宋体"/>
          <w:b/>
          <w:kern w:val="0"/>
          <w:sz w:val="24"/>
        </w:rPr>
        <w:t>非联合体声明（格式）</w:t>
      </w:r>
    </w:p>
    <w:p w14:paraId="5364B060">
      <w:pPr>
        <w:autoSpaceDE w:val="0"/>
        <w:autoSpaceDN w:val="0"/>
        <w:adjustRightInd w:val="0"/>
        <w:spacing w:line="360" w:lineRule="auto"/>
        <w:ind w:firstLine="480" w:firstLineChars="200"/>
        <w:jc w:val="left"/>
        <w:rPr>
          <w:rFonts w:ascii="宋体" w:hAnsi="宋体" w:cs="宋体"/>
          <w:bCs/>
          <w:kern w:val="0"/>
          <w:sz w:val="24"/>
        </w:rPr>
      </w:pPr>
    </w:p>
    <w:p w14:paraId="7F5B23FD">
      <w:pPr>
        <w:autoSpaceDE w:val="0"/>
        <w:autoSpaceDN w:val="0"/>
        <w:adjustRightInd w:val="0"/>
        <w:spacing w:line="360" w:lineRule="auto"/>
        <w:jc w:val="left"/>
        <w:rPr>
          <w:rFonts w:ascii="宋体" w:hAnsi="宋体" w:cs="宋体"/>
          <w:bCs/>
          <w:kern w:val="0"/>
          <w:sz w:val="24"/>
        </w:rPr>
      </w:pPr>
      <w:r>
        <w:rPr>
          <w:rFonts w:hint="eastAsia" w:ascii="宋体" w:hAnsi="宋体" w:cs="宋体"/>
          <w:bCs/>
          <w:kern w:val="0"/>
          <w:sz w:val="24"/>
        </w:rPr>
        <w:t>致：</w:t>
      </w:r>
      <w:r>
        <w:rPr>
          <w:rFonts w:hint="eastAsia" w:ascii="宋体" w:hAnsi="宋体" w:cs="宋体"/>
          <w:sz w:val="24"/>
          <w:u w:val="single"/>
        </w:rPr>
        <w:t>华优信项目管理有限公司</w:t>
      </w:r>
    </w:p>
    <w:p w14:paraId="1EC7437D">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我公司作为本次磋商项目的投标人，根据磋商文件要求，现郑重声明如下：</w:t>
      </w:r>
    </w:p>
    <w:p w14:paraId="0178A9CB">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我公司参加本次磋商项目为非联合体。</w:t>
      </w:r>
    </w:p>
    <w:p w14:paraId="78321F0F">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本公司对上述承诺的内容事项真实性负责。如经查实上述承诺的内容事项存在虚假，我公司愿意接受以提供虚假材料谋取成交的法律责任。</w:t>
      </w:r>
    </w:p>
    <w:p w14:paraId="2D2FECFC">
      <w:pPr>
        <w:autoSpaceDE w:val="0"/>
        <w:autoSpaceDN w:val="0"/>
        <w:adjustRightInd w:val="0"/>
        <w:spacing w:line="360" w:lineRule="auto"/>
        <w:ind w:firstLine="480" w:firstLineChars="200"/>
        <w:jc w:val="left"/>
        <w:rPr>
          <w:rFonts w:ascii="宋体" w:hAnsi="宋体" w:cs="宋体"/>
          <w:bCs/>
          <w:kern w:val="0"/>
          <w:sz w:val="24"/>
        </w:rPr>
      </w:pPr>
    </w:p>
    <w:p w14:paraId="71ADB3A7">
      <w:pPr>
        <w:autoSpaceDE w:val="0"/>
        <w:autoSpaceDN w:val="0"/>
        <w:adjustRightInd w:val="0"/>
        <w:spacing w:line="360" w:lineRule="auto"/>
        <w:ind w:firstLine="480" w:firstLineChars="200"/>
        <w:jc w:val="left"/>
        <w:rPr>
          <w:rFonts w:ascii="宋体" w:hAnsi="宋体" w:cs="宋体"/>
          <w:bCs/>
          <w:kern w:val="0"/>
          <w:sz w:val="24"/>
        </w:rPr>
      </w:pPr>
      <w:r>
        <w:rPr>
          <w:rFonts w:hint="eastAsia" w:ascii="宋体" w:hAnsi="宋体" w:cs="宋体"/>
          <w:bCs/>
          <w:kern w:val="0"/>
          <w:sz w:val="24"/>
        </w:rPr>
        <w:t>特此声明！</w:t>
      </w:r>
    </w:p>
    <w:p w14:paraId="2C09143B">
      <w:pPr>
        <w:autoSpaceDE w:val="0"/>
        <w:autoSpaceDN w:val="0"/>
        <w:adjustRightInd w:val="0"/>
        <w:spacing w:line="360" w:lineRule="auto"/>
        <w:ind w:firstLine="480" w:firstLineChars="200"/>
        <w:jc w:val="left"/>
        <w:rPr>
          <w:rFonts w:ascii="宋体" w:hAnsi="宋体" w:cs="宋体"/>
          <w:bCs/>
          <w:kern w:val="0"/>
          <w:sz w:val="24"/>
        </w:rPr>
      </w:pPr>
    </w:p>
    <w:p w14:paraId="0A15A403">
      <w:pPr>
        <w:autoSpaceDE w:val="0"/>
        <w:autoSpaceDN w:val="0"/>
        <w:adjustRightInd w:val="0"/>
        <w:spacing w:line="360" w:lineRule="auto"/>
        <w:jc w:val="left"/>
        <w:rPr>
          <w:rFonts w:ascii="宋体" w:hAnsi="宋体"/>
          <w:bCs/>
          <w:kern w:val="0"/>
          <w:sz w:val="24"/>
        </w:rPr>
      </w:pPr>
      <w:r>
        <w:rPr>
          <w:rFonts w:hint="eastAsia" w:ascii="宋体" w:hAnsi="宋体"/>
          <w:bCs/>
          <w:kern w:val="0"/>
          <w:sz w:val="24"/>
        </w:rPr>
        <w:t>声明人（盖投标人公章）：</w:t>
      </w:r>
    </w:p>
    <w:p w14:paraId="32B388E0">
      <w:pPr>
        <w:autoSpaceDE w:val="0"/>
        <w:autoSpaceDN w:val="0"/>
        <w:adjustRightInd w:val="0"/>
        <w:spacing w:line="360" w:lineRule="auto"/>
        <w:jc w:val="left"/>
        <w:rPr>
          <w:rFonts w:ascii="宋体" w:hAnsi="宋体"/>
          <w:bCs/>
          <w:kern w:val="0"/>
          <w:sz w:val="24"/>
        </w:rPr>
      </w:pPr>
      <w:r>
        <w:rPr>
          <w:rFonts w:hint="eastAsia" w:ascii="新宋体" w:hAnsi="新宋体" w:eastAsia="新宋体" w:cs="新宋体"/>
          <w:bCs/>
          <w:kern w:val="0"/>
          <w:sz w:val="24"/>
        </w:rPr>
        <w:t>法定代表人或被授权人（签字或盖章）</w:t>
      </w:r>
      <w:r>
        <w:rPr>
          <w:rFonts w:hint="eastAsia" w:ascii="宋体" w:hAnsi="宋体"/>
          <w:bCs/>
          <w:kern w:val="0"/>
          <w:sz w:val="24"/>
        </w:rPr>
        <w:t>：</w:t>
      </w:r>
    </w:p>
    <w:p w14:paraId="1FCA8C93">
      <w:pPr>
        <w:autoSpaceDE w:val="0"/>
        <w:autoSpaceDN w:val="0"/>
        <w:adjustRightInd w:val="0"/>
        <w:spacing w:line="360" w:lineRule="auto"/>
        <w:ind w:firstLine="360" w:firstLineChars="150"/>
        <w:jc w:val="left"/>
        <w:rPr>
          <w:rFonts w:ascii="宋体" w:hAnsi="宋体"/>
          <w:bCs/>
          <w:kern w:val="0"/>
          <w:sz w:val="24"/>
        </w:rPr>
      </w:pPr>
      <w:r>
        <w:rPr>
          <w:rFonts w:hint="eastAsia" w:ascii="宋体" w:hAnsi="宋体"/>
          <w:bCs/>
          <w:kern w:val="0"/>
          <w:sz w:val="24"/>
        </w:rPr>
        <w:t>年  月 日</w:t>
      </w:r>
    </w:p>
    <w:p w14:paraId="5AF67076">
      <w:pPr>
        <w:autoSpaceDE w:val="0"/>
        <w:autoSpaceDN w:val="0"/>
        <w:adjustRightInd w:val="0"/>
        <w:jc w:val="left"/>
        <w:rPr>
          <w:rFonts w:ascii="宋体" w:hAnsi="宋体"/>
          <w:b/>
          <w:sz w:val="32"/>
        </w:rPr>
      </w:pPr>
      <w:r>
        <w:rPr>
          <w:rFonts w:hint="eastAsia" w:ascii="宋体" w:hAnsi="宋体"/>
          <w:b/>
          <w:sz w:val="32"/>
        </w:rPr>
        <w:br w:type="page"/>
      </w:r>
    </w:p>
    <w:bookmarkEnd w:id="13"/>
    <w:bookmarkEnd w:id="14"/>
    <w:bookmarkEnd w:id="15"/>
    <w:p w14:paraId="3B762269">
      <w:pPr>
        <w:widowControl w:val="0"/>
        <w:spacing w:beforeLines="50" w:line="360" w:lineRule="auto"/>
        <w:ind w:firstLine="420"/>
        <w:jc w:val="center"/>
        <w:rPr>
          <w:rFonts w:hint="eastAsia" w:ascii="宋体" w:hAnsi="宋体" w:eastAsia="宋体"/>
          <w:b/>
          <w:sz w:val="32"/>
          <w:lang w:val="en-US" w:eastAsia="zh-CN"/>
        </w:rPr>
      </w:pPr>
      <w:r>
        <w:rPr>
          <w:rFonts w:hint="eastAsia" w:ascii="宋体" w:hAnsi="宋体"/>
          <w:b/>
          <w:sz w:val="32"/>
          <w:lang w:val="en-US" w:eastAsia="zh-CN"/>
        </w:rPr>
        <w:t xml:space="preserve"> </w:t>
      </w:r>
      <w:r>
        <w:rPr>
          <w:rFonts w:hint="eastAsia" w:ascii="宋体" w:hAnsi="宋体" w:eastAsia="宋体" w:cs="宋体"/>
          <w:b/>
          <w:color w:val="auto"/>
          <w:kern w:val="2"/>
          <w:sz w:val="32"/>
          <w:szCs w:val="32"/>
          <w:highlight w:val="none"/>
          <w:lang w:val="en-US" w:eastAsia="zh-CN"/>
        </w:rPr>
        <w:t xml:space="preserve"> </w:t>
      </w:r>
      <w:r>
        <w:rPr>
          <w:rFonts w:hint="eastAsia" w:ascii="宋体" w:hAnsi="宋体" w:eastAsia="宋体"/>
          <w:b/>
          <w:sz w:val="32"/>
          <w:lang w:val="en-US" w:eastAsia="zh-CN"/>
        </w:rPr>
        <w:t>第五章  商务响应偏离表</w:t>
      </w:r>
    </w:p>
    <w:p w14:paraId="4E39650D">
      <w:pPr>
        <w:spacing w:after="156" w:afterLines="50"/>
        <w:ind w:firstLine="240" w:firstLineChars="100"/>
        <w:rPr>
          <w:rFonts w:ascii="Calibri" w:hAnsi="Calibri" w:eastAsia="宋体" w:cs="Times New Roman"/>
          <w:kern w:val="2"/>
          <w:szCs w:val="24"/>
        </w:rPr>
      </w:pPr>
      <w:r>
        <w:rPr>
          <w:rFonts w:hint="eastAsia" w:ascii="宋体" w:hAnsi="宋体" w:eastAsia="宋体" w:cs="仿宋"/>
          <w:kern w:val="2"/>
          <w:sz w:val="24"/>
          <w:szCs w:val="24"/>
          <w:lang w:val="en-US" w:eastAsia="zh-CN"/>
        </w:rPr>
        <w:t>投标人名称</w:t>
      </w:r>
      <w:r>
        <w:rPr>
          <w:rFonts w:hint="eastAsia" w:ascii="宋体" w:hAnsi="宋体" w:eastAsia="宋体" w:cs="仿宋"/>
          <w:kern w:val="2"/>
          <w:sz w:val="24"/>
          <w:szCs w:val="24"/>
        </w:rPr>
        <w:t>：</w:t>
      </w:r>
      <w:r>
        <w:rPr>
          <w:rFonts w:hint="eastAsia" w:ascii="宋体" w:hAnsi="宋体" w:eastAsia="宋体" w:cs="仿宋"/>
          <w:kern w:val="2"/>
          <w:sz w:val="24"/>
          <w:szCs w:val="24"/>
          <w:u w:val="single"/>
        </w:rPr>
        <w:t xml:space="preserve">                 </w:t>
      </w:r>
      <w:r>
        <w:rPr>
          <w:rFonts w:hint="eastAsia" w:ascii="宋体" w:hAnsi="宋体" w:eastAsia="宋体" w:cs="仿宋"/>
          <w:kern w:val="2"/>
          <w:sz w:val="24"/>
          <w:szCs w:val="24"/>
        </w:rPr>
        <w:t xml:space="preserve">       </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
        <w:gridCol w:w="3713"/>
        <w:gridCol w:w="3267"/>
        <w:gridCol w:w="925"/>
      </w:tblGrid>
      <w:tr w14:paraId="10472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52" w:type="dxa"/>
            <w:tcBorders>
              <w:top w:val="single" w:color="auto" w:sz="4" w:space="0"/>
              <w:left w:val="single" w:color="auto" w:sz="4" w:space="0"/>
              <w:bottom w:val="single" w:color="auto" w:sz="4" w:space="0"/>
              <w:right w:val="single" w:color="auto" w:sz="4" w:space="0"/>
            </w:tcBorders>
            <w:noWrap w:val="0"/>
            <w:vAlign w:val="center"/>
          </w:tcPr>
          <w:p w14:paraId="6F526EB1">
            <w:pPr>
              <w:rPr>
                <w:rFonts w:ascii="Calibri" w:hAnsi="Calibri" w:eastAsia="宋体" w:cs="Times New Roman"/>
                <w:b/>
                <w:bCs/>
                <w:kern w:val="2"/>
                <w:sz w:val="24"/>
                <w:szCs w:val="24"/>
              </w:rPr>
            </w:pPr>
            <w:r>
              <w:rPr>
                <w:rFonts w:hint="eastAsia" w:ascii="Calibri" w:hAnsi="Calibri" w:eastAsia="宋体" w:cs="Times New Roman"/>
                <w:b/>
                <w:bCs/>
                <w:kern w:val="2"/>
                <w:sz w:val="24"/>
                <w:szCs w:val="24"/>
              </w:rPr>
              <w:t>序号</w:t>
            </w:r>
          </w:p>
        </w:tc>
        <w:tc>
          <w:tcPr>
            <w:tcW w:w="3713" w:type="dxa"/>
            <w:tcBorders>
              <w:top w:val="single" w:color="auto" w:sz="4" w:space="0"/>
              <w:left w:val="single" w:color="auto" w:sz="4" w:space="0"/>
              <w:bottom w:val="single" w:color="auto" w:sz="4" w:space="0"/>
              <w:right w:val="single" w:color="auto" w:sz="4" w:space="0"/>
            </w:tcBorders>
            <w:noWrap w:val="0"/>
            <w:vAlign w:val="center"/>
          </w:tcPr>
          <w:p w14:paraId="3F15516C">
            <w:pPr>
              <w:spacing w:line="360" w:lineRule="auto"/>
              <w:jc w:val="center"/>
              <w:rPr>
                <w:rFonts w:ascii="Calibri" w:hAnsi="Calibri" w:eastAsia="宋体" w:cs="Times New Roman"/>
                <w:b/>
                <w:kern w:val="2"/>
                <w:sz w:val="24"/>
                <w:szCs w:val="24"/>
              </w:rPr>
            </w:pPr>
            <w:r>
              <w:rPr>
                <w:rFonts w:hint="eastAsia" w:ascii="Calibri" w:hAnsi="Calibri" w:eastAsia="宋体" w:cs="Times New Roman"/>
                <w:b/>
                <w:kern w:val="2"/>
                <w:sz w:val="24"/>
                <w:szCs w:val="24"/>
              </w:rPr>
              <w:t>招标文件要求</w:t>
            </w:r>
          </w:p>
        </w:tc>
        <w:tc>
          <w:tcPr>
            <w:tcW w:w="3267" w:type="dxa"/>
            <w:tcBorders>
              <w:top w:val="single" w:color="auto" w:sz="4" w:space="0"/>
              <w:left w:val="single" w:color="auto" w:sz="4" w:space="0"/>
              <w:bottom w:val="single" w:color="auto" w:sz="4" w:space="0"/>
              <w:right w:val="single" w:color="auto" w:sz="4" w:space="0"/>
            </w:tcBorders>
            <w:noWrap w:val="0"/>
            <w:vAlign w:val="center"/>
          </w:tcPr>
          <w:p w14:paraId="6A310300">
            <w:pPr>
              <w:spacing w:line="360" w:lineRule="auto"/>
              <w:jc w:val="center"/>
              <w:rPr>
                <w:rFonts w:ascii="Calibri" w:hAnsi="Calibri" w:eastAsia="宋体" w:cs="Times New Roman"/>
                <w:b/>
                <w:kern w:val="2"/>
                <w:sz w:val="24"/>
                <w:szCs w:val="24"/>
              </w:rPr>
            </w:pPr>
            <w:r>
              <w:rPr>
                <w:rFonts w:hint="eastAsia" w:ascii="Calibri" w:hAnsi="Calibri" w:eastAsia="宋体" w:cs="Times New Roman"/>
                <w:b/>
                <w:kern w:val="2"/>
                <w:sz w:val="24"/>
                <w:szCs w:val="24"/>
              </w:rPr>
              <w:t>投标文件响应内容</w:t>
            </w:r>
          </w:p>
        </w:tc>
        <w:tc>
          <w:tcPr>
            <w:tcW w:w="925" w:type="dxa"/>
            <w:tcBorders>
              <w:top w:val="single" w:color="auto" w:sz="4" w:space="0"/>
              <w:left w:val="single" w:color="auto" w:sz="4" w:space="0"/>
              <w:bottom w:val="single" w:color="auto" w:sz="4" w:space="0"/>
              <w:right w:val="single" w:color="auto" w:sz="4" w:space="0"/>
            </w:tcBorders>
            <w:noWrap w:val="0"/>
            <w:vAlign w:val="center"/>
          </w:tcPr>
          <w:p w14:paraId="6F5F734C">
            <w:pPr>
              <w:spacing w:line="360" w:lineRule="auto"/>
              <w:jc w:val="center"/>
              <w:rPr>
                <w:rFonts w:ascii="Calibri" w:hAnsi="Calibri" w:eastAsia="宋体" w:cs="Times New Roman"/>
                <w:b/>
                <w:kern w:val="2"/>
                <w:sz w:val="24"/>
                <w:szCs w:val="24"/>
              </w:rPr>
            </w:pPr>
            <w:r>
              <w:rPr>
                <w:rFonts w:hint="eastAsia" w:ascii="Calibri" w:hAnsi="Calibri" w:eastAsia="宋体" w:cs="Times New Roman"/>
                <w:b/>
                <w:kern w:val="2"/>
                <w:sz w:val="24"/>
                <w:szCs w:val="24"/>
              </w:rPr>
              <w:t>响应情况</w:t>
            </w:r>
          </w:p>
        </w:tc>
      </w:tr>
      <w:tr w14:paraId="6CEBF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952" w:type="dxa"/>
            <w:tcBorders>
              <w:top w:val="single" w:color="auto" w:sz="4" w:space="0"/>
              <w:left w:val="single" w:color="auto" w:sz="4" w:space="0"/>
              <w:bottom w:val="single" w:color="auto" w:sz="4" w:space="0"/>
              <w:right w:val="single" w:color="auto" w:sz="4" w:space="0"/>
            </w:tcBorders>
            <w:noWrap w:val="0"/>
            <w:vAlign w:val="center"/>
          </w:tcPr>
          <w:p w14:paraId="3782154B">
            <w:pPr>
              <w:spacing w:line="360" w:lineRule="auto"/>
              <w:jc w:val="center"/>
              <w:rPr>
                <w:rFonts w:ascii="Calibri" w:hAnsi="Calibri" w:eastAsia="宋体" w:cs="Times New Roman"/>
                <w:b/>
                <w:kern w:val="2"/>
                <w:sz w:val="24"/>
                <w:szCs w:val="24"/>
              </w:rPr>
            </w:pPr>
            <w:r>
              <w:rPr>
                <w:rFonts w:hint="eastAsia" w:ascii="Calibri" w:hAnsi="Calibri" w:eastAsia="宋体" w:cs="Times New Roman"/>
                <w:b/>
                <w:kern w:val="2"/>
                <w:sz w:val="24"/>
                <w:szCs w:val="24"/>
              </w:rPr>
              <w:t>1</w:t>
            </w:r>
          </w:p>
        </w:tc>
        <w:tc>
          <w:tcPr>
            <w:tcW w:w="3713" w:type="dxa"/>
            <w:tcBorders>
              <w:top w:val="single" w:color="auto" w:sz="4" w:space="0"/>
              <w:left w:val="single" w:color="auto" w:sz="4" w:space="0"/>
              <w:bottom w:val="single" w:color="auto" w:sz="4" w:space="0"/>
              <w:right w:val="single" w:color="auto" w:sz="4" w:space="0"/>
            </w:tcBorders>
            <w:noWrap w:val="0"/>
            <w:vAlign w:val="center"/>
          </w:tcPr>
          <w:p w14:paraId="50E86EC0">
            <w:pPr>
              <w:spacing w:line="360" w:lineRule="auto"/>
              <w:rPr>
                <w:rFonts w:ascii="Calibri" w:hAnsi="Calibri" w:eastAsia="宋体" w:cs="Times New Roman"/>
                <w:b/>
                <w:kern w:val="2"/>
                <w:sz w:val="24"/>
                <w:szCs w:val="24"/>
              </w:rPr>
            </w:pPr>
          </w:p>
        </w:tc>
        <w:tc>
          <w:tcPr>
            <w:tcW w:w="3267" w:type="dxa"/>
            <w:tcBorders>
              <w:top w:val="single" w:color="auto" w:sz="4" w:space="0"/>
              <w:left w:val="single" w:color="auto" w:sz="4" w:space="0"/>
              <w:bottom w:val="single" w:color="auto" w:sz="4" w:space="0"/>
              <w:right w:val="single" w:color="auto" w:sz="4" w:space="0"/>
            </w:tcBorders>
            <w:noWrap w:val="0"/>
            <w:vAlign w:val="center"/>
          </w:tcPr>
          <w:p w14:paraId="339C1B43">
            <w:pPr>
              <w:spacing w:line="360" w:lineRule="auto"/>
              <w:rPr>
                <w:rFonts w:ascii="Calibri" w:hAnsi="Calibri" w:eastAsia="宋体" w:cs="Times New Roman"/>
                <w:b/>
                <w:kern w:val="2"/>
                <w:sz w:val="24"/>
                <w:szCs w:val="24"/>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47FCAF9A">
            <w:pPr>
              <w:spacing w:line="360" w:lineRule="auto"/>
              <w:jc w:val="center"/>
              <w:rPr>
                <w:rFonts w:ascii="Calibri" w:hAnsi="Calibri" w:eastAsia="宋体" w:cs="Times New Roman"/>
                <w:b/>
                <w:kern w:val="2"/>
                <w:sz w:val="24"/>
                <w:szCs w:val="24"/>
              </w:rPr>
            </w:pPr>
          </w:p>
        </w:tc>
      </w:tr>
      <w:tr w14:paraId="290F0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952" w:type="dxa"/>
            <w:tcBorders>
              <w:top w:val="single" w:color="auto" w:sz="4" w:space="0"/>
              <w:left w:val="single" w:color="auto" w:sz="4" w:space="0"/>
              <w:bottom w:val="single" w:color="auto" w:sz="4" w:space="0"/>
              <w:right w:val="single" w:color="auto" w:sz="4" w:space="0"/>
            </w:tcBorders>
            <w:noWrap w:val="0"/>
            <w:vAlign w:val="center"/>
          </w:tcPr>
          <w:p w14:paraId="154F03BD">
            <w:pPr>
              <w:spacing w:line="360" w:lineRule="auto"/>
              <w:jc w:val="center"/>
              <w:rPr>
                <w:rFonts w:ascii="Calibri" w:hAnsi="Calibri" w:eastAsia="宋体" w:cs="Times New Roman"/>
                <w:b/>
                <w:kern w:val="2"/>
                <w:sz w:val="24"/>
                <w:szCs w:val="24"/>
              </w:rPr>
            </w:pPr>
            <w:r>
              <w:rPr>
                <w:rFonts w:hint="eastAsia" w:ascii="Calibri" w:hAnsi="Calibri" w:eastAsia="宋体" w:cs="Times New Roman"/>
                <w:b/>
                <w:kern w:val="2"/>
                <w:sz w:val="24"/>
                <w:szCs w:val="24"/>
              </w:rPr>
              <w:t>2</w:t>
            </w:r>
          </w:p>
        </w:tc>
        <w:tc>
          <w:tcPr>
            <w:tcW w:w="3713" w:type="dxa"/>
            <w:tcBorders>
              <w:top w:val="single" w:color="auto" w:sz="4" w:space="0"/>
              <w:left w:val="single" w:color="auto" w:sz="4" w:space="0"/>
              <w:bottom w:val="single" w:color="auto" w:sz="4" w:space="0"/>
              <w:right w:val="single" w:color="auto" w:sz="4" w:space="0"/>
            </w:tcBorders>
            <w:noWrap w:val="0"/>
            <w:vAlign w:val="center"/>
          </w:tcPr>
          <w:p w14:paraId="3E2A9150">
            <w:pPr>
              <w:spacing w:line="560" w:lineRule="exact"/>
              <w:jc w:val="left"/>
              <w:rPr>
                <w:rFonts w:ascii="Calibri" w:hAnsi="Calibri" w:eastAsia="宋体" w:cs="Times New Roman"/>
                <w:b/>
                <w:kern w:val="2"/>
                <w:sz w:val="24"/>
                <w:szCs w:val="24"/>
              </w:rPr>
            </w:pPr>
          </w:p>
        </w:tc>
        <w:tc>
          <w:tcPr>
            <w:tcW w:w="3267" w:type="dxa"/>
            <w:tcBorders>
              <w:top w:val="single" w:color="auto" w:sz="4" w:space="0"/>
              <w:left w:val="single" w:color="auto" w:sz="4" w:space="0"/>
              <w:bottom w:val="single" w:color="auto" w:sz="4" w:space="0"/>
              <w:right w:val="single" w:color="auto" w:sz="4" w:space="0"/>
            </w:tcBorders>
            <w:noWrap w:val="0"/>
            <w:vAlign w:val="center"/>
          </w:tcPr>
          <w:p w14:paraId="7281BDFF">
            <w:pPr>
              <w:spacing w:line="560" w:lineRule="exact"/>
              <w:jc w:val="left"/>
              <w:rPr>
                <w:rFonts w:ascii="Calibri" w:hAnsi="Calibri" w:eastAsia="宋体" w:cs="Times New Roman"/>
                <w:b/>
                <w:kern w:val="2"/>
                <w:sz w:val="24"/>
                <w:szCs w:val="24"/>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0AFD3791">
            <w:pPr>
              <w:spacing w:line="360" w:lineRule="auto"/>
              <w:jc w:val="center"/>
              <w:rPr>
                <w:rFonts w:ascii="Calibri" w:hAnsi="Calibri" w:eastAsia="宋体" w:cs="Times New Roman"/>
                <w:b/>
                <w:kern w:val="2"/>
                <w:sz w:val="24"/>
                <w:szCs w:val="24"/>
              </w:rPr>
            </w:pPr>
          </w:p>
        </w:tc>
      </w:tr>
      <w:tr w14:paraId="71A5C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52" w:type="dxa"/>
            <w:tcBorders>
              <w:top w:val="single" w:color="auto" w:sz="4" w:space="0"/>
              <w:left w:val="single" w:color="auto" w:sz="4" w:space="0"/>
              <w:bottom w:val="single" w:color="auto" w:sz="4" w:space="0"/>
              <w:right w:val="single" w:color="auto" w:sz="4" w:space="0"/>
            </w:tcBorders>
            <w:noWrap w:val="0"/>
            <w:vAlign w:val="center"/>
          </w:tcPr>
          <w:p w14:paraId="077BC03E">
            <w:pPr>
              <w:spacing w:line="360" w:lineRule="auto"/>
              <w:jc w:val="center"/>
              <w:rPr>
                <w:rFonts w:ascii="Calibri" w:hAnsi="Calibri" w:eastAsia="宋体" w:cs="Times New Roman"/>
                <w:b/>
                <w:kern w:val="2"/>
                <w:sz w:val="24"/>
                <w:szCs w:val="24"/>
              </w:rPr>
            </w:pPr>
            <w:r>
              <w:rPr>
                <w:rFonts w:hint="eastAsia" w:ascii="Calibri" w:hAnsi="Calibri" w:eastAsia="宋体" w:cs="Times New Roman"/>
                <w:b/>
                <w:kern w:val="2"/>
                <w:sz w:val="24"/>
                <w:szCs w:val="24"/>
              </w:rPr>
              <w:t>3</w:t>
            </w:r>
          </w:p>
        </w:tc>
        <w:tc>
          <w:tcPr>
            <w:tcW w:w="3713" w:type="dxa"/>
            <w:tcBorders>
              <w:top w:val="single" w:color="auto" w:sz="4" w:space="0"/>
              <w:left w:val="single" w:color="auto" w:sz="4" w:space="0"/>
              <w:bottom w:val="single" w:color="auto" w:sz="4" w:space="0"/>
              <w:right w:val="single" w:color="auto" w:sz="4" w:space="0"/>
            </w:tcBorders>
            <w:noWrap w:val="0"/>
            <w:vAlign w:val="center"/>
          </w:tcPr>
          <w:p w14:paraId="01A748E4">
            <w:pPr>
              <w:spacing w:line="560" w:lineRule="exact"/>
              <w:jc w:val="left"/>
              <w:rPr>
                <w:rFonts w:ascii="Calibri" w:hAnsi="Calibri" w:eastAsia="宋体" w:cs="Times New Roman"/>
                <w:b/>
                <w:kern w:val="2"/>
                <w:sz w:val="24"/>
                <w:szCs w:val="24"/>
              </w:rPr>
            </w:pPr>
          </w:p>
        </w:tc>
        <w:tc>
          <w:tcPr>
            <w:tcW w:w="3267" w:type="dxa"/>
            <w:tcBorders>
              <w:top w:val="single" w:color="auto" w:sz="4" w:space="0"/>
              <w:left w:val="single" w:color="auto" w:sz="4" w:space="0"/>
              <w:bottom w:val="single" w:color="auto" w:sz="4" w:space="0"/>
              <w:right w:val="single" w:color="auto" w:sz="4" w:space="0"/>
            </w:tcBorders>
            <w:noWrap w:val="0"/>
            <w:vAlign w:val="center"/>
          </w:tcPr>
          <w:p w14:paraId="44F7A28E">
            <w:pPr>
              <w:spacing w:line="360" w:lineRule="auto"/>
              <w:rPr>
                <w:rFonts w:ascii="Calibri" w:hAnsi="Calibri" w:eastAsia="宋体" w:cs="Times New Roman"/>
                <w:b/>
                <w:kern w:val="2"/>
                <w:sz w:val="24"/>
                <w:szCs w:val="24"/>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3A6E7A94">
            <w:pPr>
              <w:spacing w:line="360" w:lineRule="auto"/>
              <w:jc w:val="center"/>
              <w:rPr>
                <w:rFonts w:ascii="Calibri" w:hAnsi="Calibri" w:eastAsia="宋体" w:cs="Times New Roman"/>
                <w:b/>
                <w:kern w:val="2"/>
                <w:sz w:val="24"/>
                <w:szCs w:val="24"/>
              </w:rPr>
            </w:pPr>
          </w:p>
        </w:tc>
      </w:tr>
      <w:tr w14:paraId="42051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52" w:type="dxa"/>
            <w:tcBorders>
              <w:top w:val="single" w:color="auto" w:sz="4" w:space="0"/>
              <w:left w:val="single" w:color="auto" w:sz="4" w:space="0"/>
              <w:bottom w:val="single" w:color="auto" w:sz="4" w:space="0"/>
              <w:right w:val="single" w:color="auto" w:sz="4" w:space="0"/>
            </w:tcBorders>
            <w:noWrap w:val="0"/>
            <w:vAlign w:val="center"/>
          </w:tcPr>
          <w:p w14:paraId="0DDFF816">
            <w:pPr>
              <w:spacing w:line="360" w:lineRule="auto"/>
              <w:jc w:val="center"/>
              <w:rPr>
                <w:rFonts w:ascii="Calibri" w:hAnsi="Calibri" w:eastAsia="宋体" w:cs="Times New Roman"/>
                <w:b/>
                <w:kern w:val="2"/>
                <w:sz w:val="24"/>
                <w:szCs w:val="24"/>
              </w:rPr>
            </w:pPr>
            <w:r>
              <w:rPr>
                <w:rFonts w:hint="eastAsia" w:ascii="Calibri" w:hAnsi="Calibri" w:eastAsia="宋体" w:cs="Times New Roman"/>
                <w:b/>
                <w:kern w:val="2"/>
                <w:sz w:val="24"/>
                <w:szCs w:val="24"/>
              </w:rPr>
              <w:t>4</w:t>
            </w:r>
          </w:p>
        </w:tc>
        <w:tc>
          <w:tcPr>
            <w:tcW w:w="3713" w:type="dxa"/>
            <w:tcBorders>
              <w:top w:val="single" w:color="auto" w:sz="4" w:space="0"/>
              <w:left w:val="single" w:color="auto" w:sz="4" w:space="0"/>
              <w:bottom w:val="single" w:color="auto" w:sz="4" w:space="0"/>
              <w:right w:val="single" w:color="auto" w:sz="4" w:space="0"/>
            </w:tcBorders>
            <w:noWrap w:val="0"/>
            <w:vAlign w:val="center"/>
          </w:tcPr>
          <w:p w14:paraId="206346B1">
            <w:pPr>
              <w:spacing w:line="560" w:lineRule="exact"/>
              <w:jc w:val="left"/>
              <w:rPr>
                <w:rFonts w:ascii="Calibri" w:hAnsi="Calibri" w:eastAsia="宋体" w:cs="Times New Roman"/>
                <w:b/>
                <w:kern w:val="2"/>
                <w:sz w:val="24"/>
                <w:szCs w:val="24"/>
              </w:rPr>
            </w:pPr>
          </w:p>
        </w:tc>
        <w:tc>
          <w:tcPr>
            <w:tcW w:w="3267" w:type="dxa"/>
            <w:tcBorders>
              <w:top w:val="single" w:color="auto" w:sz="4" w:space="0"/>
              <w:left w:val="single" w:color="auto" w:sz="4" w:space="0"/>
              <w:bottom w:val="single" w:color="auto" w:sz="4" w:space="0"/>
              <w:right w:val="single" w:color="auto" w:sz="4" w:space="0"/>
            </w:tcBorders>
            <w:noWrap w:val="0"/>
            <w:vAlign w:val="center"/>
          </w:tcPr>
          <w:p w14:paraId="004E82E2">
            <w:pPr>
              <w:spacing w:line="360" w:lineRule="auto"/>
              <w:rPr>
                <w:rFonts w:ascii="Calibri" w:hAnsi="Calibri" w:eastAsia="宋体" w:cs="Times New Roman"/>
                <w:b/>
                <w:kern w:val="2"/>
                <w:sz w:val="24"/>
                <w:szCs w:val="24"/>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50E0A018">
            <w:pPr>
              <w:spacing w:line="360" w:lineRule="auto"/>
              <w:jc w:val="center"/>
              <w:rPr>
                <w:rFonts w:ascii="Calibri" w:hAnsi="Calibri" w:eastAsia="宋体" w:cs="Times New Roman"/>
                <w:b/>
                <w:kern w:val="2"/>
                <w:sz w:val="24"/>
                <w:szCs w:val="24"/>
              </w:rPr>
            </w:pPr>
          </w:p>
        </w:tc>
      </w:tr>
      <w:tr w14:paraId="592F1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52" w:type="dxa"/>
            <w:tcBorders>
              <w:top w:val="single" w:color="auto" w:sz="4" w:space="0"/>
              <w:left w:val="single" w:color="auto" w:sz="4" w:space="0"/>
              <w:bottom w:val="single" w:color="auto" w:sz="4" w:space="0"/>
              <w:right w:val="single" w:color="auto" w:sz="4" w:space="0"/>
            </w:tcBorders>
            <w:noWrap w:val="0"/>
            <w:vAlign w:val="center"/>
          </w:tcPr>
          <w:p w14:paraId="0766F56F">
            <w:pPr>
              <w:spacing w:line="360" w:lineRule="auto"/>
              <w:jc w:val="center"/>
              <w:rPr>
                <w:rFonts w:ascii="Calibri" w:hAnsi="Calibri" w:eastAsia="宋体" w:cs="Times New Roman"/>
                <w:b/>
                <w:kern w:val="2"/>
                <w:sz w:val="24"/>
                <w:szCs w:val="24"/>
              </w:rPr>
            </w:pPr>
            <w:r>
              <w:rPr>
                <w:rFonts w:hint="eastAsia" w:ascii="Calibri" w:hAnsi="Calibri" w:eastAsia="宋体" w:cs="Times New Roman"/>
                <w:b/>
                <w:kern w:val="2"/>
                <w:sz w:val="24"/>
                <w:szCs w:val="24"/>
              </w:rPr>
              <w:t>5</w:t>
            </w:r>
          </w:p>
        </w:tc>
        <w:tc>
          <w:tcPr>
            <w:tcW w:w="3713" w:type="dxa"/>
            <w:tcBorders>
              <w:top w:val="single" w:color="auto" w:sz="4" w:space="0"/>
              <w:left w:val="single" w:color="auto" w:sz="4" w:space="0"/>
              <w:bottom w:val="single" w:color="auto" w:sz="4" w:space="0"/>
              <w:right w:val="single" w:color="auto" w:sz="4" w:space="0"/>
            </w:tcBorders>
            <w:noWrap w:val="0"/>
            <w:vAlign w:val="center"/>
          </w:tcPr>
          <w:p w14:paraId="6462A8DD">
            <w:pPr>
              <w:spacing w:line="360" w:lineRule="auto"/>
              <w:rPr>
                <w:rFonts w:ascii="Calibri" w:hAnsi="Calibri" w:eastAsia="宋体" w:cs="Times New Roman"/>
                <w:b/>
                <w:kern w:val="2"/>
                <w:sz w:val="24"/>
                <w:szCs w:val="24"/>
              </w:rPr>
            </w:pPr>
          </w:p>
        </w:tc>
        <w:tc>
          <w:tcPr>
            <w:tcW w:w="3267" w:type="dxa"/>
            <w:tcBorders>
              <w:top w:val="single" w:color="auto" w:sz="4" w:space="0"/>
              <w:left w:val="single" w:color="auto" w:sz="4" w:space="0"/>
              <w:bottom w:val="single" w:color="auto" w:sz="4" w:space="0"/>
              <w:right w:val="single" w:color="auto" w:sz="4" w:space="0"/>
            </w:tcBorders>
            <w:noWrap w:val="0"/>
            <w:vAlign w:val="center"/>
          </w:tcPr>
          <w:p w14:paraId="660DC9FE">
            <w:pPr>
              <w:spacing w:line="360" w:lineRule="auto"/>
              <w:rPr>
                <w:rFonts w:ascii="Calibri" w:hAnsi="Calibri" w:eastAsia="宋体" w:cs="Times New Roman"/>
                <w:b/>
                <w:kern w:val="2"/>
                <w:sz w:val="24"/>
                <w:szCs w:val="24"/>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1C9D50DF">
            <w:pPr>
              <w:spacing w:line="360" w:lineRule="auto"/>
              <w:jc w:val="center"/>
              <w:rPr>
                <w:rFonts w:ascii="Calibri" w:hAnsi="Calibri" w:eastAsia="宋体" w:cs="Times New Roman"/>
                <w:b/>
                <w:kern w:val="2"/>
                <w:sz w:val="24"/>
                <w:szCs w:val="24"/>
              </w:rPr>
            </w:pPr>
          </w:p>
        </w:tc>
      </w:tr>
      <w:tr w14:paraId="409C9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52" w:type="dxa"/>
            <w:tcBorders>
              <w:top w:val="single" w:color="auto" w:sz="4" w:space="0"/>
              <w:left w:val="single" w:color="auto" w:sz="4" w:space="0"/>
              <w:bottom w:val="single" w:color="auto" w:sz="4" w:space="0"/>
              <w:right w:val="single" w:color="auto" w:sz="4" w:space="0"/>
            </w:tcBorders>
            <w:noWrap w:val="0"/>
            <w:vAlign w:val="center"/>
          </w:tcPr>
          <w:p w14:paraId="7E40D51D">
            <w:pPr>
              <w:spacing w:line="360" w:lineRule="auto"/>
              <w:jc w:val="center"/>
              <w:rPr>
                <w:rFonts w:ascii="Calibri" w:hAnsi="Calibri" w:eastAsia="宋体" w:cs="Times New Roman"/>
                <w:b/>
                <w:kern w:val="2"/>
                <w:sz w:val="24"/>
                <w:szCs w:val="24"/>
              </w:rPr>
            </w:pPr>
            <w:r>
              <w:rPr>
                <w:rFonts w:hint="eastAsia" w:ascii="Calibri" w:hAnsi="Calibri" w:eastAsia="宋体" w:cs="Times New Roman"/>
                <w:b/>
                <w:kern w:val="2"/>
                <w:sz w:val="24"/>
                <w:szCs w:val="24"/>
              </w:rPr>
              <w:t>6</w:t>
            </w:r>
          </w:p>
        </w:tc>
        <w:tc>
          <w:tcPr>
            <w:tcW w:w="3713" w:type="dxa"/>
            <w:tcBorders>
              <w:top w:val="single" w:color="auto" w:sz="4" w:space="0"/>
              <w:left w:val="single" w:color="auto" w:sz="4" w:space="0"/>
              <w:bottom w:val="single" w:color="auto" w:sz="4" w:space="0"/>
              <w:right w:val="single" w:color="auto" w:sz="4" w:space="0"/>
            </w:tcBorders>
            <w:noWrap w:val="0"/>
            <w:vAlign w:val="center"/>
          </w:tcPr>
          <w:p w14:paraId="2AB08151">
            <w:pPr>
              <w:spacing w:line="360" w:lineRule="auto"/>
              <w:rPr>
                <w:rFonts w:ascii="Calibri" w:hAnsi="Calibri" w:eastAsia="宋体" w:cs="Times New Roman"/>
                <w:b/>
                <w:kern w:val="2"/>
                <w:sz w:val="24"/>
                <w:szCs w:val="24"/>
              </w:rPr>
            </w:pPr>
          </w:p>
        </w:tc>
        <w:tc>
          <w:tcPr>
            <w:tcW w:w="3267" w:type="dxa"/>
            <w:tcBorders>
              <w:top w:val="single" w:color="auto" w:sz="4" w:space="0"/>
              <w:left w:val="single" w:color="auto" w:sz="4" w:space="0"/>
              <w:bottom w:val="single" w:color="auto" w:sz="4" w:space="0"/>
              <w:right w:val="single" w:color="auto" w:sz="4" w:space="0"/>
            </w:tcBorders>
            <w:noWrap w:val="0"/>
            <w:vAlign w:val="center"/>
          </w:tcPr>
          <w:p w14:paraId="6A742BFA">
            <w:pPr>
              <w:spacing w:line="360" w:lineRule="auto"/>
              <w:rPr>
                <w:rFonts w:ascii="Calibri" w:hAnsi="Calibri" w:eastAsia="宋体" w:cs="Times New Roman"/>
                <w:b/>
                <w:kern w:val="2"/>
                <w:sz w:val="24"/>
                <w:szCs w:val="24"/>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23CB8612">
            <w:pPr>
              <w:spacing w:line="360" w:lineRule="auto"/>
              <w:jc w:val="center"/>
              <w:rPr>
                <w:rFonts w:ascii="Calibri" w:hAnsi="Calibri" w:eastAsia="宋体" w:cs="Times New Roman"/>
                <w:b/>
                <w:kern w:val="2"/>
                <w:sz w:val="24"/>
                <w:szCs w:val="24"/>
              </w:rPr>
            </w:pPr>
          </w:p>
        </w:tc>
      </w:tr>
      <w:tr w14:paraId="0B3F0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52" w:type="dxa"/>
            <w:tcBorders>
              <w:top w:val="single" w:color="auto" w:sz="4" w:space="0"/>
              <w:left w:val="single" w:color="auto" w:sz="4" w:space="0"/>
              <w:bottom w:val="single" w:color="auto" w:sz="4" w:space="0"/>
              <w:right w:val="single" w:color="auto" w:sz="4" w:space="0"/>
            </w:tcBorders>
            <w:noWrap w:val="0"/>
            <w:vAlign w:val="center"/>
          </w:tcPr>
          <w:p w14:paraId="4B476DB7">
            <w:pPr>
              <w:spacing w:line="360" w:lineRule="auto"/>
              <w:jc w:val="center"/>
              <w:rPr>
                <w:rFonts w:ascii="Calibri" w:hAnsi="Calibri" w:eastAsia="宋体" w:cs="Times New Roman"/>
                <w:b/>
                <w:kern w:val="2"/>
                <w:sz w:val="24"/>
                <w:szCs w:val="24"/>
              </w:rPr>
            </w:pPr>
            <w:r>
              <w:rPr>
                <w:rFonts w:hint="eastAsia" w:ascii="Calibri" w:hAnsi="Calibri" w:eastAsia="宋体" w:cs="Times New Roman"/>
                <w:b/>
                <w:kern w:val="2"/>
                <w:sz w:val="24"/>
                <w:szCs w:val="24"/>
              </w:rPr>
              <w:t>7</w:t>
            </w:r>
          </w:p>
        </w:tc>
        <w:tc>
          <w:tcPr>
            <w:tcW w:w="3713" w:type="dxa"/>
            <w:tcBorders>
              <w:top w:val="single" w:color="auto" w:sz="4" w:space="0"/>
              <w:left w:val="single" w:color="auto" w:sz="4" w:space="0"/>
              <w:bottom w:val="single" w:color="auto" w:sz="4" w:space="0"/>
              <w:right w:val="single" w:color="auto" w:sz="4" w:space="0"/>
            </w:tcBorders>
            <w:noWrap w:val="0"/>
            <w:vAlign w:val="center"/>
          </w:tcPr>
          <w:p w14:paraId="2BD1A019">
            <w:pPr>
              <w:spacing w:line="360" w:lineRule="auto"/>
              <w:rPr>
                <w:rFonts w:ascii="Calibri" w:hAnsi="Calibri" w:eastAsia="宋体" w:cs="Times New Roman"/>
                <w:b/>
                <w:kern w:val="2"/>
                <w:sz w:val="24"/>
                <w:szCs w:val="24"/>
              </w:rPr>
            </w:pPr>
          </w:p>
        </w:tc>
        <w:tc>
          <w:tcPr>
            <w:tcW w:w="3267" w:type="dxa"/>
            <w:tcBorders>
              <w:top w:val="single" w:color="auto" w:sz="4" w:space="0"/>
              <w:left w:val="single" w:color="auto" w:sz="4" w:space="0"/>
              <w:bottom w:val="single" w:color="auto" w:sz="4" w:space="0"/>
              <w:right w:val="single" w:color="auto" w:sz="4" w:space="0"/>
            </w:tcBorders>
            <w:noWrap w:val="0"/>
            <w:vAlign w:val="center"/>
          </w:tcPr>
          <w:p w14:paraId="7652D9B2">
            <w:pPr>
              <w:spacing w:line="360" w:lineRule="auto"/>
              <w:rPr>
                <w:rFonts w:ascii="Calibri" w:hAnsi="Calibri" w:eastAsia="宋体" w:cs="Times New Roman"/>
                <w:b/>
                <w:kern w:val="2"/>
                <w:sz w:val="24"/>
                <w:szCs w:val="24"/>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295C3368">
            <w:pPr>
              <w:spacing w:line="360" w:lineRule="auto"/>
              <w:jc w:val="center"/>
              <w:rPr>
                <w:rFonts w:ascii="Calibri" w:hAnsi="Calibri" w:eastAsia="宋体" w:cs="Times New Roman"/>
                <w:b/>
                <w:kern w:val="2"/>
                <w:sz w:val="24"/>
                <w:szCs w:val="24"/>
              </w:rPr>
            </w:pPr>
          </w:p>
        </w:tc>
      </w:tr>
      <w:tr w14:paraId="21D33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52" w:type="dxa"/>
            <w:tcBorders>
              <w:top w:val="single" w:color="auto" w:sz="4" w:space="0"/>
              <w:left w:val="single" w:color="auto" w:sz="4" w:space="0"/>
              <w:bottom w:val="single" w:color="auto" w:sz="4" w:space="0"/>
              <w:right w:val="single" w:color="auto" w:sz="4" w:space="0"/>
            </w:tcBorders>
            <w:noWrap w:val="0"/>
            <w:vAlign w:val="center"/>
          </w:tcPr>
          <w:p w14:paraId="1C444576">
            <w:pPr>
              <w:spacing w:line="360" w:lineRule="auto"/>
              <w:jc w:val="center"/>
              <w:rPr>
                <w:rFonts w:ascii="Calibri" w:hAnsi="Calibri" w:eastAsia="宋体" w:cs="Times New Roman"/>
                <w:b/>
                <w:kern w:val="2"/>
                <w:sz w:val="24"/>
                <w:szCs w:val="24"/>
              </w:rPr>
            </w:pPr>
            <w:r>
              <w:rPr>
                <w:rFonts w:hint="eastAsia" w:ascii="Calibri" w:hAnsi="Calibri" w:eastAsia="宋体" w:cs="Times New Roman"/>
                <w:b/>
                <w:kern w:val="2"/>
                <w:sz w:val="24"/>
                <w:szCs w:val="24"/>
              </w:rPr>
              <w:t>8</w:t>
            </w:r>
          </w:p>
        </w:tc>
        <w:tc>
          <w:tcPr>
            <w:tcW w:w="3713" w:type="dxa"/>
            <w:tcBorders>
              <w:top w:val="single" w:color="auto" w:sz="4" w:space="0"/>
              <w:left w:val="single" w:color="auto" w:sz="4" w:space="0"/>
              <w:bottom w:val="single" w:color="auto" w:sz="4" w:space="0"/>
              <w:right w:val="single" w:color="auto" w:sz="4" w:space="0"/>
            </w:tcBorders>
            <w:noWrap w:val="0"/>
            <w:vAlign w:val="center"/>
          </w:tcPr>
          <w:p w14:paraId="5D3EEE6D">
            <w:pPr>
              <w:tabs>
                <w:tab w:val="left" w:pos="309"/>
              </w:tabs>
              <w:spacing w:line="560" w:lineRule="exact"/>
              <w:ind w:firstLine="482" w:firstLineChars="200"/>
              <w:rPr>
                <w:rFonts w:ascii="Calibri" w:hAnsi="Calibri" w:eastAsia="宋体" w:cs="Times New Roman"/>
                <w:b/>
                <w:kern w:val="2"/>
                <w:sz w:val="24"/>
                <w:szCs w:val="24"/>
              </w:rPr>
            </w:pPr>
          </w:p>
        </w:tc>
        <w:tc>
          <w:tcPr>
            <w:tcW w:w="3267" w:type="dxa"/>
            <w:tcBorders>
              <w:top w:val="single" w:color="auto" w:sz="4" w:space="0"/>
              <w:left w:val="single" w:color="auto" w:sz="4" w:space="0"/>
              <w:bottom w:val="single" w:color="auto" w:sz="4" w:space="0"/>
              <w:right w:val="single" w:color="auto" w:sz="4" w:space="0"/>
            </w:tcBorders>
            <w:noWrap w:val="0"/>
            <w:vAlign w:val="center"/>
          </w:tcPr>
          <w:p w14:paraId="65FF0A81">
            <w:pPr>
              <w:spacing w:line="360" w:lineRule="auto"/>
              <w:rPr>
                <w:rFonts w:ascii="Calibri" w:hAnsi="Calibri" w:eastAsia="宋体" w:cs="Times New Roman"/>
                <w:b/>
                <w:kern w:val="2"/>
                <w:sz w:val="24"/>
                <w:szCs w:val="24"/>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01C5CF69">
            <w:pPr>
              <w:spacing w:line="360" w:lineRule="auto"/>
              <w:jc w:val="center"/>
              <w:rPr>
                <w:rFonts w:ascii="Calibri" w:hAnsi="Calibri" w:eastAsia="宋体" w:cs="Times New Roman"/>
                <w:b/>
                <w:kern w:val="2"/>
                <w:sz w:val="24"/>
                <w:szCs w:val="24"/>
              </w:rPr>
            </w:pPr>
          </w:p>
        </w:tc>
      </w:tr>
      <w:tr w14:paraId="460B7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52" w:type="dxa"/>
            <w:tcBorders>
              <w:top w:val="single" w:color="auto" w:sz="4" w:space="0"/>
              <w:left w:val="single" w:color="auto" w:sz="4" w:space="0"/>
              <w:bottom w:val="single" w:color="auto" w:sz="4" w:space="0"/>
              <w:right w:val="single" w:color="auto" w:sz="4" w:space="0"/>
            </w:tcBorders>
            <w:noWrap w:val="0"/>
            <w:vAlign w:val="center"/>
          </w:tcPr>
          <w:p w14:paraId="384DC33E">
            <w:pPr>
              <w:spacing w:line="360" w:lineRule="auto"/>
              <w:jc w:val="center"/>
              <w:rPr>
                <w:rFonts w:ascii="Calibri" w:hAnsi="Calibri" w:eastAsia="宋体" w:cs="Times New Roman"/>
                <w:b/>
                <w:kern w:val="2"/>
                <w:sz w:val="24"/>
                <w:szCs w:val="24"/>
              </w:rPr>
            </w:pPr>
            <w:r>
              <w:rPr>
                <w:rFonts w:hint="eastAsia" w:ascii="Calibri" w:hAnsi="Calibri" w:eastAsia="宋体" w:cs="Times New Roman"/>
                <w:b/>
                <w:kern w:val="2"/>
                <w:sz w:val="24"/>
                <w:szCs w:val="24"/>
              </w:rPr>
              <w:t>.....</w:t>
            </w:r>
          </w:p>
        </w:tc>
        <w:tc>
          <w:tcPr>
            <w:tcW w:w="3713" w:type="dxa"/>
            <w:tcBorders>
              <w:top w:val="single" w:color="auto" w:sz="4" w:space="0"/>
              <w:left w:val="single" w:color="auto" w:sz="4" w:space="0"/>
              <w:bottom w:val="single" w:color="auto" w:sz="4" w:space="0"/>
              <w:right w:val="single" w:color="auto" w:sz="4" w:space="0"/>
            </w:tcBorders>
            <w:noWrap w:val="0"/>
            <w:vAlign w:val="center"/>
          </w:tcPr>
          <w:p w14:paraId="3986ED22">
            <w:pPr>
              <w:spacing w:line="360" w:lineRule="auto"/>
              <w:rPr>
                <w:rFonts w:ascii="Calibri" w:hAnsi="Calibri" w:eastAsia="宋体" w:cs="Times New Roman"/>
                <w:b/>
                <w:kern w:val="2"/>
                <w:sz w:val="24"/>
                <w:szCs w:val="24"/>
              </w:rPr>
            </w:pPr>
          </w:p>
        </w:tc>
        <w:tc>
          <w:tcPr>
            <w:tcW w:w="3267" w:type="dxa"/>
            <w:tcBorders>
              <w:top w:val="single" w:color="auto" w:sz="4" w:space="0"/>
              <w:left w:val="single" w:color="auto" w:sz="4" w:space="0"/>
              <w:bottom w:val="single" w:color="auto" w:sz="4" w:space="0"/>
              <w:right w:val="single" w:color="auto" w:sz="4" w:space="0"/>
            </w:tcBorders>
            <w:noWrap w:val="0"/>
            <w:vAlign w:val="center"/>
          </w:tcPr>
          <w:p w14:paraId="3CAFBE93">
            <w:pPr>
              <w:adjustRightInd w:val="0"/>
              <w:spacing w:line="560" w:lineRule="exact"/>
              <w:ind w:firstLine="482" w:firstLineChars="200"/>
              <w:rPr>
                <w:rFonts w:ascii="Calibri" w:hAnsi="Calibri" w:eastAsia="宋体" w:cs="Times New Roman"/>
                <w:b/>
                <w:kern w:val="2"/>
                <w:sz w:val="24"/>
                <w:szCs w:val="24"/>
              </w:rPr>
            </w:pPr>
          </w:p>
        </w:tc>
        <w:tc>
          <w:tcPr>
            <w:tcW w:w="925" w:type="dxa"/>
            <w:tcBorders>
              <w:top w:val="single" w:color="auto" w:sz="4" w:space="0"/>
              <w:left w:val="single" w:color="auto" w:sz="4" w:space="0"/>
              <w:bottom w:val="single" w:color="auto" w:sz="4" w:space="0"/>
              <w:right w:val="single" w:color="auto" w:sz="4" w:space="0"/>
            </w:tcBorders>
            <w:noWrap w:val="0"/>
            <w:vAlign w:val="center"/>
          </w:tcPr>
          <w:p w14:paraId="48B0A2E8">
            <w:pPr>
              <w:spacing w:line="360" w:lineRule="auto"/>
              <w:jc w:val="center"/>
              <w:rPr>
                <w:rFonts w:ascii="Calibri" w:hAnsi="Calibri" w:eastAsia="宋体" w:cs="Times New Roman"/>
                <w:b/>
                <w:kern w:val="2"/>
                <w:sz w:val="24"/>
                <w:szCs w:val="24"/>
              </w:rPr>
            </w:pPr>
          </w:p>
        </w:tc>
      </w:tr>
    </w:tbl>
    <w:p w14:paraId="596D288D">
      <w:pPr>
        <w:spacing w:after="156" w:afterLines="50"/>
        <w:rPr>
          <w:rFonts w:ascii="宋体" w:hAnsi="宋体" w:eastAsia="宋体" w:cs="Times New Roman"/>
          <w:b/>
          <w:color w:val="000000"/>
          <w:kern w:val="2"/>
          <w:sz w:val="32"/>
          <w:szCs w:val="32"/>
        </w:rPr>
      </w:pPr>
      <w:r>
        <w:rPr>
          <w:rFonts w:hint="eastAsia" w:ascii="宋体" w:hAnsi="宋体" w:eastAsia="宋体" w:cs="仿宋"/>
          <w:bCs/>
          <w:kern w:val="2"/>
          <w:sz w:val="24"/>
          <w:szCs w:val="24"/>
        </w:rPr>
        <w:t>注：本表须按招标文件商务要求如实逐项填写，不得空项。</w:t>
      </w:r>
    </w:p>
    <w:p w14:paraId="07B6DED8">
      <w:pPr>
        <w:ind w:firstLine="280" w:firstLineChars="100"/>
        <w:rPr>
          <w:rFonts w:ascii="宋体" w:hAnsi="Calibri" w:eastAsia="宋体" w:cs="Times New Roman"/>
          <w:kern w:val="2"/>
          <w:sz w:val="28"/>
          <w:szCs w:val="28"/>
        </w:rPr>
      </w:pPr>
      <w:r>
        <w:rPr>
          <w:rFonts w:hint="eastAsia" w:ascii="宋体" w:hAnsi="宋体" w:eastAsia="宋体" w:cs="Times New Roman"/>
          <w:kern w:val="2"/>
          <w:sz w:val="28"/>
          <w:szCs w:val="28"/>
        </w:rPr>
        <w:t>投标人：（盖章）</w:t>
      </w:r>
    </w:p>
    <w:p w14:paraId="1A43BABA">
      <w:pPr>
        <w:rPr>
          <w:rFonts w:ascii="宋体" w:hAnsi="Calibri" w:eastAsia="宋体" w:cs="Times New Roman"/>
          <w:kern w:val="2"/>
          <w:sz w:val="28"/>
          <w:szCs w:val="28"/>
        </w:rPr>
      </w:pPr>
    </w:p>
    <w:p w14:paraId="63F6FDAB">
      <w:pPr>
        <w:ind w:firstLine="280" w:firstLineChars="100"/>
        <w:rPr>
          <w:rFonts w:ascii="宋体" w:hAnsi="Calibri" w:eastAsia="宋体" w:cs="Times New Roman"/>
          <w:kern w:val="2"/>
          <w:sz w:val="28"/>
          <w:szCs w:val="28"/>
        </w:rPr>
      </w:pPr>
      <w:r>
        <w:rPr>
          <w:rFonts w:hint="eastAsia" w:ascii="宋体" w:hAnsi="宋体" w:eastAsia="宋体" w:cs="Times New Roman"/>
          <w:kern w:val="2"/>
          <w:sz w:val="28"/>
          <w:szCs w:val="28"/>
        </w:rPr>
        <w:t>法定代表人或代理人：（签字或盖章）</w:t>
      </w:r>
      <w:r>
        <w:rPr>
          <w:rFonts w:ascii="宋体" w:hAnsi="宋体" w:eastAsia="宋体" w:cs="Times New Roman"/>
          <w:kern w:val="2"/>
          <w:sz w:val="28"/>
          <w:szCs w:val="28"/>
        </w:rPr>
        <w:t xml:space="preserve">   </w:t>
      </w:r>
    </w:p>
    <w:p w14:paraId="327EC76A">
      <w:pPr>
        <w:rPr>
          <w:rFonts w:ascii="宋体" w:hAnsi="Calibri" w:eastAsia="宋体" w:cs="Times New Roman"/>
          <w:kern w:val="2"/>
          <w:sz w:val="28"/>
          <w:szCs w:val="28"/>
        </w:rPr>
      </w:pPr>
    </w:p>
    <w:p w14:paraId="06B1B5EF">
      <w:pPr>
        <w:rPr>
          <w:rFonts w:ascii="宋体" w:hAnsi="Calibri" w:eastAsia="宋体" w:cs="Times New Roman"/>
          <w:kern w:val="2"/>
          <w:sz w:val="28"/>
          <w:szCs w:val="28"/>
        </w:rPr>
      </w:pPr>
    </w:p>
    <w:p w14:paraId="3B52BBA2">
      <w:pPr>
        <w:widowControl w:val="0"/>
        <w:kinsoku w:val="0"/>
        <w:autoSpaceDE w:val="0"/>
        <w:autoSpaceDN w:val="0"/>
        <w:adjustRightInd w:val="0"/>
        <w:spacing w:line="500" w:lineRule="exact"/>
        <w:ind w:firstLine="0"/>
        <w:jc w:val="right"/>
        <w:rPr>
          <w:rFonts w:ascii="宋体" w:hAnsi="宋体" w:eastAsia="宋体" w:cs="Times New Roman"/>
          <w:b/>
          <w:color w:val="000000"/>
          <w:kern w:val="2"/>
          <w:sz w:val="32"/>
          <w:szCs w:val="32"/>
          <w:lang w:val="en-US" w:eastAsia="zh-CN" w:bidi="ar-SA"/>
        </w:rPr>
      </w:pPr>
      <w:r>
        <w:rPr>
          <w:rFonts w:hint="eastAsia" w:ascii="宋体" w:hAnsi="宋体" w:eastAsia="楷体_GB2312" w:cs="Times New Roman"/>
          <w:kern w:val="2"/>
          <w:sz w:val="28"/>
          <w:szCs w:val="28"/>
          <w:lang w:val="en-US" w:eastAsia="zh-CN" w:bidi="ar-SA"/>
        </w:rPr>
        <w:t>　　</w:t>
      </w:r>
      <w:r>
        <w:rPr>
          <w:rFonts w:hint="eastAsia" w:ascii="宋体" w:hAnsi="宋体" w:eastAsia="宋体" w:cs="Times New Roman"/>
          <w:kern w:val="2"/>
          <w:sz w:val="28"/>
          <w:szCs w:val="28"/>
          <w:lang w:val="en-US" w:eastAsia="zh-CN" w:bidi="ar-SA"/>
        </w:rPr>
        <w:t>日期：   年  月  日</w:t>
      </w:r>
    </w:p>
    <w:p w14:paraId="4FE9D49D">
      <w:pPr>
        <w:numPr>
          <w:ilvl w:val="0"/>
          <w:numId w:val="0"/>
        </w:numPr>
        <w:autoSpaceDE w:val="0"/>
        <w:autoSpaceDN w:val="0"/>
        <w:adjustRightInd w:val="0"/>
        <w:jc w:val="both"/>
        <w:outlineLvl w:val="1"/>
        <w:rPr>
          <w:rFonts w:hint="eastAsia" w:ascii="宋体" w:hAnsi="宋体"/>
          <w:b/>
          <w:sz w:val="32"/>
        </w:rPr>
      </w:pPr>
    </w:p>
    <w:p w14:paraId="3416FCFE">
      <w:pPr>
        <w:numPr>
          <w:ilvl w:val="0"/>
          <w:numId w:val="0"/>
        </w:numPr>
        <w:autoSpaceDE w:val="0"/>
        <w:autoSpaceDN w:val="0"/>
        <w:adjustRightInd w:val="0"/>
        <w:jc w:val="both"/>
        <w:outlineLvl w:val="1"/>
        <w:rPr>
          <w:rFonts w:hint="eastAsia" w:ascii="宋体" w:hAnsi="宋体"/>
          <w:b/>
          <w:sz w:val="32"/>
        </w:rPr>
      </w:pPr>
    </w:p>
    <w:p w14:paraId="2710979B">
      <w:pPr>
        <w:numPr>
          <w:ilvl w:val="0"/>
          <w:numId w:val="0"/>
        </w:numPr>
        <w:adjustRightInd w:val="0"/>
        <w:snapToGrid w:val="0"/>
        <w:spacing w:line="400" w:lineRule="exact"/>
        <w:ind w:leftChars="0"/>
        <w:jc w:val="center"/>
        <w:rPr>
          <w:rFonts w:hint="eastAsia" w:ascii="宋体" w:hAnsi="宋体" w:eastAsia="宋体"/>
          <w:b/>
          <w:sz w:val="32"/>
          <w:lang w:val="en-US" w:eastAsia="zh-CN"/>
        </w:rPr>
      </w:pPr>
      <w:r>
        <w:rPr>
          <w:rFonts w:hint="eastAsia" w:ascii="宋体" w:hAnsi="宋体" w:cs="Times New Roman"/>
          <w:b/>
          <w:sz w:val="32"/>
          <w:lang w:val="en-US" w:eastAsia="zh-CN"/>
        </w:rPr>
        <w:t>第六章</w:t>
      </w:r>
      <w:r>
        <w:rPr>
          <w:rFonts w:hint="eastAsia" w:ascii="宋体" w:hAnsi="宋体" w:eastAsia="宋体" w:cs="Times New Roman"/>
          <w:b/>
          <w:sz w:val="32"/>
          <w:lang w:val="en-US" w:eastAsia="zh-CN"/>
        </w:rPr>
        <w:t xml:space="preserve"> </w:t>
      </w:r>
      <w:r>
        <w:rPr>
          <w:rFonts w:hint="eastAsia" w:ascii="宋体" w:hAnsi="宋体" w:eastAsia="宋体" w:cs="宋体"/>
          <w:b/>
          <w:color w:val="auto"/>
          <w:kern w:val="2"/>
          <w:sz w:val="32"/>
          <w:szCs w:val="32"/>
          <w:highlight w:val="none"/>
          <w:lang w:val="en-US" w:eastAsia="zh-CN"/>
        </w:rPr>
        <w:t xml:space="preserve"> </w:t>
      </w:r>
      <w:r>
        <w:rPr>
          <w:rFonts w:hint="eastAsia" w:ascii="宋体" w:hAnsi="宋体" w:eastAsia="宋体"/>
          <w:b/>
          <w:sz w:val="32"/>
          <w:lang w:val="en-US" w:eastAsia="zh-CN"/>
        </w:rPr>
        <w:t xml:space="preserve"> 技术参数响应偏离表</w:t>
      </w:r>
    </w:p>
    <w:p w14:paraId="315D56B4">
      <w:pPr>
        <w:adjustRightInd w:val="0"/>
        <w:snapToGrid w:val="0"/>
        <w:spacing w:line="360" w:lineRule="auto"/>
        <w:ind w:left="-525" w:firstLine="2625"/>
        <w:rPr>
          <w:rFonts w:hint="eastAsia" w:ascii="宋体" w:hAnsi="宋体" w:eastAsia="宋体" w:cs="宋体"/>
          <w:b/>
          <w:color w:val="auto"/>
          <w:kern w:val="2"/>
          <w:sz w:val="12"/>
          <w:szCs w:val="24"/>
          <w:highlight w:val="none"/>
        </w:rPr>
      </w:pPr>
    </w:p>
    <w:tbl>
      <w:tblPr>
        <w:tblStyle w:val="30"/>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2082"/>
        <w:gridCol w:w="943"/>
        <w:gridCol w:w="943"/>
        <w:gridCol w:w="1688"/>
        <w:gridCol w:w="1819"/>
        <w:gridCol w:w="1442"/>
      </w:tblGrid>
      <w:tr w14:paraId="095E0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718" w:type="dxa"/>
            <w:noWrap w:val="0"/>
            <w:vAlign w:val="center"/>
          </w:tcPr>
          <w:p w14:paraId="08B7B185">
            <w:pPr>
              <w:adjustRightInd w:val="0"/>
              <w:snapToGrid w:val="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序号</w:t>
            </w:r>
          </w:p>
        </w:tc>
        <w:tc>
          <w:tcPr>
            <w:tcW w:w="2082" w:type="dxa"/>
            <w:noWrap w:val="0"/>
            <w:vAlign w:val="center"/>
          </w:tcPr>
          <w:p w14:paraId="76490333">
            <w:pPr>
              <w:adjustRightInd w:val="0"/>
              <w:snapToGrid w:val="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产品名称</w:t>
            </w:r>
          </w:p>
        </w:tc>
        <w:tc>
          <w:tcPr>
            <w:tcW w:w="943" w:type="dxa"/>
            <w:noWrap w:val="0"/>
            <w:vAlign w:val="center"/>
          </w:tcPr>
          <w:p w14:paraId="6E39859D">
            <w:pPr>
              <w:adjustRightInd w:val="0"/>
              <w:snapToGrid w:val="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数量</w:t>
            </w:r>
          </w:p>
        </w:tc>
        <w:tc>
          <w:tcPr>
            <w:tcW w:w="943" w:type="dxa"/>
            <w:noWrap w:val="0"/>
            <w:vAlign w:val="center"/>
          </w:tcPr>
          <w:p w14:paraId="57345B51">
            <w:pPr>
              <w:adjustRightInd w:val="0"/>
              <w:snapToGrid w:val="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单位</w:t>
            </w:r>
          </w:p>
        </w:tc>
        <w:tc>
          <w:tcPr>
            <w:tcW w:w="1688" w:type="dxa"/>
            <w:noWrap w:val="0"/>
            <w:vAlign w:val="center"/>
          </w:tcPr>
          <w:p w14:paraId="6B9BCF94">
            <w:pPr>
              <w:adjustRightInd w:val="0"/>
              <w:snapToGrid w:val="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招标文件</w:t>
            </w:r>
          </w:p>
          <w:p w14:paraId="315C469D">
            <w:pPr>
              <w:adjustRightInd w:val="0"/>
              <w:snapToGrid w:val="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技术要求</w:t>
            </w:r>
          </w:p>
        </w:tc>
        <w:tc>
          <w:tcPr>
            <w:tcW w:w="1819" w:type="dxa"/>
            <w:noWrap w:val="0"/>
            <w:vAlign w:val="center"/>
          </w:tcPr>
          <w:p w14:paraId="2B695076">
            <w:pPr>
              <w:adjustRightInd w:val="0"/>
              <w:snapToGrid w:val="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投标文件</w:t>
            </w:r>
          </w:p>
          <w:p w14:paraId="3E050B24">
            <w:pPr>
              <w:adjustRightInd w:val="0"/>
              <w:snapToGrid w:val="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技术响应</w:t>
            </w:r>
          </w:p>
        </w:tc>
        <w:tc>
          <w:tcPr>
            <w:tcW w:w="1442" w:type="dxa"/>
            <w:noWrap w:val="0"/>
            <w:vAlign w:val="center"/>
          </w:tcPr>
          <w:p w14:paraId="74D3E179">
            <w:pPr>
              <w:adjustRightInd w:val="0"/>
              <w:snapToGrid w:val="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偏离情况</w:t>
            </w:r>
          </w:p>
        </w:tc>
      </w:tr>
      <w:tr w14:paraId="72D76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1F41F238">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2C7B841A">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7D61F84A">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5A137FFB">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555EDAE9">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3F5839CC">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52F2A6AE">
            <w:pPr>
              <w:adjustRightInd w:val="0"/>
              <w:snapToGrid w:val="0"/>
              <w:spacing w:line="360" w:lineRule="auto"/>
              <w:jc w:val="center"/>
              <w:rPr>
                <w:rFonts w:hint="eastAsia" w:ascii="宋体" w:hAnsi="宋体" w:eastAsia="宋体" w:cs="宋体"/>
                <w:color w:val="auto"/>
                <w:kern w:val="2"/>
                <w:sz w:val="24"/>
                <w:szCs w:val="24"/>
                <w:highlight w:val="none"/>
              </w:rPr>
            </w:pPr>
          </w:p>
        </w:tc>
      </w:tr>
      <w:tr w14:paraId="6BB69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4958BCA4">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134A1481">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74447A6A">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623540EE">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72F6CA4B">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2EB886DC">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2FED9969">
            <w:pPr>
              <w:adjustRightInd w:val="0"/>
              <w:snapToGrid w:val="0"/>
              <w:spacing w:line="360" w:lineRule="auto"/>
              <w:jc w:val="center"/>
              <w:rPr>
                <w:rFonts w:hint="eastAsia" w:ascii="宋体" w:hAnsi="宋体" w:eastAsia="宋体" w:cs="宋体"/>
                <w:color w:val="auto"/>
                <w:kern w:val="2"/>
                <w:sz w:val="24"/>
                <w:szCs w:val="24"/>
                <w:highlight w:val="none"/>
              </w:rPr>
            </w:pPr>
          </w:p>
        </w:tc>
      </w:tr>
      <w:tr w14:paraId="2A3C8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687EC425">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2E4B9400">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608073EA">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717CC595">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072BDAD2">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799781DB">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17137704">
            <w:pPr>
              <w:adjustRightInd w:val="0"/>
              <w:snapToGrid w:val="0"/>
              <w:spacing w:line="360" w:lineRule="auto"/>
              <w:jc w:val="center"/>
              <w:rPr>
                <w:rFonts w:hint="eastAsia" w:ascii="宋体" w:hAnsi="宋体" w:eastAsia="宋体" w:cs="宋体"/>
                <w:color w:val="auto"/>
                <w:kern w:val="2"/>
                <w:sz w:val="24"/>
                <w:szCs w:val="24"/>
                <w:highlight w:val="none"/>
              </w:rPr>
            </w:pPr>
          </w:p>
        </w:tc>
      </w:tr>
      <w:tr w14:paraId="34ABB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4CC3F90F">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2854E6BF">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4C5B4DE1">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62BA7B4C">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2D5A56E0">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10C73711">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1A6EAE40">
            <w:pPr>
              <w:adjustRightInd w:val="0"/>
              <w:snapToGrid w:val="0"/>
              <w:spacing w:line="360" w:lineRule="auto"/>
              <w:jc w:val="center"/>
              <w:rPr>
                <w:rFonts w:hint="eastAsia" w:ascii="宋体" w:hAnsi="宋体" w:eastAsia="宋体" w:cs="宋体"/>
                <w:color w:val="auto"/>
                <w:kern w:val="2"/>
                <w:sz w:val="24"/>
                <w:szCs w:val="24"/>
                <w:highlight w:val="none"/>
              </w:rPr>
            </w:pPr>
          </w:p>
        </w:tc>
      </w:tr>
      <w:tr w14:paraId="3C95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71D3A0BC">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7C715A05">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5F386EF2">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2F1D9659">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0AD41D34">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61CF838F">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16E86472">
            <w:pPr>
              <w:adjustRightInd w:val="0"/>
              <w:snapToGrid w:val="0"/>
              <w:spacing w:line="360" w:lineRule="auto"/>
              <w:jc w:val="center"/>
              <w:rPr>
                <w:rFonts w:hint="eastAsia" w:ascii="宋体" w:hAnsi="宋体" w:eastAsia="宋体" w:cs="宋体"/>
                <w:color w:val="auto"/>
                <w:kern w:val="2"/>
                <w:sz w:val="24"/>
                <w:szCs w:val="24"/>
                <w:highlight w:val="none"/>
              </w:rPr>
            </w:pPr>
          </w:p>
        </w:tc>
      </w:tr>
      <w:tr w14:paraId="2BA7A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0D6D2B38">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68888C1C">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14FE9EBA">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3C3227AD">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29EC7CFD">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569C54E9">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440F9F3C">
            <w:pPr>
              <w:adjustRightInd w:val="0"/>
              <w:snapToGrid w:val="0"/>
              <w:spacing w:line="360" w:lineRule="auto"/>
              <w:jc w:val="center"/>
              <w:rPr>
                <w:rFonts w:hint="eastAsia" w:ascii="宋体" w:hAnsi="宋体" w:eastAsia="宋体" w:cs="宋体"/>
                <w:color w:val="auto"/>
                <w:kern w:val="2"/>
                <w:sz w:val="24"/>
                <w:szCs w:val="24"/>
                <w:highlight w:val="none"/>
              </w:rPr>
            </w:pPr>
          </w:p>
        </w:tc>
      </w:tr>
      <w:tr w14:paraId="7EFE1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30221B91">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0E5CD2C8">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51834CE3">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5CC651D9">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1647423D">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5592B461">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4A6EF7CD">
            <w:pPr>
              <w:adjustRightInd w:val="0"/>
              <w:snapToGrid w:val="0"/>
              <w:spacing w:line="360" w:lineRule="auto"/>
              <w:jc w:val="center"/>
              <w:rPr>
                <w:rFonts w:hint="eastAsia" w:ascii="宋体" w:hAnsi="宋体" w:eastAsia="宋体" w:cs="宋体"/>
                <w:color w:val="auto"/>
                <w:kern w:val="2"/>
                <w:sz w:val="24"/>
                <w:szCs w:val="24"/>
                <w:highlight w:val="none"/>
              </w:rPr>
            </w:pPr>
          </w:p>
        </w:tc>
      </w:tr>
      <w:tr w14:paraId="66989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6F5127F7">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565AB851">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57E36EC3">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4AE960E1">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380B5FC7">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7FB402FE">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6B4B2753">
            <w:pPr>
              <w:adjustRightInd w:val="0"/>
              <w:snapToGrid w:val="0"/>
              <w:spacing w:line="360" w:lineRule="auto"/>
              <w:jc w:val="center"/>
              <w:rPr>
                <w:rFonts w:hint="eastAsia" w:ascii="宋体" w:hAnsi="宋体" w:eastAsia="宋体" w:cs="宋体"/>
                <w:color w:val="auto"/>
                <w:kern w:val="2"/>
                <w:sz w:val="24"/>
                <w:szCs w:val="24"/>
                <w:highlight w:val="none"/>
              </w:rPr>
            </w:pPr>
          </w:p>
        </w:tc>
      </w:tr>
      <w:tr w14:paraId="1749C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602472DD">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1F640026">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3264ACAC">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6A6309AA">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20DBDB6C">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76F47EC4">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42FD8AB8">
            <w:pPr>
              <w:adjustRightInd w:val="0"/>
              <w:snapToGrid w:val="0"/>
              <w:spacing w:line="360" w:lineRule="auto"/>
              <w:jc w:val="center"/>
              <w:rPr>
                <w:rFonts w:hint="eastAsia" w:ascii="宋体" w:hAnsi="宋体" w:eastAsia="宋体" w:cs="宋体"/>
                <w:color w:val="auto"/>
                <w:kern w:val="2"/>
                <w:sz w:val="24"/>
                <w:szCs w:val="24"/>
                <w:highlight w:val="none"/>
              </w:rPr>
            </w:pPr>
          </w:p>
        </w:tc>
      </w:tr>
      <w:tr w14:paraId="5435C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47A70123">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11C534A6">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3158CE3E">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655518DE">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7D1D2A35">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68B5C8AC">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7EE66435">
            <w:pPr>
              <w:adjustRightInd w:val="0"/>
              <w:snapToGrid w:val="0"/>
              <w:spacing w:line="360" w:lineRule="auto"/>
              <w:jc w:val="center"/>
              <w:rPr>
                <w:rFonts w:hint="eastAsia" w:ascii="宋体" w:hAnsi="宋体" w:eastAsia="宋体" w:cs="宋体"/>
                <w:color w:val="auto"/>
                <w:kern w:val="2"/>
                <w:sz w:val="24"/>
                <w:szCs w:val="24"/>
                <w:highlight w:val="none"/>
              </w:rPr>
            </w:pPr>
          </w:p>
        </w:tc>
      </w:tr>
      <w:tr w14:paraId="01F99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1E1F0BD6">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12AE30E9">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029900E7">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31A8DE22">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36A2DAB9">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328DC8F1">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5206556A">
            <w:pPr>
              <w:adjustRightInd w:val="0"/>
              <w:snapToGrid w:val="0"/>
              <w:spacing w:line="360" w:lineRule="auto"/>
              <w:jc w:val="center"/>
              <w:rPr>
                <w:rFonts w:hint="eastAsia" w:ascii="宋体" w:hAnsi="宋体" w:eastAsia="宋体" w:cs="宋体"/>
                <w:color w:val="auto"/>
                <w:kern w:val="2"/>
                <w:sz w:val="24"/>
                <w:szCs w:val="24"/>
                <w:highlight w:val="none"/>
              </w:rPr>
            </w:pPr>
          </w:p>
        </w:tc>
      </w:tr>
      <w:tr w14:paraId="301B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3E677736">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4451846F">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2351EFA8">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15BF9337">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7CE28ABD">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11DAC240">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68361451">
            <w:pPr>
              <w:adjustRightInd w:val="0"/>
              <w:snapToGrid w:val="0"/>
              <w:spacing w:line="360" w:lineRule="auto"/>
              <w:jc w:val="center"/>
              <w:rPr>
                <w:rFonts w:hint="eastAsia" w:ascii="宋体" w:hAnsi="宋体" w:eastAsia="宋体" w:cs="宋体"/>
                <w:color w:val="auto"/>
                <w:kern w:val="2"/>
                <w:sz w:val="24"/>
                <w:szCs w:val="24"/>
                <w:highlight w:val="none"/>
              </w:rPr>
            </w:pPr>
          </w:p>
        </w:tc>
      </w:tr>
      <w:tr w14:paraId="1F0D8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005C09C5">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27E587B4">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3F46FDC6">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346365B6">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7A2D2F72">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1A322B41">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589C1624">
            <w:pPr>
              <w:adjustRightInd w:val="0"/>
              <w:snapToGrid w:val="0"/>
              <w:spacing w:line="360" w:lineRule="auto"/>
              <w:jc w:val="center"/>
              <w:rPr>
                <w:rFonts w:hint="eastAsia" w:ascii="宋体" w:hAnsi="宋体" w:eastAsia="宋体" w:cs="宋体"/>
                <w:color w:val="auto"/>
                <w:kern w:val="2"/>
                <w:sz w:val="24"/>
                <w:szCs w:val="24"/>
                <w:highlight w:val="none"/>
              </w:rPr>
            </w:pPr>
          </w:p>
        </w:tc>
      </w:tr>
      <w:tr w14:paraId="03EC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noWrap w:val="0"/>
            <w:vAlign w:val="center"/>
          </w:tcPr>
          <w:p w14:paraId="14FF797D">
            <w:pPr>
              <w:adjustRightInd w:val="0"/>
              <w:snapToGrid w:val="0"/>
              <w:spacing w:line="360" w:lineRule="auto"/>
              <w:jc w:val="center"/>
              <w:rPr>
                <w:rFonts w:hint="eastAsia" w:ascii="宋体" w:hAnsi="宋体" w:eastAsia="宋体" w:cs="宋体"/>
                <w:color w:val="auto"/>
                <w:kern w:val="2"/>
                <w:sz w:val="24"/>
                <w:szCs w:val="24"/>
                <w:highlight w:val="none"/>
              </w:rPr>
            </w:pPr>
          </w:p>
        </w:tc>
        <w:tc>
          <w:tcPr>
            <w:tcW w:w="2082" w:type="dxa"/>
            <w:noWrap w:val="0"/>
            <w:vAlign w:val="center"/>
          </w:tcPr>
          <w:p w14:paraId="172C7FD9">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2349F8D3">
            <w:pPr>
              <w:adjustRightInd w:val="0"/>
              <w:snapToGrid w:val="0"/>
              <w:spacing w:line="360" w:lineRule="auto"/>
              <w:jc w:val="center"/>
              <w:rPr>
                <w:rFonts w:hint="eastAsia" w:ascii="宋体" w:hAnsi="宋体" w:eastAsia="宋体" w:cs="宋体"/>
                <w:color w:val="auto"/>
                <w:kern w:val="2"/>
                <w:sz w:val="24"/>
                <w:szCs w:val="24"/>
                <w:highlight w:val="none"/>
              </w:rPr>
            </w:pPr>
          </w:p>
        </w:tc>
        <w:tc>
          <w:tcPr>
            <w:tcW w:w="943" w:type="dxa"/>
            <w:noWrap w:val="0"/>
            <w:vAlign w:val="center"/>
          </w:tcPr>
          <w:p w14:paraId="470CAF2A">
            <w:pPr>
              <w:adjustRightInd w:val="0"/>
              <w:snapToGrid w:val="0"/>
              <w:spacing w:line="360" w:lineRule="auto"/>
              <w:jc w:val="center"/>
              <w:rPr>
                <w:rFonts w:hint="eastAsia" w:ascii="宋体" w:hAnsi="宋体" w:eastAsia="宋体" w:cs="宋体"/>
                <w:color w:val="auto"/>
                <w:kern w:val="2"/>
                <w:sz w:val="24"/>
                <w:szCs w:val="24"/>
                <w:highlight w:val="none"/>
              </w:rPr>
            </w:pPr>
          </w:p>
        </w:tc>
        <w:tc>
          <w:tcPr>
            <w:tcW w:w="1688" w:type="dxa"/>
            <w:noWrap w:val="0"/>
            <w:vAlign w:val="center"/>
          </w:tcPr>
          <w:p w14:paraId="7D509565">
            <w:pPr>
              <w:adjustRightInd w:val="0"/>
              <w:snapToGrid w:val="0"/>
              <w:spacing w:line="360" w:lineRule="auto"/>
              <w:jc w:val="center"/>
              <w:rPr>
                <w:rFonts w:hint="eastAsia" w:ascii="宋体" w:hAnsi="宋体" w:eastAsia="宋体" w:cs="宋体"/>
                <w:color w:val="auto"/>
                <w:kern w:val="2"/>
                <w:sz w:val="24"/>
                <w:szCs w:val="24"/>
                <w:highlight w:val="none"/>
              </w:rPr>
            </w:pPr>
          </w:p>
        </w:tc>
        <w:tc>
          <w:tcPr>
            <w:tcW w:w="1819" w:type="dxa"/>
            <w:noWrap w:val="0"/>
            <w:vAlign w:val="center"/>
          </w:tcPr>
          <w:p w14:paraId="49638A13">
            <w:pPr>
              <w:adjustRightInd w:val="0"/>
              <w:snapToGrid w:val="0"/>
              <w:spacing w:line="360" w:lineRule="auto"/>
              <w:jc w:val="center"/>
              <w:rPr>
                <w:rFonts w:hint="eastAsia" w:ascii="宋体" w:hAnsi="宋体" w:eastAsia="宋体" w:cs="宋体"/>
                <w:color w:val="auto"/>
                <w:kern w:val="2"/>
                <w:sz w:val="24"/>
                <w:szCs w:val="24"/>
                <w:highlight w:val="none"/>
              </w:rPr>
            </w:pPr>
          </w:p>
        </w:tc>
        <w:tc>
          <w:tcPr>
            <w:tcW w:w="1442" w:type="dxa"/>
            <w:noWrap w:val="0"/>
            <w:vAlign w:val="center"/>
          </w:tcPr>
          <w:p w14:paraId="78166379">
            <w:pPr>
              <w:adjustRightInd w:val="0"/>
              <w:snapToGrid w:val="0"/>
              <w:spacing w:line="360" w:lineRule="auto"/>
              <w:jc w:val="center"/>
              <w:rPr>
                <w:rFonts w:hint="eastAsia" w:ascii="宋体" w:hAnsi="宋体" w:eastAsia="宋体" w:cs="宋体"/>
                <w:color w:val="auto"/>
                <w:kern w:val="2"/>
                <w:sz w:val="24"/>
                <w:szCs w:val="24"/>
                <w:highlight w:val="none"/>
              </w:rPr>
            </w:pPr>
          </w:p>
        </w:tc>
      </w:tr>
    </w:tbl>
    <w:p w14:paraId="4A28527C">
      <w:pPr>
        <w:adjustRightInd w:val="0"/>
        <w:snapToGrid w:val="0"/>
        <w:spacing w:line="360" w:lineRule="auto"/>
        <w:ind w:firstLine="482" w:firstLineChars="200"/>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val="zh-CN"/>
        </w:rPr>
        <w:t>供应商须提供相关的功能证明材料（包括但不限于测试报告、官网和功能截图、产品彩页、检测报告等）予以佐证。缺少或不全的，由评标委员会酌情给予扣分。</w:t>
      </w:r>
    </w:p>
    <w:p w14:paraId="052DEFF9">
      <w:pPr>
        <w:adjustRightInd w:val="0"/>
        <w:snapToGrid w:val="0"/>
        <w:spacing w:line="360" w:lineRule="auto"/>
        <w:ind w:firstLine="442" w:firstLineChars="200"/>
        <w:rPr>
          <w:rFonts w:hint="default" w:ascii="宋体" w:hAnsi="宋体" w:eastAsia="宋体" w:cs="宋体"/>
          <w:color w:val="auto"/>
          <w:kern w:val="2"/>
          <w:sz w:val="22"/>
          <w:szCs w:val="22"/>
          <w:highlight w:val="none"/>
          <w:lang w:val="en-US" w:eastAsia="zh-CN"/>
        </w:rPr>
      </w:pPr>
      <w:r>
        <w:rPr>
          <w:rFonts w:hint="eastAsia" w:ascii="宋体" w:hAnsi="宋体" w:eastAsia="宋体" w:cs="宋体"/>
          <w:b/>
          <w:color w:val="auto"/>
          <w:kern w:val="2"/>
          <w:sz w:val="22"/>
          <w:szCs w:val="22"/>
          <w:highlight w:val="none"/>
        </w:rPr>
        <w:t>说明：</w:t>
      </w:r>
      <w:r>
        <w:rPr>
          <w:rFonts w:hint="eastAsia" w:ascii="宋体" w:hAnsi="宋体" w:eastAsia="宋体" w:cs="宋体"/>
          <w:b/>
          <w:color w:val="auto"/>
          <w:kern w:val="2"/>
          <w:sz w:val="22"/>
          <w:szCs w:val="22"/>
          <w:highlight w:val="none"/>
          <w:lang w:eastAsia="zh-CN"/>
        </w:rPr>
        <w:t>偏离情况</w:t>
      </w:r>
      <w:r>
        <w:rPr>
          <w:rFonts w:hint="eastAsia" w:ascii="宋体" w:hAnsi="宋体" w:eastAsia="宋体" w:cs="宋体"/>
          <w:b/>
          <w:color w:val="auto"/>
          <w:kern w:val="2"/>
          <w:sz w:val="22"/>
          <w:szCs w:val="22"/>
          <w:highlight w:val="none"/>
        </w:rPr>
        <w:t>填写：</w:t>
      </w:r>
      <w:r>
        <w:rPr>
          <w:rFonts w:hint="eastAsia" w:ascii="宋体" w:hAnsi="宋体" w:eastAsia="宋体" w:cs="宋体"/>
          <w:b/>
          <w:color w:val="auto"/>
          <w:kern w:val="2"/>
          <w:sz w:val="22"/>
          <w:szCs w:val="22"/>
          <w:highlight w:val="none"/>
          <w:lang w:val="en-US" w:eastAsia="zh-CN"/>
        </w:rPr>
        <w:t>正偏离、完全响应、负偏离</w:t>
      </w:r>
    </w:p>
    <w:p w14:paraId="1928AB2A">
      <w:pPr>
        <w:spacing w:line="480" w:lineRule="auto"/>
        <w:ind w:right="-161"/>
        <w:rPr>
          <w:rFonts w:hint="eastAsia" w:ascii="宋体" w:hAnsi="宋体" w:eastAsia="宋体" w:cs="宋体"/>
          <w:color w:val="auto"/>
          <w:kern w:val="2"/>
          <w:sz w:val="28"/>
          <w:szCs w:val="28"/>
          <w:highlight w:val="none"/>
          <w:u w:val="single"/>
        </w:rPr>
      </w:pPr>
      <w:r>
        <w:rPr>
          <w:rFonts w:hint="eastAsia" w:ascii="宋体" w:hAnsi="宋体" w:eastAsia="宋体" w:cs="宋体"/>
          <w:color w:val="auto"/>
          <w:kern w:val="2"/>
          <w:sz w:val="28"/>
          <w:szCs w:val="28"/>
          <w:highlight w:val="none"/>
        </w:rPr>
        <w:t xml:space="preserve">                  法定代表人或被授权代表</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签字或盖章</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u w:val="single"/>
        </w:rPr>
        <w:t xml:space="preserve">                 </w:t>
      </w:r>
    </w:p>
    <w:p w14:paraId="191F8C2C">
      <w:pPr>
        <w:spacing w:line="480" w:lineRule="auto"/>
        <w:ind w:right="-161"/>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 xml:space="preserve">                  投   标   单   位   公  章：</w:t>
      </w:r>
      <w:r>
        <w:rPr>
          <w:rFonts w:hint="eastAsia" w:ascii="宋体" w:hAnsi="宋体" w:eastAsia="宋体" w:cs="宋体"/>
          <w:color w:val="auto"/>
          <w:kern w:val="2"/>
          <w:sz w:val="28"/>
          <w:szCs w:val="28"/>
          <w:highlight w:val="none"/>
          <w:u w:val="single"/>
        </w:rPr>
        <w:t xml:space="preserve">                   </w:t>
      </w:r>
    </w:p>
    <w:p w14:paraId="3DC4A011">
      <w:pPr>
        <w:numPr>
          <w:ilvl w:val="0"/>
          <w:numId w:val="0"/>
        </w:numPr>
        <w:autoSpaceDE w:val="0"/>
        <w:autoSpaceDN w:val="0"/>
        <w:adjustRightInd w:val="0"/>
        <w:jc w:val="both"/>
        <w:outlineLvl w:val="1"/>
        <w:rPr>
          <w:rFonts w:hint="eastAsia" w:ascii="宋体" w:hAnsi="宋体" w:eastAsia="宋体" w:cs="Times New Roman"/>
          <w:b/>
          <w:sz w:val="32"/>
          <w:lang w:val="en-US" w:eastAsia="zh-CN"/>
        </w:rPr>
      </w:pPr>
      <w:r>
        <w:rPr>
          <w:rFonts w:hint="eastAsia" w:ascii="宋体" w:hAnsi="宋体" w:eastAsia="宋体" w:cs="宋体"/>
          <w:color w:val="auto"/>
          <w:kern w:val="2"/>
          <w:sz w:val="28"/>
          <w:szCs w:val="28"/>
          <w:highlight w:val="none"/>
        </w:rPr>
        <w:t xml:space="preserve">              日            </w:t>
      </w:r>
      <w:r>
        <w:rPr>
          <w:rFonts w:hint="eastAsia" w:ascii="宋体" w:hAnsi="宋体" w:eastAsia="宋体" w:cs="宋体"/>
          <w:color w:val="auto"/>
          <w:kern w:val="2"/>
          <w:sz w:val="28"/>
          <w:szCs w:val="28"/>
          <w:highlight w:val="none"/>
          <w:lang w:val="en-US" w:eastAsia="zh-CN"/>
        </w:rPr>
        <w:t xml:space="preserve">  </w:t>
      </w:r>
      <w:r>
        <w:rPr>
          <w:rFonts w:hint="eastAsia" w:ascii="宋体" w:hAnsi="宋体" w:eastAsia="宋体" w:cs="宋体"/>
          <w:color w:val="auto"/>
          <w:kern w:val="2"/>
          <w:sz w:val="28"/>
          <w:szCs w:val="28"/>
          <w:highlight w:val="none"/>
        </w:rPr>
        <w:t xml:space="preserve">        期：</w:t>
      </w:r>
      <w:r>
        <w:rPr>
          <w:rFonts w:hint="eastAsia" w:ascii="宋体" w:hAnsi="宋体" w:eastAsia="宋体" w:cs="宋体"/>
          <w:color w:val="auto"/>
          <w:kern w:val="2"/>
          <w:sz w:val="28"/>
          <w:szCs w:val="28"/>
          <w:highlight w:val="none"/>
          <w:u w:val="single"/>
        </w:rPr>
        <w:t xml:space="preserve">   </w:t>
      </w:r>
    </w:p>
    <w:p w14:paraId="614CF71D">
      <w:pPr>
        <w:numPr>
          <w:ilvl w:val="0"/>
          <w:numId w:val="0"/>
        </w:numPr>
        <w:autoSpaceDE w:val="0"/>
        <w:autoSpaceDN w:val="0"/>
        <w:adjustRightInd w:val="0"/>
        <w:jc w:val="both"/>
        <w:outlineLvl w:val="1"/>
        <w:rPr>
          <w:rFonts w:hint="eastAsia" w:ascii="宋体" w:hAnsi="宋体" w:eastAsia="宋体" w:cs="Times New Roman"/>
          <w:b/>
          <w:sz w:val="32"/>
          <w:lang w:val="en-US" w:eastAsia="zh-CN"/>
        </w:rPr>
      </w:pPr>
    </w:p>
    <w:p w14:paraId="2ADA4058">
      <w:pPr>
        <w:autoSpaceDE w:val="0"/>
        <w:autoSpaceDN w:val="0"/>
        <w:adjustRightInd w:val="0"/>
        <w:jc w:val="center"/>
        <w:outlineLvl w:val="1"/>
        <w:rPr>
          <w:rFonts w:hint="eastAsia" w:ascii="宋体" w:hAnsi="宋体"/>
          <w:b/>
          <w:sz w:val="32"/>
        </w:rPr>
      </w:pPr>
      <w:bookmarkStart w:id="16" w:name="_Toc17570"/>
      <w:bookmarkStart w:id="17" w:name="_Toc1191"/>
    </w:p>
    <w:p w14:paraId="36FD319A">
      <w:pPr>
        <w:autoSpaceDE w:val="0"/>
        <w:autoSpaceDN w:val="0"/>
        <w:adjustRightInd w:val="0"/>
        <w:jc w:val="center"/>
        <w:outlineLvl w:val="1"/>
        <w:rPr>
          <w:rFonts w:hint="eastAsia" w:ascii="宋体" w:hAnsi="宋体"/>
          <w:b/>
          <w:sz w:val="32"/>
        </w:rPr>
      </w:pPr>
    </w:p>
    <w:p w14:paraId="1E64FB92">
      <w:pPr>
        <w:numPr>
          <w:ilvl w:val="0"/>
          <w:numId w:val="3"/>
        </w:numPr>
        <w:autoSpaceDE w:val="0"/>
        <w:autoSpaceDN w:val="0"/>
        <w:adjustRightInd w:val="0"/>
        <w:jc w:val="left"/>
        <w:outlineLvl w:val="1"/>
        <w:rPr>
          <w:rFonts w:hint="eastAsia" w:ascii="宋体" w:hAnsi="宋体"/>
          <w:b/>
          <w:sz w:val="32"/>
          <w:lang w:val="en-US" w:eastAsia="zh-CN"/>
        </w:rPr>
      </w:pPr>
      <w:r>
        <w:rPr>
          <w:rFonts w:hint="eastAsia" w:ascii="宋体" w:hAnsi="宋体"/>
          <w:b/>
          <w:sz w:val="32"/>
          <w:lang w:val="en-US" w:eastAsia="zh-CN"/>
        </w:rPr>
        <w:t xml:space="preserve"> 产品来源渠道合法证明</w:t>
      </w:r>
    </w:p>
    <w:p w14:paraId="058F5FE7">
      <w:pPr>
        <w:widowControl w:val="0"/>
        <w:numPr>
          <w:ilvl w:val="0"/>
          <w:numId w:val="0"/>
        </w:numPr>
        <w:autoSpaceDE w:val="0"/>
        <w:autoSpaceDN w:val="0"/>
        <w:adjustRightInd w:val="0"/>
        <w:jc w:val="left"/>
        <w:outlineLvl w:val="1"/>
        <w:rPr>
          <w:rFonts w:hint="default" w:ascii="宋体" w:hAnsi="宋体"/>
          <w:b/>
          <w:sz w:val="32"/>
          <w:lang w:val="en-US" w:eastAsia="zh-CN"/>
        </w:rPr>
      </w:pPr>
    </w:p>
    <w:p w14:paraId="4E8B8F87">
      <w:pPr>
        <w:widowControl w:val="0"/>
        <w:numPr>
          <w:ilvl w:val="0"/>
          <w:numId w:val="3"/>
        </w:numPr>
        <w:autoSpaceDE w:val="0"/>
        <w:autoSpaceDN w:val="0"/>
        <w:adjustRightInd w:val="0"/>
        <w:ind w:left="0" w:leftChars="0" w:firstLine="0" w:firstLineChars="0"/>
        <w:jc w:val="left"/>
        <w:outlineLvl w:val="1"/>
        <w:rPr>
          <w:rFonts w:ascii="宋体" w:hAnsi="宋体"/>
          <w:b/>
          <w:sz w:val="32"/>
        </w:rPr>
      </w:pPr>
      <w:r>
        <w:rPr>
          <w:rFonts w:hint="eastAsia" w:ascii="宋体" w:hAnsi="宋体"/>
          <w:b/>
          <w:sz w:val="32"/>
          <w:lang w:val="en-US" w:eastAsia="zh-CN"/>
        </w:rPr>
        <w:t xml:space="preserve"> 项目团队</w:t>
      </w:r>
    </w:p>
    <w:p w14:paraId="1534F797">
      <w:pPr>
        <w:widowControl w:val="0"/>
        <w:numPr>
          <w:ilvl w:val="0"/>
          <w:numId w:val="0"/>
        </w:numPr>
        <w:autoSpaceDE w:val="0"/>
        <w:autoSpaceDN w:val="0"/>
        <w:adjustRightInd w:val="0"/>
        <w:jc w:val="left"/>
        <w:outlineLvl w:val="1"/>
        <w:rPr>
          <w:rFonts w:hint="eastAsia" w:ascii="宋体" w:hAnsi="宋体"/>
          <w:b/>
          <w:sz w:val="32"/>
          <w:lang w:val="en-US" w:eastAsia="zh-CN"/>
        </w:rPr>
      </w:pPr>
    </w:p>
    <w:p w14:paraId="740287BA">
      <w:pPr>
        <w:widowControl w:val="0"/>
        <w:numPr>
          <w:ilvl w:val="0"/>
          <w:numId w:val="3"/>
        </w:numPr>
        <w:autoSpaceDE w:val="0"/>
        <w:autoSpaceDN w:val="0"/>
        <w:adjustRightInd w:val="0"/>
        <w:ind w:left="0" w:leftChars="0" w:firstLine="0" w:firstLineChars="0"/>
        <w:jc w:val="left"/>
        <w:outlineLvl w:val="1"/>
        <w:rPr>
          <w:rFonts w:hint="eastAsia" w:ascii="宋体" w:hAnsi="宋体"/>
          <w:b/>
          <w:sz w:val="32"/>
          <w:lang w:val="en-US" w:eastAsia="zh-CN"/>
        </w:rPr>
      </w:pPr>
      <w:r>
        <w:rPr>
          <w:rFonts w:hint="eastAsia" w:ascii="宋体" w:hAnsi="宋体"/>
          <w:b/>
          <w:sz w:val="32"/>
          <w:lang w:val="en-US" w:eastAsia="zh-CN"/>
        </w:rPr>
        <w:t xml:space="preserve"> 产品来源渠道合法证明</w:t>
      </w:r>
    </w:p>
    <w:p w14:paraId="631F69C2">
      <w:pPr>
        <w:widowControl w:val="0"/>
        <w:numPr>
          <w:ilvl w:val="0"/>
          <w:numId w:val="0"/>
        </w:numPr>
        <w:autoSpaceDE w:val="0"/>
        <w:autoSpaceDN w:val="0"/>
        <w:adjustRightInd w:val="0"/>
        <w:jc w:val="left"/>
        <w:outlineLvl w:val="1"/>
        <w:rPr>
          <w:rFonts w:hint="default" w:ascii="宋体" w:hAnsi="宋体"/>
          <w:b/>
          <w:sz w:val="32"/>
          <w:lang w:val="en-US" w:eastAsia="zh-CN"/>
        </w:rPr>
      </w:pPr>
    </w:p>
    <w:p w14:paraId="22ECDB1C">
      <w:pPr>
        <w:widowControl w:val="0"/>
        <w:numPr>
          <w:ilvl w:val="0"/>
          <w:numId w:val="3"/>
        </w:numPr>
        <w:autoSpaceDE w:val="0"/>
        <w:autoSpaceDN w:val="0"/>
        <w:adjustRightInd w:val="0"/>
        <w:ind w:left="0" w:leftChars="0" w:firstLine="0" w:firstLineChars="0"/>
        <w:jc w:val="left"/>
        <w:outlineLvl w:val="1"/>
        <w:rPr>
          <w:rFonts w:hint="eastAsia" w:ascii="宋体" w:hAnsi="宋体"/>
          <w:b/>
          <w:sz w:val="32"/>
          <w:lang w:val="en-US" w:eastAsia="zh-CN"/>
        </w:rPr>
      </w:pPr>
      <w:r>
        <w:rPr>
          <w:rFonts w:hint="eastAsia" w:ascii="宋体" w:hAnsi="宋体"/>
          <w:b/>
          <w:sz w:val="32"/>
          <w:lang w:val="en-US" w:eastAsia="zh-CN"/>
        </w:rPr>
        <w:t xml:space="preserve"> 项目实施方案</w:t>
      </w:r>
    </w:p>
    <w:p w14:paraId="6AAE4CDA">
      <w:pPr>
        <w:widowControl w:val="0"/>
        <w:numPr>
          <w:ilvl w:val="0"/>
          <w:numId w:val="0"/>
        </w:numPr>
        <w:autoSpaceDE w:val="0"/>
        <w:autoSpaceDN w:val="0"/>
        <w:adjustRightInd w:val="0"/>
        <w:jc w:val="left"/>
        <w:outlineLvl w:val="1"/>
        <w:rPr>
          <w:rFonts w:hint="default" w:ascii="宋体" w:hAnsi="宋体"/>
          <w:b/>
          <w:sz w:val="32"/>
          <w:lang w:val="en-US" w:eastAsia="zh-CN"/>
        </w:rPr>
      </w:pPr>
    </w:p>
    <w:p w14:paraId="0653774D">
      <w:pPr>
        <w:widowControl w:val="0"/>
        <w:numPr>
          <w:ilvl w:val="0"/>
          <w:numId w:val="3"/>
        </w:numPr>
        <w:autoSpaceDE w:val="0"/>
        <w:autoSpaceDN w:val="0"/>
        <w:adjustRightInd w:val="0"/>
        <w:ind w:left="0" w:leftChars="0" w:firstLine="0" w:firstLineChars="0"/>
        <w:jc w:val="left"/>
        <w:outlineLvl w:val="1"/>
        <w:rPr>
          <w:rFonts w:hint="eastAsia" w:ascii="宋体" w:hAnsi="宋体"/>
          <w:b/>
          <w:sz w:val="32"/>
          <w:lang w:val="en-US" w:eastAsia="zh-CN"/>
        </w:rPr>
      </w:pPr>
      <w:r>
        <w:rPr>
          <w:rFonts w:hint="eastAsia" w:ascii="宋体" w:hAnsi="宋体"/>
          <w:b/>
          <w:sz w:val="32"/>
          <w:lang w:val="en-US" w:eastAsia="zh-CN"/>
        </w:rPr>
        <w:t xml:space="preserve"> 质量保证</w:t>
      </w:r>
    </w:p>
    <w:p w14:paraId="1AECEC2E">
      <w:pPr>
        <w:widowControl w:val="0"/>
        <w:numPr>
          <w:ilvl w:val="0"/>
          <w:numId w:val="0"/>
        </w:numPr>
        <w:autoSpaceDE w:val="0"/>
        <w:autoSpaceDN w:val="0"/>
        <w:adjustRightInd w:val="0"/>
        <w:jc w:val="left"/>
        <w:outlineLvl w:val="1"/>
        <w:rPr>
          <w:rFonts w:hint="default" w:ascii="宋体" w:hAnsi="宋体"/>
          <w:b/>
          <w:sz w:val="32"/>
          <w:lang w:val="en-US" w:eastAsia="zh-CN"/>
        </w:rPr>
      </w:pPr>
    </w:p>
    <w:p w14:paraId="0D6FE9FB">
      <w:pPr>
        <w:widowControl w:val="0"/>
        <w:numPr>
          <w:ilvl w:val="0"/>
          <w:numId w:val="3"/>
        </w:numPr>
        <w:autoSpaceDE w:val="0"/>
        <w:autoSpaceDN w:val="0"/>
        <w:adjustRightInd w:val="0"/>
        <w:ind w:left="0" w:leftChars="0" w:firstLine="0" w:firstLineChars="0"/>
        <w:jc w:val="left"/>
        <w:outlineLvl w:val="1"/>
        <w:rPr>
          <w:rFonts w:hint="eastAsia" w:ascii="宋体" w:hAnsi="宋体"/>
          <w:b/>
          <w:sz w:val="32"/>
          <w:lang w:val="en-US" w:eastAsia="zh-CN"/>
        </w:rPr>
      </w:pPr>
      <w:r>
        <w:rPr>
          <w:rFonts w:hint="eastAsia" w:ascii="宋体" w:hAnsi="宋体"/>
          <w:b/>
          <w:sz w:val="32"/>
          <w:lang w:val="en-US" w:eastAsia="zh-CN"/>
        </w:rPr>
        <w:t xml:space="preserve"> 培训方案</w:t>
      </w:r>
    </w:p>
    <w:p w14:paraId="4A08BB7C">
      <w:pPr>
        <w:widowControl w:val="0"/>
        <w:numPr>
          <w:ilvl w:val="0"/>
          <w:numId w:val="0"/>
        </w:numPr>
        <w:autoSpaceDE w:val="0"/>
        <w:autoSpaceDN w:val="0"/>
        <w:adjustRightInd w:val="0"/>
        <w:jc w:val="left"/>
        <w:outlineLvl w:val="1"/>
        <w:rPr>
          <w:rFonts w:hint="default" w:ascii="宋体" w:hAnsi="宋体"/>
          <w:b/>
          <w:sz w:val="32"/>
          <w:lang w:val="en-US" w:eastAsia="zh-CN"/>
        </w:rPr>
      </w:pPr>
    </w:p>
    <w:p w14:paraId="24DCBC8A">
      <w:pPr>
        <w:widowControl w:val="0"/>
        <w:numPr>
          <w:ilvl w:val="0"/>
          <w:numId w:val="3"/>
        </w:numPr>
        <w:autoSpaceDE w:val="0"/>
        <w:autoSpaceDN w:val="0"/>
        <w:adjustRightInd w:val="0"/>
        <w:ind w:left="0" w:leftChars="0" w:firstLine="0" w:firstLineChars="0"/>
        <w:jc w:val="left"/>
        <w:outlineLvl w:val="1"/>
        <w:rPr>
          <w:rFonts w:hint="eastAsia" w:ascii="宋体" w:hAnsi="宋体"/>
          <w:b/>
          <w:sz w:val="32"/>
          <w:lang w:val="en-US" w:eastAsia="zh-CN"/>
        </w:rPr>
      </w:pPr>
      <w:r>
        <w:rPr>
          <w:rFonts w:hint="eastAsia" w:ascii="宋体" w:hAnsi="宋体"/>
          <w:b/>
          <w:sz w:val="32"/>
          <w:lang w:val="en-US" w:eastAsia="zh-CN"/>
        </w:rPr>
        <w:t xml:space="preserve"> 企业业绩</w:t>
      </w:r>
    </w:p>
    <w:p w14:paraId="3F951217">
      <w:pPr>
        <w:widowControl w:val="0"/>
        <w:numPr>
          <w:ilvl w:val="0"/>
          <w:numId w:val="0"/>
        </w:numPr>
        <w:autoSpaceDE w:val="0"/>
        <w:autoSpaceDN w:val="0"/>
        <w:adjustRightInd w:val="0"/>
        <w:jc w:val="left"/>
        <w:outlineLvl w:val="1"/>
        <w:rPr>
          <w:rFonts w:hint="default" w:ascii="宋体" w:hAnsi="宋体"/>
          <w:b/>
          <w:sz w:val="32"/>
          <w:lang w:val="en-US" w:eastAsia="zh-CN"/>
        </w:rPr>
      </w:pPr>
    </w:p>
    <w:p w14:paraId="3595DE47">
      <w:pPr>
        <w:widowControl w:val="0"/>
        <w:numPr>
          <w:ilvl w:val="0"/>
          <w:numId w:val="0"/>
        </w:numPr>
        <w:autoSpaceDE w:val="0"/>
        <w:autoSpaceDN w:val="0"/>
        <w:adjustRightInd w:val="0"/>
        <w:jc w:val="left"/>
        <w:outlineLvl w:val="1"/>
        <w:rPr>
          <w:rFonts w:hint="default" w:ascii="宋体" w:hAnsi="宋体"/>
          <w:b/>
          <w:sz w:val="32"/>
          <w:lang w:val="en-US" w:eastAsia="zh-CN"/>
        </w:rPr>
      </w:pPr>
      <w:r>
        <w:rPr>
          <w:rFonts w:hint="eastAsia" w:ascii="宋体" w:hAnsi="宋体"/>
          <w:b/>
          <w:sz w:val="32"/>
          <w:lang w:val="en-US" w:eastAsia="zh-CN"/>
        </w:rPr>
        <w:t>第十四章  售后服务方案</w:t>
      </w:r>
    </w:p>
    <w:p w14:paraId="3683DDE9">
      <w:pPr>
        <w:rPr>
          <w:rFonts w:hint="eastAsia" w:ascii="宋体" w:hAnsi="宋体"/>
          <w:b/>
          <w:sz w:val="32"/>
        </w:rPr>
      </w:pPr>
      <w:r>
        <w:rPr>
          <w:rFonts w:hint="eastAsia" w:ascii="宋体" w:hAnsi="宋体"/>
          <w:b/>
          <w:sz w:val="32"/>
        </w:rPr>
        <w:br w:type="page"/>
      </w:r>
    </w:p>
    <w:p w14:paraId="6B144E9C">
      <w:pPr>
        <w:widowControl w:val="0"/>
        <w:numPr>
          <w:ilvl w:val="0"/>
          <w:numId w:val="0"/>
        </w:numPr>
        <w:autoSpaceDE w:val="0"/>
        <w:autoSpaceDN w:val="0"/>
        <w:adjustRightInd w:val="0"/>
        <w:ind w:leftChars="0" w:firstLine="1285" w:firstLineChars="400"/>
        <w:jc w:val="left"/>
        <w:outlineLvl w:val="1"/>
        <w:rPr>
          <w:rFonts w:ascii="宋体" w:hAnsi="宋体"/>
          <w:b/>
          <w:sz w:val="32"/>
        </w:rPr>
      </w:pPr>
      <w:r>
        <w:rPr>
          <w:rFonts w:hint="eastAsia" w:ascii="宋体" w:hAnsi="宋体"/>
          <w:b/>
          <w:sz w:val="32"/>
        </w:rPr>
        <w:t>第</w:t>
      </w:r>
      <w:r>
        <w:rPr>
          <w:rFonts w:hint="eastAsia" w:ascii="宋体" w:hAnsi="宋体"/>
          <w:b/>
          <w:sz w:val="32"/>
          <w:lang w:val="en-US" w:eastAsia="zh-CN"/>
        </w:rPr>
        <w:t xml:space="preserve">十五章 </w:t>
      </w:r>
      <w:r>
        <w:rPr>
          <w:rFonts w:hint="eastAsia" w:ascii="宋体" w:hAnsi="宋体"/>
          <w:b/>
          <w:sz w:val="32"/>
        </w:rPr>
        <w:t xml:space="preserve"> 供应商认为有必要说明的其他问题</w:t>
      </w:r>
      <w:bookmarkEnd w:id="16"/>
      <w:bookmarkEnd w:id="17"/>
    </w:p>
    <w:p w14:paraId="0DC2F011">
      <w:pPr>
        <w:autoSpaceDE w:val="0"/>
        <w:autoSpaceDN w:val="0"/>
        <w:adjustRightInd w:val="0"/>
        <w:jc w:val="left"/>
        <w:rPr>
          <w:rFonts w:ascii="宋体" w:hAnsi="宋体"/>
          <w:sz w:val="24"/>
        </w:rPr>
      </w:pPr>
    </w:p>
    <w:p w14:paraId="37327B8B">
      <w:pPr>
        <w:autoSpaceDE w:val="0"/>
        <w:autoSpaceDN w:val="0"/>
        <w:adjustRightInd w:val="0"/>
        <w:spacing w:line="360" w:lineRule="auto"/>
        <w:ind w:firstLine="960" w:firstLineChars="400"/>
        <w:jc w:val="left"/>
        <w:rPr>
          <w:rFonts w:ascii="宋体" w:hAnsi="宋体"/>
          <w:sz w:val="24"/>
        </w:rPr>
      </w:pPr>
      <w:r>
        <w:rPr>
          <w:rFonts w:hint="eastAsia" w:ascii="宋体" w:hAnsi="宋体"/>
          <w:sz w:val="24"/>
        </w:rPr>
        <w:t>磋商响应人符合《</w:t>
      </w:r>
      <w:r>
        <w:rPr>
          <w:rFonts w:hint="eastAsia" w:ascii="宋体" w:hAnsi="宋体"/>
          <w:sz w:val="24"/>
          <w:lang w:eastAsia="zh-CN"/>
        </w:rPr>
        <w:t>中华人民共和国政府采购法</w:t>
      </w:r>
      <w:r>
        <w:rPr>
          <w:rFonts w:hint="eastAsia" w:ascii="宋体" w:hAnsi="宋体"/>
          <w:sz w:val="24"/>
        </w:rPr>
        <w:t>》第二十二条规定条件的承诺函</w:t>
      </w:r>
    </w:p>
    <w:p w14:paraId="5563359C">
      <w:pPr>
        <w:autoSpaceDE w:val="0"/>
        <w:autoSpaceDN w:val="0"/>
        <w:adjustRightInd w:val="0"/>
        <w:spacing w:after="120" w:line="360" w:lineRule="auto"/>
        <w:rPr>
          <w:rFonts w:ascii="宋体" w:hAnsi="宋体"/>
          <w:sz w:val="24"/>
        </w:rPr>
      </w:pPr>
      <w:r>
        <w:rPr>
          <w:rFonts w:hint="eastAsia" w:ascii="宋体" w:hAnsi="宋体"/>
          <w:sz w:val="24"/>
        </w:rPr>
        <w:t>致</w:t>
      </w:r>
      <w:r>
        <w:rPr>
          <w:rFonts w:hint="eastAsia" w:ascii="宋体" w:hAnsi="宋体"/>
          <w:sz w:val="24"/>
          <w:u w:val="single"/>
        </w:rPr>
        <w:t>华优信项目管理有限公司</w:t>
      </w:r>
      <w:r>
        <w:rPr>
          <w:rFonts w:hint="eastAsia" w:ascii="宋体" w:hAnsi="宋体"/>
          <w:sz w:val="24"/>
        </w:rPr>
        <w:t xml:space="preserve">： </w:t>
      </w:r>
    </w:p>
    <w:p w14:paraId="6205C68C">
      <w:pPr>
        <w:autoSpaceDE w:val="0"/>
        <w:autoSpaceDN w:val="0"/>
        <w:adjustRightInd w:val="0"/>
        <w:spacing w:after="120" w:line="360" w:lineRule="auto"/>
        <w:ind w:firstLine="540" w:firstLineChars="225"/>
        <w:rPr>
          <w:rFonts w:ascii="宋体" w:hAnsi="宋体"/>
          <w:sz w:val="24"/>
        </w:rPr>
      </w:pPr>
      <w:r>
        <w:rPr>
          <w:rFonts w:hint="eastAsia" w:ascii="宋体" w:hAnsi="宋体"/>
          <w:sz w:val="24"/>
        </w:rPr>
        <w:t>本公司</w:t>
      </w:r>
      <w:r>
        <w:rPr>
          <w:rFonts w:hint="eastAsia" w:ascii="宋体" w:hAnsi="宋体"/>
          <w:sz w:val="24"/>
          <w:u w:val="single"/>
        </w:rPr>
        <w:t xml:space="preserve">    （公司名称）</w:t>
      </w:r>
      <w:r>
        <w:rPr>
          <w:rFonts w:hint="eastAsia" w:ascii="宋体" w:hAnsi="宋体"/>
          <w:sz w:val="24"/>
        </w:rPr>
        <w:t>参加</w:t>
      </w:r>
      <w:r>
        <w:rPr>
          <w:rFonts w:hint="eastAsia" w:ascii="宋体" w:hAnsi="宋体"/>
          <w:sz w:val="24"/>
          <w:u w:val="single"/>
        </w:rPr>
        <w:t xml:space="preserve">  （项目名称）</w:t>
      </w:r>
      <w:r>
        <w:rPr>
          <w:rFonts w:hint="eastAsia" w:ascii="宋体" w:hAnsi="宋体"/>
          <w:sz w:val="24"/>
        </w:rPr>
        <w:t>的磋商活动，现承诺：</w:t>
      </w:r>
    </w:p>
    <w:p w14:paraId="207A17C5">
      <w:pPr>
        <w:autoSpaceDE w:val="0"/>
        <w:autoSpaceDN w:val="0"/>
        <w:adjustRightInd w:val="0"/>
        <w:spacing w:after="120" w:line="360" w:lineRule="auto"/>
        <w:ind w:firstLine="540" w:firstLineChars="225"/>
        <w:rPr>
          <w:rFonts w:ascii="宋体" w:hAnsi="宋体"/>
          <w:sz w:val="24"/>
        </w:rPr>
      </w:pPr>
      <w:r>
        <w:rPr>
          <w:rFonts w:hint="eastAsia" w:ascii="宋体" w:hAnsi="宋体"/>
          <w:sz w:val="24"/>
        </w:rPr>
        <w:t>我公司满足政府采购法第二十二条关于供应商的资格要求：</w:t>
      </w:r>
    </w:p>
    <w:p w14:paraId="188E031A">
      <w:pPr>
        <w:autoSpaceDE w:val="0"/>
        <w:autoSpaceDN w:val="0"/>
        <w:adjustRightInd w:val="0"/>
        <w:spacing w:after="120" w:line="360" w:lineRule="auto"/>
        <w:ind w:firstLine="540" w:firstLineChars="225"/>
        <w:rPr>
          <w:rFonts w:ascii="宋体" w:hAnsi="宋体"/>
          <w:sz w:val="24"/>
        </w:rPr>
      </w:pPr>
      <w:r>
        <w:rPr>
          <w:rFonts w:hint="eastAsia" w:ascii="宋体" w:hAnsi="宋体"/>
          <w:sz w:val="24"/>
        </w:rPr>
        <w:t xml:space="preserve">（一）具有独立承担民事责任的能力； </w:t>
      </w:r>
    </w:p>
    <w:p w14:paraId="0CB8B048">
      <w:pPr>
        <w:autoSpaceDE w:val="0"/>
        <w:autoSpaceDN w:val="0"/>
        <w:adjustRightInd w:val="0"/>
        <w:spacing w:after="120" w:line="360" w:lineRule="auto"/>
        <w:ind w:firstLine="540" w:firstLineChars="225"/>
        <w:rPr>
          <w:rFonts w:ascii="宋体" w:hAnsi="宋体"/>
          <w:sz w:val="24"/>
        </w:rPr>
      </w:pPr>
      <w:r>
        <w:rPr>
          <w:rFonts w:hint="eastAsia" w:ascii="宋体" w:hAnsi="宋体"/>
          <w:sz w:val="24"/>
        </w:rPr>
        <w:t xml:space="preserve">（二）具有良好的商业信誉和健全的财务会计制度； </w:t>
      </w:r>
    </w:p>
    <w:p w14:paraId="60882489">
      <w:pPr>
        <w:autoSpaceDE w:val="0"/>
        <w:autoSpaceDN w:val="0"/>
        <w:adjustRightInd w:val="0"/>
        <w:spacing w:after="120" w:line="360" w:lineRule="auto"/>
        <w:ind w:firstLine="540" w:firstLineChars="225"/>
        <w:rPr>
          <w:rFonts w:ascii="宋体" w:hAnsi="宋体"/>
          <w:sz w:val="24"/>
        </w:rPr>
      </w:pPr>
      <w:r>
        <w:rPr>
          <w:rFonts w:hint="eastAsia" w:ascii="宋体" w:hAnsi="宋体"/>
          <w:sz w:val="24"/>
        </w:rPr>
        <w:t xml:space="preserve">（三）具有履行合同所必需的设备和专业技术能力； </w:t>
      </w:r>
    </w:p>
    <w:p w14:paraId="262AA72E">
      <w:pPr>
        <w:autoSpaceDE w:val="0"/>
        <w:autoSpaceDN w:val="0"/>
        <w:adjustRightInd w:val="0"/>
        <w:spacing w:after="120" w:line="360" w:lineRule="auto"/>
        <w:ind w:firstLine="540" w:firstLineChars="225"/>
        <w:rPr>
          <w:rFonts w:ascii="宋体" w:hAnsi="宋体"/>
          <w:sz w:val="24"/>
        </w:rPr>
      </w:pPr>
      <w:r>
        <w:rPr>
          <w:rFonts w:hint="eastAsia" w:ascii="宋体" w:hAnsi="宋体"/>
          <w:sz w:val="24"/>
        </w:rPr>
        <w:t xml:space="preserve">（四）有依法缴纳税收的良好记录； </w:t>
      </w:r>
    </w:p>
    <w:p w14:paraId="0B33817E">
      <w:pPr>
        <w:autoSpaceDE w:val="0"/>
        <w:autoSpaceDN w:val="0"/>
        <w:adjustRightInd w:val="0"/>
        <w:spacing w:after="120" w:line="360" w:lineRule="auto"/>
        <w:ind w:firstLine="540" w:firstLineChars="225"/>
        <w:rPr>
          <w:rFonts w:ascii="宋体" w:hAnsi="宋体"/>
          <w:sz w:val="24"/>
        </w:rPr>
      </w:pPr>
      <w:r>
        <w:rPr>
          <w:rFonts w:hint="eastAsia" w:ascii="宋体" w:hAnsi="宋体"/>
          <w:sz w:val="24"/>
        </w:rPr>
        <w:t xml:space="preserve">（五）参加政府采购活动前三年内，在经营活动中没有重大违法记录； </w:t>
      </w:r>
    </w:p>
    <w:p w14:paraId="19DBCBDC">
      <w:pPr>
        <w:autoSpaceDE w:val="0"/>
        <w:autoSpaceDN w:val="0"/>
        <w:adjustRightInd w:val="0"/>
        <w:spacing w:after="120" w:line="360" w:lineRule="auto"/>
        <w:ind w:firstLine="540" w:firstLineChars="225"/>
        <w:rPr>
          <w:rFonts w:ascii="宋体" w:hAnsi="宋体"/>
          <w:sz w:val="24"/>
        </w:rPr>
      </w:pPr>
      <w:r>
        <w:rPr>
          <w:rFonts w:hint="eastAsia" w:ascii="宋体" w:hAnsi="宋体"/>
          <w:sz w:val="24"/>
        </w:rPr>
        <w:t>（六）法律、行政法规规定的其他条件。</w:t>
      </w:r>
    </w:p>
    <w:p w14:paraId="5316D4CE">
      <w:pPr>
        <w:autoSpaceDE w:val="0"/>
        <w:autoSpaceDN w:val="0"/>
        <w:adjustRightInd w:val="0"/>
        <w:spacing w:after="120" w:line="360" w:lineRule="auto"/>
        <w:ind w:firstLine="540" w:firstLineChars="225"/>
        <w:rPr>
          <w:rFonts w:ascii="宋体" w:hAnsi="宋体"/>
          <w:sz w:val="24"/>
        </w:rPr>
      </w:pPr>
      <w:r>
        <w:rPr>
          <w:rFonts w:hint="eastAsia" w:ascii="宋体" w:hAnsi="宋体"/>
          <w:sz w:val="24"/>
        </w:rPr>
        <w:t>同时也满足本项目法律法规规章规定关于供应商的其他资格性条件，未参与</w:t>
      </w:r>
      <w:r>
        <w:rPr>
          <w:rFonts w:hint="eastAsia" w:ascii="宋体" w:hAnsi="宋体"/>
          <w:sz w:val="24"/>
          <w:lang w:eastAsia="zh-CN"/>
        </w:rPr>
        <w:t>本次</w:t>
      </w:r>
      <w:r>
        <w:rPr>
          <w:rFonts w:hint="eastAsia" w:ascii="宋体" w:hAnsi="宋体"/>
          <w:sz w:val="24"/>
        </w:rPr>
        <w:t>竞争性磋商前期咨询论证，不属于禁止参加磋商的供应商。</w:t>
      </w:r>
    </w:p>
    <w:p w14:paraId="63F81B94">
      <w:pPr>
        <w:autoSpaceDE w:val="0"/>
        <w:autoSpaceDN w:val="0"/>
        <w:adjustRightInd w:val="0"/>
        <w:spacing w:after="120" w:line="360" w:lineRule="auto"/>
        <w:ind w:firstLine="540" w:firstLineChars="225"/>
        <w:rPr>
          <w:rFonts w:ascii="宋体" w:hAnsi="宋体"/>
          <w:sz w:val="24"/>
        </w:rPr>
      </w:pPr>
      <w:r>
        <w:rPr>
          <w:rFonts w:hint="eastAsia" w:ascii="宋体" w:hAnsi="宋体"/>
          <w:sz w:val="24"/>
        </w:rPr>
        <w:t>如违反以上承诺，本公司愿承担一切法律责任。</w:t>
      </w:r>
    </w:p>
    <w:p w14:paraId="7F6D7B72">
      <w:pPr>
        <w:autoSpaceDE w:val="0"/>
        <w:autoSpaceDN w:val="0"/>
        <w:adjustRightInd w:val="0"/>
        <w:spacing w:after="120" w:line="360" w:lineRule="auto"/>
        <w:rPr>
          <w:rFonts w:ascii="宋体" w:hAnsi="宋体"/>
          <w:sz w:val="24"/>
        </w:rPr>
      </w:pPr>
    </w:p>
    <w:p w14:paraId="56672707">
      <w:pPr>
        <w:autoSpaceDE w:val="0"/>
        <w:autoSpaceDN w:val="0"/>
        <w:adjustRightInd w:val="0"/>
        <w:spacing w:line="480" w:lineRule="auto"/>
        <w:jc w:val="left"/>
        <w:rPr>
          <w:rFonts w:ascii="宋体" w:hAnsi="宋体" w:cs="宋体"/>
          <w:sz w:val="24"/>
        </w:rPr>
      </w:pPr>
      <w:r>
        <w:rPr>
          <w:rFonts w:hint="eastAsia" w:ascii="宋体" w:hAnsi="宋体" w:cs="宋体"/>
          <w:sz w:val="24"/>
        </w:rPr>
        <w:t>供应商名称：</w:t>
      </w:r>
      <w:r>
        <w:rPr>
          <w:rFonts w:hint="eastAsia" w:ascii="宋体" w:hAnsi="宋体" w:cs="宋体"/>
          <w:bCs/>
          <w:sz w:val="24"/>
          <w:u w:val="single"/>
        </w:rPr>
        <w:t>（全称及公章）</w:t>
      </w:r>
    </w:p>
    <w:p w14:paraId="47EDE638">
      <w:pPr>
        <w:autoSpaceDE w:val="0"/>
        <w:autoSpaceDN w:val="0"/>
        <w:adjustRightInd w:val="0"/>
        <w:spacing w:line="480" w:lineRule="auto"/>
        <w:jc w:val="left"/>
        <w:rPr>
          <w:rFonts w:ascii="宋体" w:hAnsi="宋体" w:cs="宋体"/>
          <w:sz w:val="24"/>
        </w:rPr>
      </w:pPr>
      <w:r>
        <w:rPr>
          <w:rFonts w:hint="eastAsia" w:ascii="宋体" w:hAnsi="宋体" w:cs="宋体"/>
          <w:sz w:val="24"/>
        </w:rPr>
        <w:t>法定代表人或</w:t>
      </w:r>
      <w:r>
        <w:rPr>
          <w:rFonts w:hint="eastAsia" w:ascii="宋体" w:hAnsi="宋体" w:cs="宋体"/>
          <w:bCs/>
          <w:sz w:val="24"/>
        </w:rPr>
        <w:t>委托代理人</w:t>
      </w:r>
      <w:r>
        <w:rPr>
          <w:rFonts w:hint="eastAsia" w:ascii="宋体" w:hAnsi="宋体" w:cs="宋体"/>
          <w:sz w:val="24"/>
        </w:rPr>
        <w:t>（签字）：</w:t>
      </w:r>
    </w:p>
    <w:p w14:paraId="06CFE115">
      <w:pPr>
        <w:autoSpaceDE w:val="0"/>
        <w:autoSpaceDN w:val="0"/>
        <w:adjustRightInd w:val="0"/>
        <w:jc w:val="left"/>
        <w:rPr>
          <w:rFonts w:ascii="宋体" w:hAnsi="宋体" w:cs="宋体"/>
          <w:sz w:val="24"/>
        </w:rPr>
      </w:pPr>
      <w:r>
        <w:rPr>
          <w:rFonts w:hint="eastAsia" w:ascii="宋体" w:hAnsi="宋体" w:cs="宋体"/>
          <w:sz w:val="24"/>
        </w:rPr>
        <w:t>磋商日期：</w:t>
      </w:r>
    </w:p>
    <w:p w14:paraId="4FD21410">
      <w:pPr>
        <w:autoSpaceDE w:val="0"/>
        <w:autoSpaceDN w:val="0"/>
        <w:adjustRightInd w:val="0"/>
        <w:jc w:val="left"/>
        <w:rPr>
          <w:rFonts w:ascii="宋体" w:hAnsi="宋体" w:cs="宋体"/>
          <w:sz w:val="24"/>
        </w:rPr>
      </w:pPr>
    </w:p>
    <w:p w14:paraId="59D4AEF4">
      <w:pPr>
        <w:autoSpaceDE w:val="0"/>
        <w:autoSpaceDN w:val="0"/>
        <w:adjustRightInd w:val="0"/>
        <w:jc w:val="left"/>
        <w:rPr>
          <w:rFonts w:ascii="宋体" w:hAnsi="宋体" w:cs="宋体"/>
          <w:sz w:val="24"/>
        </w:rPr>
      </w:pPr>
    </w:p>
    <w:p w14:paraId="2FF9DC91">
      <w:pPr>
        <w:autoSpaceDE w:val="0"/>
        <w:autoSpaceDN w:val="0"/>
        <w:adjustRightInd w:val="0"/>
        <w:jc w:val="left"/>
        <w:rPr>
          <w:rFonts w:ascii="宋体" w:hAnsi="宋体" w:cs="宋体"/>
          <w:sz w:val="24"/>
        </w:rPr>
      </w:pPr>
    </w:p>
    <w:p w14:paraId="152C47E5">
      <w:pPr>
        <w:autoSpaceDE w:val="0"/>
        <w:autoSpaceDN w:val="0"/>
        <w:adjustRightInd w:val="0"/>
        <w:jc w:val="left"/>
        <w:rPr>
          <w:rFonts w:ascii="宋体" w:hAnsi="宋体" w:cs="宋体"/>
          <w:sz w:val="24"/>
        </w:rPr>
      </w:pPr>
    </w:p>
    <w:p w14:paraId="33C8A54C">
      <w:pPr>
        <w:autoSpaceDE w:val="0"/>
        <w:autoSpaceDN w:val="0"/>
        <w:adjustRightInd w:val="0"/>
        <w:jc w:val="left"/>
        <w:rPr>
          <w:rFonts w:ascii="宋体" w:hAnsi="宋体" w:cs="宋体"/>
          <w:sz w:val="24"/>
        </w:rPr>
      </w:pPr>
    </w:p>
    <w:p w14:paraId="059AD36F">
      <w:pPr>
        <w:autoSpaceDE w:val="0"/>
        <w:autoSpaceDN w:val="0"/>
        <w:adjustRightInd w:val="0"/>
        <w:jc w:val="left"/>
        <w:rPr>
          <w:rFonts w:ascii="宋体" w:hAnsi="宋体"/>
          <w:b/>
          <w:sz w:val="32"/>
        </w:rPr>
      </w:pPr>
      <w:bookmarkStart w:id="18" w:name="_Toc28285"/>
      <w:bookmarkStart w:id="19" w:name="_Toc742"/>
      <w:bookmarkStart w:id="20" w:name="_Toc10667"/>
      <w:r>
        <w:rPr>
          <w:rFonts w:hint="eastAsia" w:ascii="宋体" w:hAnsi="宋体"/>
          <w:b/>
          <w:sz w:val="32"/>
        </w:rPr>
        <w:br w:type="page"/>
      </w:r>
    </w:p>
    <w:p w14:paraId="78F472B1">
      <w:pPr>
        <w:autoSpaceDE w:val="0"/>
        <w:autoSpaceDN w:val="0"/>
        <w:adjustRightInd w:val="0"/>
        <w:jc w:val="center"/>
        <w:outlineLvl w:val="1"/>
        <w:rPr>
          <w:rFonts w:ascii="宋体" w:hAnsi="宋体"/>
          <w:b/>
          <w:sz w:val="32"/>
        </w:rPr>
      </w:pPr>
      <w:r>
        <w:rPr>
          <w:rFonts w:hint="eastAsia" w:ascii="宋体" w:hAnsi="宋体"/>
          <w:b/>
          <w:sz w:val="32"/>
        </w:rPr>
        <w:t>第</w:t>
      </w:r>
      <w:r>
        <w:rPr>
          <w:rFonts w:hint="eastAsia" w:ascii="宋体" w:hAnsi="宋体"/>
          <w:b/>
          <w:sz w:val="32"/>
          <w:lang w:val="en-US" w:eastAsia="zh-CN"/>
        </w:rPr>
        <w:t>十六</w:t>
      </w:r>
      <w:r>
        <w:rPr>
          <w:rFonts w:hint="eastAsia" w:ascii="宋体" w:hAnsi="宋体"/>
          <w:b/>
          <w:sz w:val="32"/>
        </w:rPr>
        <w:t>章 供应商承诺书</w:t>
      </w:r>
      <w:bookmarkEnd w:id="18"/>
      <w:bookmarkEnd w:id="19"/>
      <w:bookmarkEnd w:id="20"/>
    </w:p>
    <w:p w14:paraId="76AA83F1">
      <w:pPr>
        <w:autoSpaceDE w:val="0"/>
        <w:autoSpaceDN w:val="0"/>
        <w:adjustRightInd w:val="0"/>
        <w:spacing w:line="324" w:lineRule="auto"/>
        <w:ind w:firstLine="482" w:firstLineChars="200"/>
        <w:jc w:val="center"/>
        <w:rPr>
          <w:rFonts w:ascii="宋体" w:hAnsi="宋体"/>
          <w:b/>
          <w:sz w:val="24"/>
        </w:rPr>
      </w:pPr>
      <w:r>
        <w:rPr>
          <w:rFonts w:hint="eastAsia" w:ascii="宋体" w:hAnsi="宋体"/>
          <w:b/>
          <w:sz w:val="24"/>
        </w:rPr>
        <w:t>陕西省政府采购供货商拒绝政府采购领域商业贿赂承诺书Ⅰ</w:t>
      </w:r>
    </w:p>
    <w:p w14:paraId="68B6979E">
      <w:pPr>
        <w:autoSpaceDE w:val="0"/>
        <w:autoSpaceDN w:val="0"/>
        <w:adjustRightInd w:val="0"/>
        <w:spacing w:line="500" w:lineRule="exact"/>
        <w:ind w:firstLine="480" w:firstLineChars="200"/>
        <w:jc w:val="left"/>
        <w:rPr>
          <w:rFonts w:ascii="宋体" w:hAnsi="宋体"/>
          <w:sz w:val="24"/>
        </w:rPr>
      </w:pPr>
      <w:r>
        <w:rPr>
          <w:rFonts w:hint="eastAsia" w:ascii="宋体" w:hAnsi="宋体"/>
          <w:sz w:val="24"/>
        </w:rPr>
        <w:t>为响应党中央、国务院关于治理政府采购领域商业贿赂行为的号召，我公司在此庄严承诺：</w:t>
      </w:r>
    </w:p>
    <w:p w14:paraId="5DCFE7BF">
      <w:pPr>
        <w:autoSpaceDE w:val="0"/>
        <w:autoSpaceDN w:val="0"/>
        <w:adjustRightInd w:val="0"/>
        <w:spacing w:line="500" w:lineRule="exact"/>
        <w:ind w:firstLine="480" w:firstLineChars="200"/>
        <w:jc w:val="left"/>
        <w:rPr>
          <w:rFonts w:ascii="宋体" w:hAnsi="宋体"/>
          <w:sz w:val="24"/>
        </w:rPr>
      </w:pPr>
      <w:r>
        <w:rPr>
          <w:rFonts w:hint="eastAsia" w:ascii="宋体" w:hAnsi="宋体"/>
          <w:sz w:val="24"/>
          <w:lang w:eastAsia="zh-CN"/>
        </w:rPr>
        <w:t>1.</w:t>
      </w:r>
      <w:r>
        <w:rPr>
          <w:rFonts w:hint="eastAsia" w:ascii="宋体" w:hAnsi="宋体"/>
          <w:sz w:val="24"/>
        </w:rPr>
        <w:t>在参与政府采购活动中遵纪守法、诚信经营、公平竞标。</w:t>
      </w:r>
    </w:p>
    <w:p w14:paraId="5E2E9E45">
      <w:pPr>
        <w:autoSpaceDE w:val="0"/>
        <w:autoSpaceDN w:val="0"/>
        <w:adjustRightInd w:val="0"/>
        <w:spacing w:line="500" w:lineRule="exact"/>
        <w:ind w:firstLine="480" w:firstLineChars="200"/>
        <w:jc w:val="left"/>
        <w:rPr>
          <w:rFonts w:ascii="宋体" w:hAnsi="宋体"/>
          <w:sz w:val="24"/>
        </w:rPr>
      </w:pPr>
      <w:r>
        <w:rPr>
          <w:rFonts w:hint="eastAsia" w:ascii="宋体" w:hAnsi="宋体"/>
          <w:sz w:val="24"/>
          <w:lang w:eastAsia="zh-CN"/>
        </w:rPr>
        <w:t>2.</w:t>
      </w:r>
      <w:r>
        <w:rPr>
          <w:rFonts w:hint="eastAsia" w:ascii="宋体" w:hAnsi="宋体"/>
          <w:sz w:val="24"/>
        </w:rPr>
        <w:t>不向政府采购人、代理机构和政府采购评审专家进行任何形式的商业贿赂以谋取交易机会。</w:t>
      </w:r>
    </w:p>
    <w:p w14:paraId="6B5B3B5C">
      <w:pPr>
        <w:autoSpaceDE w:val="0"/>
        <w:autoSpaceDN w:val="0"/>
        <w:adjustRightInd w:val="0"/>
        <w:spacing w:line="500" w:lineRule="exact"/>
        <w:ind w:firstLine="480" w:firstLineChars="200"/>
        <w:jc w:val="left"/>
        <w:rPr>
          <w:rFonts w:ascii="宋体" w:hAnsi="宋体"/>
          <w:sz w:val="24"/>
        </w:rPr>
      </w:pPr>
      <w:r>
        <w:rPr>
          <w:rFonts w:hint="eastAsia" w:ascii="宋体" w:hAnsi="宋体"/>
          <w:sz w:val="24"/>
          <w:lang w:eastAsia="zh-CN"/>
        </w:rPr>
        <w:t>3.</w:t>
      </w:r>
      <w:r>
        <w:rPr>
          <w:rFonts w:hint="eastAsia" w:ascii="宋体" w:hAnsi="宋体"/>
          <w:sz w:val="24"/>
        </w:rPr>
        <w:t>不向政府代理机构和采购人提供虚假资质文件或采用虚假应标方式参与政府采购市场竞争并谋取成交。</w:t>
      </w:r>
    </w:p>
    <w:p w14:paraId="29A79232">
      <w:pPr>
        <w:autoSpaceDE w:val="0"/>
        <w:autoSpaceDN w:val="0"/>
        <w:adjustRightInd w:val="0"/>
        <w:spacing w:line="500" w:lineRule="exact"/>
        <w:ind w:firstLine="480" w:firstLineChars="200"/>
        <w:jc w:val="left"/>
        <w:rPr>
          <w:rFonts w:ascii="宋体" w:hAnsi="宋体"/>
          <w:sz w:val="24"/>
        </w:rPr>
      </w:pPr>
      <w:r>
        <w:rPr>
          <w:rFonts w:hint="eastAsia" w:ascii="宋体" w:hAnsi="宋体"/>
          <w:sz w:val="24"/>
          <w:lang w:eastAsia="zh-CN"/>
        </w:rPr>
        <w:t>4.</w:t>
      </w:r>
      <w:r>
        <w:rPr>
          <w:rFonts w:hint="eastAsia" w:ascii="宋体" w:hAnsi="宋体"/>
          <w:sz w:val="24"/>
        </w:rPr>
        <w:t>不采取“围标、陪标”等商业欺诈手段获得政府采购订单。</w:t>
      </w:r>
    </w:p>
    <w:p w14:paraId="4586F56B">
      <w:pPr>
        <w:autoSpaceDE w:val="0"/>
        <w:autoSpaceDN w:val="0"/>
        <w:adjustRightInd w:val="0"/>
        <w:spacing w:line="500" w:lineRule="exact"/>
        <w:ind w:firstLine="480" w:firstLineChars="200"/>
        <w:jc w:val="left"/>
        <w:rPr>
          <w:rFonts w:ascii="宋体" w:hAnsi="宋体"/>
          <w:sz w:val="24"/>
        </w:rPr>
      </w:pPr>
      <w:r>
        <w:rPr>
          <w:rFonts w:hint="eastAsia" w:ascii="宋体" w:hAnsi="宋体"/>
          <w:sz w:val="24"/>
          <w:lang w:eastAsia="zh-CN"/>
        </w:rPr>
        <w:t>5.</w:t>
      </w:r>
      <w:r>
        <w:rPr>
          <w:rFonts w:hint="eastAsia" w:ascii="宋体" w:hAnsi="宋体"/>
          <w:sz w:val="24"/>
        </w:rPr>
        <w:t>不采取不正当手段诋毁、排挤</w:t>
      </w:r>
      <w:r>
        <w:rPr>
          <w:rFonts w:hint="eastAsia" w:ascii="宋体" w:hAnsi="宋体"/>
          <w:sz w:val="24"/>
          <w:lang w:eastAsia="zh-CN"/>
        </w:rPr>
        <w:t>其他</w:t>
      </w:r>
      <w:r>
        <w:rPr>
          <w:rFonts w:hint="eastAsia" w:ascii="宋体" w:hAnsi="宋体"/>
          <w:sz w:val="24"/>
        </w:rPr>
        <w:t>供货商。</w:t>
      </w:r>
    </w:p>
    <w:p w14:paraId="5A329FD9">
      <w:pPr>
        <w:autoSpaceDE w:val="0"/>
        <w:autoSpaceDN w:val="0"/>
        <w:adjustRightInd w:val="0"/>
        <w:spacing w:line="500" w:lineRule="exact"/>
        <w:ind w:firstLine="480" w:firstLineChars="200"/>
        <w:jc w:val="left"/>
        <w:rPr>
          <w:rFonts w:ascii="宋体" w:hAnsi="宋体"/>
          <w:sz w:val="24"/>
        </w:rPr>
      </w:pPr>
      <w:r>
        <w:rPr>
          <w:rFonts w:hint="eastAsia" w:ascii="宋体" w:hAnsi="宋体"/>
          <w:sz w:val="24"/>
          <w:lang w:eastAsia="zh-CN"/>
        </w:rPr>
        <w:t>6.</w:t>
      </w:r>
      <w:r>
        <w:rPr>
          <w:rFonts w:hint="eastAsia" w:ascii="宋体" w:hAnsi="宋体"/>
          <w:sz w:val="24"/>
        </w:rPr>
        <w:t>不在提供商品和服务时“偷梁换柱、以次充好”损害采购人的合法权益。</w:t>
      </w:r>
    </w:p>
    <w:p w14:paraId="4A0F3198">
      <w:pPr>
        <w:autoSpaceDE w:val="0"/>
        <w:autoSpaceDN w:val="0"/>
        <w:adjustRightInd w:val="0"/>
        <w:spacing w:line="500" w:lineRule="exact"/>
        <w:ind w:firstLine="480" w:firstLineChars="200"/>
        <w:jc w:val="left"/>
        <w:rPr>
          <w:rFonts w:ascii="宋体" w:hAnsi="宋体"/>
          <w:sz w:val="24"/>
        </w:rPr>
      </w:pPr>
      <w:r>
        <w:rPr>
          <w:rFonts w:hint="eastAsia" w:ascii="宋体" w:hAnsi="宋体"/>
          <w:sz w:val="24"/>
          <w:lang w:eastAsia="zh-CN"/>
        </w:rPr>
        <w:t>7.</w:t>
      </w:r>
      <w:r>
        <w:rPr>
          <w:rFonts w:hint="eastAsia" w:ascii="宋体" w:hAnsi="宋体"/>
          <w:sz w:val="24"/>
        </w:rPr>
        <w:t>不与采购人、代理机构政府采购评审专家或</w:t>
      </w:r>
      <w:r>
        <w:rPr>
          <w:rFonts w:hint="eastAsia" w:ascii="宋体" w:hAnsi="宋体"/>
          <w:sz w:val="24"/>
          <w:lang w:eastAsia="zh-CN"/>
        </w:rPr>
        <w:t>其他</w:t>
      </w:r>
      <w:r>
        <w:rPr>
          <w:rFonts w:hint="eastAsia" w:ascii="宋体" w:hAnsi="宋体"/>
          <w:sz w:val="24"/>
        </w:rPr>
        <w:t>供货商恶意串通，进行质疑和投诉，维护政府采购市场秩序。</w:t>
      </w:r>
    </w:p>
    <w:p w14:paraId="61DFB0B6">
      <w:pPr>
        <w:autoSpaceDE w:val="0"/>
        <w:autoSpaceDN w:val="0"/>
        <w:adjustRightInd w:val="0"/>
        <w:spacing w:line="500" w:lineRule="exact"/>
        <w:ind w:firstLine="480" w:firstLineChars="200"/>
        <w:jc w:val="left"/>
        <w:rPr>
          <w:rFonts w:ascii="宋体" w:hAnsi="宋体"/>
          <w:sz w:val="24"/>
        </w:rPr>
      </w:pPr>
      <w:r>
        <w:rPr>
          <w:rFonts w:hint="eastAsia" w:ascii="宋体" w:hAnsi="宋体"/>
          <w:sz w:val="24"/>
          <w:lang w:eastAsia="zh-CN"/>
        </w:rPr>
        <w:t>8.</w:t>
      </w:r>
      <w:r>
        <w:rPr>
          <w:rFonts w:hint="eastAsia" w:ascii="宋体" w:hAnsi="宋体"/>
          <w:sz w:val="24"/>
        </w:rPr>
        <w:t>尊重和接受政府采购监督管理部门的监督和政府代理机构招标采购要求，承担因违约行为给采购人造成的损失。</w:t>
      </w:r>
    </w:p>
    <w:p w14:paraId="3C5D7B38">
      <w:pPr>
        <w:autoSpaceDE w:val="0"/>
        <w:autoSpaceDN w:val="0"/>
        <w:adjustRightInd w:val="0"/>
        <w:spacing w:line="500" w:lineRule="exact"/>
        <w:ind w:firstLine="480" w:firstLineChars="200"/>
        <w:jc w:val="left"/>
        <w:rPr>
          <w:rFonts w:ascii="宋体" w:hAnsi="宋体"/>
          <w:sz w:val="24"/>
        </w:rPr>
      </w:pPr>
      <w:r>
        <w:rPr>
          <w:rFonts w:hint="eastAsia" w:ascii="宋体" w:hAnsi="宋体"/>
          <w:sz w:val="24"/>
          <w:lang w:eastAsia="zh-CN"/>
        </w:rPr>
        <w:t>9.</w:t>
      </w:r>
      <w:r>
        <w:rPr>
          <w:rFonts w:hint="eastAsia" w:ascii="宋体" w:hAnsi="宋体"/>
          <w:sz w:val="24"/>
        </w:rPr>
        <w:t>不发生其它有悖于政府采购公开、公平、公正和诚信原则的行为。</w:t>
      </w:r>
    </w:p>
    <w:p w14:paraId="32A86EB2">
      <w:pPr>
        <w:autoSpaceDE w:val="0"/>
        <w:autoSpaceDN w:val="0"/>
        <w:adjustRightInd w:val="0"/>
        <w:ind w:firstLine="420" w:firstLineChars="200"/>
        <w:rPr>
          <w:rFonts w:ascii="宋体" w:hAnsi="宋体"/>
        </w:rPr>
      </w:pPr>
    </w:p>
    <w:p w14:paraId="015B1CAF">
      <w:pPr>
        <w:autoSpaceDE w:val="0"/>
        <w:autoSpaceDN w:val="0"/>
        <w:adjustRightInd w:val="0"/>
        <w:snapToGrid w:val="0"/>
        <w:spacing w:line="500" w:lineRule="exact"/>
        <w:ind w:firstLine="480" w:firstLineChars="200"/>
        <w:jc w:val="left"/>
        <w:rPr>
          <w:rFonts w:ascii="宋体" w:hAnsi="宋体"/>
          <w:sz w:val="24"/>
          <w:u w:val="single"/>
        </w:rPr>
      </w:pPr>
      <w:r>
        <w:rPr>
          <w:rFonts w:hint="eastAsia" w:ascii="宋体" w:hAnsi="宋体"/>
          <w:sz w:val="24"/>
        </w:rPr>
        <w:t>承诺单位：</w:t>
      </w:r>
      <w:r>
        <w:rPr>
          <w:rFonts w:hint="eastAsia" w:ascii="宋体" w:hAnsi="宋体"/>
          <w:sz w:val="24"/>
          <w:u w:val="single"/>
        </w:rPr>
        <w:t>（全称及公章）</w:t>
      </w:r>
    </w:p>
    <w:p w14:paraId="46694029">
      <w:pPr>
        <w:autoSpaceDE w:val="0"/>
        <w:autoSpaceDN w:val="0"/>
        <w:adjustRightInd w:val="0"/>
        <w:snapToGrid w:val="0"/>
        <w:spacing w:line="500" w:lineRule="exact"/>
        <w:ind w:firstLine="480" w:firstLineChars="200"/>
        <w:jc w:val="left"/>
        <w:rPr>
          <w:rFonts w:ascii="宋体" w:hAnsi="宋体"/>
          <w:sz w:val="24"/>
        </w:rPr>
      </w:pPr>
      <w:r>
        <w:rPr>
          <w:rFonts w:hint="eastAsia" w:ascii="宋体" w:hAnsi="宋体"/>
          <w:sz w:val="24"/>
        </w:rPr>
        <w:t>法定代表人/被授权人（签字）：</w:t>
      </w:r>
    </w:p>
    <w:p w14:paraId="47EF9D2B">
      <w:pPr>
        <w:autoSpaceDE w:val="0"/>
        <w:autoSpaceDN w:val="0"/>
        <w:adjustRightInd w:val="0"/>
        <w:snapToGrid w:val="0"/>
        <w:spacing w:line="500" w:lineRule="exact"/>
        <w:ind w:firstLine="480" w:firstLineChars="200"/>
        <w:jc w:val="left"/>
        <w:rPr>
          <w:rFonts w:ascii="宋体" w:hAnsi="宋体"/>
          <w:sz w:val="24"/>
          <w:u w:val="single"/>
        </w:rPr>
      </w:pPr>
      <w:r>
        <w:rPr>
          <w:rFonts w:hint="eastAsia" w:ascii="宋体" w:hAnsi="宋体"/>
          <w:sz w:val="24"/>
        </w:rPr>
        <w:t>邮编：</w:t>
      </w:r>
    </w:p>
    <w:p w14:paraId="0744E6B2">
      <w:pPr>
        <w:autoSpaceDE w:val="0"/>
        <w:autoSpaceDN w:val="0"/>
        <w:adjustRightInd w:val="0"/>
        <w:snapToGrid w:val="0"/>
        <w:spacing w:line="500" w:lineRule="exact"/>
        <w:ind w:firstLine="480" w:firstLineChars="200"/>
        <w:jc w:val="left"/>
        <w:rPr>
          <w:rFonts w:ascii="宋体" w:hAnsi="宋体"/>
          <w:sz w:val="24"/>
        </w:rPr>
      </w:pPr>
      <w:r>
        <w:rPr>
          <w:rFonts w:hint="eastAsia" w:ascii="宋体" w:hAnsi="宋体"/>
          <w:sz w:val="24"/>
        </w:rPr>
        <w:t>地址：</w:t>
      </w:r>
    </w:p>
    <w:p w14:paraId="04CEF9A5">
      <w:pPr>
        <w:autoSpaceDE w:val="0"/>
        <w:autoSpaceDN w:val="0"/>
        <w:adjustRightInd w:val="0"/>
        <w:snapToGrid w:val="0"/>
        <w:spacing w:line="500" w:lineRule="exact"/>
        <w:ind w:firstLine="480" w:firstLineChars="200"/>
        <w:jc w:val="left"/>
        <w:rPr>
          <w:rFonts w:ascii="宋体" w:hAnsi="宋体"/>
          <w:sz w:val="24"/>
        </w:rPr>
      </w:pPr>
      <w:r>
        <w:rPr>
          <w:rFonts w:hint="eastAsia" w:ascii="宋体" w:hAnsi="宋体"/>
          <w:sz w:val="24"/>
        </w:rPr>
        <w:t xml:space="preserve">电话： </w:t>
      </w:r>
    </w:p>
    <w:p w14:paraId="7D40110A">
      <w:pPr>
        <w:autoSpaceDE w:val="0"/>
        <w:autoSpaceDN w:val="0"/>
        <w:adjustRightInd w:val="0"/>
        <w:snapToGrid w:val="0"/>
        <w:spacing w:line="500" w:lineRule="exact"/>
        <w:ind w:firstLine="480" w:firstLineChars="200"/>
        <w:jc w:val="left"/>
        <w:rPr>
          <w:rFonts w:ascii="宋体" w:hAnsi="宋体"/>
          <w:sz w:val="24"/>
        </w:rPr>
      </w:pPr>
      <w:r>
        <w:rPr>
          <w:rFonts w:hint="eastAsia" w:ascii="宋体" w:hAnsi="宋体"/>
          <w:sz w:val="24"/>
        </w:rPr>
        <w:t>时间：年月日</w:t>
      </w:r>
    </w:p>
    <w:p w14:paraId="1AAF4781">
      <w:pPr>
        <w:pageBreakBefore/>
        <w:autoSpaceDE w:val="0"/>
        <w:autoSpaceDN w:val="0"/>
        <w:adjustRightInd w:val="0"/>
        <w:spacing w:line="360" w:lineRule="atLeast"/>
        <w:ind w:firstLine="482" w:firstLineChars="200"/>
        <w:jc w:val="center"/>
        <w:rPr>
          <w:rFonts w:ascii="宋体" w:hAnsi="宋体"/>
          <w:b/>
          <w:sz w:val="24"/>
        </w:rPr>
      </w:pPr>
      <w:r>
        <w:rPr>
          <w:rFonts w:hint="eastAsia" w:ascii="宋体" w:hAnsi="宋体"/>
          <w:b/>
          <w:sz w:val="24"/>
        </w:rPr>
        <w:t>承诺书Ⅱ</w:t>
      </w:r>
    </w:p>
    <w:tbl>
      <w:tblPr>
        <w:tblStyle w:val="30"/>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52AA6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246E1965">
            <w:pPr>
              <w:autoSpaceDE w:val="0"/>
              <w:autoSpaceDN w:val="0"/>
              <w:adjustRightInd w:val="0"/>
              <w:spacing w:line="360" w:lineRule="atLeast"/>
              <w:jc w:val="left"/>
              <w:rPr>
                <w:rFonts w:ascii="宋体" w:hAnsi="宋体"/>
                <w:sz w:val="24"/>
              </w:rPr>
            </w:pPr>
            <w:r>
              <w:rPr>
                <w:rFonts w:hint="eastAsia" w:ascii="宋体" w:hAnsi="宋体"/>
                <w:sz w:val="24"/>
              </w:rPr>
              <w:t>致：</w:t>
            </w:r>
            <w:r>
              <w:rPr>
                <w:rFonts w:hint="eastAsia" w:ascii="宋体" w:hAnsi="宋体"/>
                <w:sz w:val="24"/>
                <w:u w:val="single"/>
              </w:rPr>
              <w:t>华优信项目管理有限公司</w:t>
            </w:r>
          </w:p>
        </w:tc>
      </w:tr>
      <w:tr w14:paraId="73F36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0642AA52">
            <w:pPr>
              <w:autoSpaceDE w:val="0"/>
              <w:autoSpaceDN w:val="0"/>
              <w:adjustRightInd w:val="0"/>
              <w:spacing w:line="360" w:lineRule="atLeast"/>
              <w:ind w:firstLine="480" w:firstLineChars="200"/>
              <w:jc w:val="left"/>
              <w:rPr>
                <w:rFonts w:ascii="宋体" w:hAnsi="宋体"/>
                <w:sz w:val="24"/>
              </w:rPr>
            </w:pPr>
            <w:r>
              <w:rPr>
                <w:rFonts w:hint="eastAsia" w:ascii="宋体" w:hAnsi="宋体"/>
                <w:sz w:val="24"/>
              </w:rPr>
              <w:t>作为参加贵公司组织</w:t>
            </w:r>
            <w:r>
              <w:rPr>
                <w:rFonts w:hint="eastAsia" w:ascii="宋体" w:hAnsi="宋体"/>
                <w:sz w:val="24"/>
                <w:u w:val="single"/>
              </w:rPr>
              <w:t xml:space="preserve">  （项目名称）  </w:t>
            </w:r>
            <w:r>
              <w:rPr>
                <w:rFonts w:hint="eastAsia" w:ascii="宋体" w:hAnsi="宋体"/>
                <w:sz w:val="24"/>
              </w:rPr>
              <w:t xml:space="preserve">的供应商，本公司承诺：在参加本项目磋商之前不存在被依法禁止经营行为、财产被接管或冻结的情况，如有隐瞒实情，愿承担一切责任及后果。 </w:t>
            </w:r>
          </w:p>
        </w:tc>
      </w:tr>
      <w:tr w14:paraId="6A906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vAlign w:val="center"/>
          </w:tcPr>
          <w:p w14:paraId="18F46E87">
            <w:pPr>
              <w:autoSpaceDE w:val="0"/>
              <w:autoSpaceDN w:val="0"/>
              <w:adjustRightInd w:val="0"/>
              <w:spacing w:line="360" w:lineRule="atLeast"/>
              <w:jc w:val="center"/>
              <w:rPr>
                <w:rFonts w:ascii="宋体" w:hAnsi="宋体"/>
                <w:sz w:val="24"/>
              </w:rPr>
            </w:pPr>
            <w:r>
              <w:rPr>
                <w:rFonts w:hint="eastAsia" w:ascii="宋体" w:hAnsi="宋体" w:cs="宋体"/>
                <w:sz w:val="24"/>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vAlign w:val="center"/>
          </w:tcPr>
          <w:p w14:paraId="16ACB2D7">
            <w:pPr>
              <w:autoSpaceDE w:val="0"/>
              <w:autoSpaceDN w:val="0"/>
              <w:adjustRightInd w:val="0"/>
              <w:spacing w:line="360" w:lineRule="atLeast"/>
              <w:jc w:val="center"/>
              <w:rPr>
                <w:rFonts w:ascii="宋体" w:hAnsi="宋体"/>
                <w:sz w:val="24"/>
              </w:rPr>
            </w:pPr>
            <w:r>
              <w:rPr>
                <w:rFonts w:hint="eastAsia" w:ascii="宋体" w:hAnsi="宋体" w:cs="宋体"/>
                <w:sz w:val="24"/>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vAlign w:val="center"/>
          </w:tcPr>
          <w:p w14:paraId="03FE1FED">
            <w:pPr>
              <w:autoSpaceDE w:val="0"/>
              <w:autoSpaceDN w:val="0"/>
              <w:adjustRightInd w:val="0"/>
              <w:spacing w:line="360" w:lineRule="atLeast"/>
              <w:jc w:val="center"/>
              <w:rPr>
                <w:rFonts w:ascii="宋体" w:hAnsi="宋体"/>
                <w:sz w:val="24"/>
              </w:rPr>
            </w:pPr>
            <w:r>
              <w:rPr>
                <w:rFonts w:hint="eastAsia" w:ascii="宋体" w:hAnsi="宋体" w:cs="宋体"/>
                <w:sz w:val="24"/>
              </w:rPr>
              <w:t>日期</w:t>
            </w:r>
          </w:p>
        </w:tc>
      </w:tr>
      <w:tr w14:paraId="05EDE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vAlign w:val="center"/>
          </w:tcPr>
          <w:p w14:paraId="212F3325">
            <w:pPr>
              <w:autoSpaceDE w:val="0"/>
              <w:autoSpaceDN w:val="0"/>
              <w:adjustRightInd w:val="0"/>
              <w:spacing w:line="360" w:lineRule="atLeast"/>
              <w:jc w:val="center"/>
              <w:rPr>
                <w:rFonts w:ascii="宋体" w:hAnsi="宋体"/>
                <w:sz w:val="24"/>
              </w:rPr>
            </w:pPr>
            <w:r>
              <w:rPr>
                <w:rFonts w:hint="eastAsia" w:ascii="宋体" w:hAnsi="宋体" w:cs="宋体"/>
                <w:sz w:val="24"/>
              </w:rPr>
              <w:t>（公章）</w:t>
            </w:r>
          </w:p>
        </w:tc>
        <w:tc>
          <w:tcPr>
            <w:tcW w:w="3542" w:type="dxa"/>
            <w:tcBorders>
              <w:top w:val="single" w:color="auto" w:sz="4" w:space="0"/>
              <w:left w:val="single" w:color="auto" w:sz="4" w:space="0"/>
              <w:bottom w:val="single" w:color="auto" w:sz="4" w:space="0"/>
              <w:right w:val="single" w:color="auto" w:sz="4" w:space="0"/>
              <w:tl2br w:val="nil"/>
              <w:tr2bl w:val="nil"/>
            </w:tcBorders>
            <w:vAlign w:val="center"/>
          </w:tcPr>
          <w:p w14:paraId="1E32F7F7">
            <w:pPr>
              <w:autoSpaceDE w:val="0"/>
              <w:autoSpaceDN w:val="0"/>
              <w:adjustRightInd w:val="0"/>
              <w:spacing w:line="360" w:lineRule="atLeast"/>
              <w:jc w:val="center"/>
              <w:rPr>
                <w:rFonts w:ascii="宋体" w:hAnsi="宋体"/>
                <w:sz w:val="24"/>
              </w:rPr>
            </w:pPr>
            <w:r>
              <w:rPr>
                <w:rFonts w:hint="eastAsia" w:ascii="宋体" w:hAnsi="宋体" w:cs="宋体"/>
                <w:sz w:val="24"/>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vAlign w:val="center"/>
          </w:tcPr>
          <w:p w14:paraId="38FE5553">
            <w:pPr>
              <w:autoSpaceDE w:val="0"/>
              <w:autoSpaceDN w:val="0"/>
              <w:adjustRightInd w:val="0"/>
              <w:spacing w:line="360" w:lineRule="atLeast"/>
              <w:jc w:val="center"/>
              <w:rPr>
                <w:rFonts w:ascii="宋体" w:hAnsi="宋体"/>
                <w:sz w:val="24"/>
              </w:rPr>
            </w:pPr>
            <w:r>
              <w:rPr>
                <w:rFonts w:hint="eastAsia" w:ascii="宋体" w:hAnsi="宋体" w:cs="宋体"/>
                <w:sz w:val="24"/>
              </w:rPr>
              <w:t>年 月 日</w:t>
            </w:r>
          </w:p>
        </w:tc>
      </w:tr>
    </w:tbl>
    <w:p w14:paraId="3F2E75DF">
      <w:pPr>
        <w:autoSpaceDE w:val="0"/>
        <w:autoSpaceDN w:val="0"/>
        <w:adjustRightInd w:val="0"/>
        <w:spacing w:line="360" w:lineRule="atLeast"/>
        <w:ind w:firstLine="482" w:firstLineChars="200"/>
        <w:jc w:val="left"/>
        <w:rPr>
          <w:rFonts w:ascii="宋体" w:hAnsi="宋体"/>
          <w:b/>
          <w:sz w:val="24"/>
        </w:rPr>
      </w:pPr>
    </w:p>
    <w:p w14:paraId="7C7B7C40">
      <w:pPr>
        <w:autoSpaceDE w:val="0"/>
        <w:autoSpaceDN w:val="0"/>
        <w:adjustRightInd w:val="0"/>
        <w:spacing w:line="360" w:lineRule="atLeast"/>
        <w:ind w:firstLine="482" w:firstLineChars="200"/>
        <w:jc w:val="center"/>
        <w:rPr>
          <w:rFonts w:ascii="宋体" w:hAnsi="宋体"/>
          <w:b/>
          <w:sz w:val="24"/>
        </w:rPr>
      </w:pPr>
      <w:r>
        <w:rPr>
          <w:rFonts w:hint="eastAsia" w:ascii="宋体" w:hAnsi="宋体"/>
          <w:b/>
          <w:sz w:val="24"/>
        </w:rPr>
        <w:t>承诺书Ⅲ</w:t>
      </w:r>
    </w:p>
    <w:tbl>
      <w:tblPr>
        <w:tblStyle w:val="30"/>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079EB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5F288CC5">
            <w:pPr>
              <w:autoSpaceDE w:val="0"/>
              <w:autoSpaceDN w:val="0"/>
              <w:adjustRightInd w:val="0"/>
              <w:spacing w:line="360" w:lineRule="atLeast"/>
              <w:jc w:val="left"/>
              <w:rPr>
                <w:rFonts w:ascii="宋体" w:hAnsi="宋体"/>
                <w:sz w:val="24"/>
              </w:rPr>
            </w:pPr>
            <w:r>
              <w:rPr>
                <w:rFonts w:hint="eastAsia" w:ascii="宋体" w:hAnsi="宋体"/>
                <w:sz w:val="24"/>
              </w:rPr>
              <w:t>致：</w:t>
            </w:r>
            <w:r>
              <w:rPr>
                <w:rFonts w:hint="eastAsia" w:ascii="宋体" w:hAnsi="宋体"/>
                <w:sz w:val="24"/>
                <w:u w:val="single"/>
              </w:rPr>
              <w:t>华优信项目管理有限公司</w:t>
            </w:r>
          </w:p>
        </w:tc>
      </w:tr>
      <w:tr w14:paraId="3EB87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052CDDA3">
            <w:pPr>
              <w:autoSpaceDE w:val="0"/>
              <w:autoSpaceDN w:val="0"/>
              <w:adjustRightInd w:val="0"/>
              <w:spacing w:line="360" w:lineRule="atLeast"/>
              <w:ind w:firstLine="480" w:firstLineChars="200"/>
              <w:jc w:val="left"/>
              <w:rPr>
                <w:rFonts w:ascii="宋体" w:hAnsi="宋体"/>
                <w:sz w:val="24"/>
              </w:rPr>
            </w:pPr>
            <w:r>
              <w:rPr>
                <w:rFonts w:hint="eastAsia" w:ascii="宋体" w:hAnsi="宋体"/>
                <w:sz w:val="24"/>
              </w:rPr>
              <w:t>作为参加贵公司组织</w:t>
            </w:r>
            <w:r>
              <w:rPr>
                <w:rFonts w:hint="eastAsia" w:ascii="宋体" w:hAnsi="宋体"/>
                <w:sz w:val="24"/>
                <w:u w:val="single"/>
              </w:rPr>
              <w:t xml:space="preserve">（项目名称） </w:t>
            </w:r>
            <w:r>
              <w:rPr>
                <w:rFonts w:hint="eastAsia" w:ascii="宋体" w:hAnsi="宋体"/>
                <w:sz w:val="24"/>
              </w:rPr>
              <w:t>的供应商，本公司郑重申告并承诺：近三年受到有关行政主管部门的行政处理、不良行为记录为次（没有填零），如有隐瞒实情，愿承担一切责任及后果。</w:t>
            </w:r>
          </w:p>
        </w:tc>
      </w:tr>
      <w:tr w14:paraId="2C11E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vAlign w:val="center"/>
          </w:tcPr>
          <w:p w14:paraId="21279F3F">
            <w:pPr>
              <w:autoSpaceDE w:val="0"/>
              <w:autoSpaceDN w:val="0"/>
              <w:adjustRightInd w:val="0"/>
              <w:spacing w:line="360" w:lineRule="atLeast"/>
              <w:jc w:val="center"/>
              <w:rPr>
                <w:rFonts w:ascii="宋体" w:hAnsi="宋体"/>
                <w:sz w:val="24"/>
              </w:rPr>
            </w:pPr>
            <w:r>
              <w:rPr>
                <w:rFonts w:hint="eastAsia" w:ascii="宋体" w:hAnsi="宋体" w:cs="宋体"/>
                <w:sz w:val="24"/>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vAlign w:val="center"/>
          </w:tcPr>
          <w:p w14:paraId="64FB5A2D">
            <w:pPr>
              <w:autoSpaceDE w:val="0"/>
              <w:autoSpaceDN w:val="0"/>
              <w:adjustRightInd w:val="0"/>
              <w:spacing w:line="360" w:lineRule="atLeast"/>
              <w:jc w:val="center"/>
              <w:rPr>
                <w:rFonts w:ascii="宋体" w:hAnsi="宋体"/>
                <w:sz w:val="24"/>
              </w:rPr>
            </w:pPr>
            <w:r>
              <w:rPr>
                <w:rFonts w:hint="eastAsia" w:ascii="宋体" w:hAnsi="宋体" w:cs="宋体"/>
                <w:sz w:val="24"/>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vAlign w:val="center"/>
          </w:tcPr>
          <w:p w14:paraId="3D0876A1">
            <w:pPr>
              <w:autoSpaceDE w:val="0"/>
              <w:autoSpaceDN w:val="0"/>
              <w:adjustRightInd w:val="0"/>
              <w:spacing w:line="360" w:lineRule="atLeast"/>
              <w:jc w:val="center"/>
              <w:rPr>
                <w:rFonts w:ascii="宋体" w:hAnsi="宋体"/>
                <w:sz w:val="24"/>
              </w:rPr>
            </w:pPr>
            <w:r>
              <w:rPr>
                <w:rFonts w:hint="eastAsia" w:ascii="宋体" w:hAnsi="宋体" w:cs="宋体"/>
                <w:sz w:val="24"/>
              </w:rPr>
              <w:t>日期</w:t>
            </w:r>
          </w:p>
        </w:tc>
      </w:tr>
      <w:tr w14:paraId="7E1A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vAlign w:val="center"/>
          </w:tcPr>
          <w:p w14:paraId="5AEE2ECE">
            <w:pPr>
              <w:autoSpaceDE w:val="0"/>
              <w:autoSpaceDN w:val="0"/>
              <w:adjustRightInd w:val="0"/>
              <w:spacing w:line="360" w:lineRule="atLeast"/>
              <w:jc w:val="center"/>
              <w:rPr>
                <w:rFonts w:ascii="宋体" w:hAnsi="宋体"/>
                <w:sz w:val="24"/>
              </w:rPr>
            </w:pPr>
            <w:r>
              <w:rPr>
                <w:rFonts w:hint="eastAsia" w:ascii="宋体" w:hAnsi="宋体" w:cs="宋体"/>
                <w:sz w:val="24"/>
              </w:rPr>
              <w:t>（公章）</w:t>
            </w:r>
          </w:p>
        </w:tc>
        <w:tc>
          <w:tcPr>
            <w:tcW w:w="3503" w:type="dxa"/>
            <w:tcBorders>
              <w:top w:val="single" w:color="auto" w:sz="4" w:space="0"/>
              <w:left w:val="single" w:color="auto" w:sz="4" w:space="0"/>
              <w:bottom w:val="single" w:color="auto" w:sz="4" w:space="0"/>
              <w:right w:val="single" w:color="auto" w:sz="4" w:space="0"/>
              <w:tl2br w:val="nil"/>
              <w:tr2bl w:val="nil"/>
            </w:tcBorders>
            <w:vAlign w:val="center"/>
          </w:tcPr>
          <w:p w14:paraId="501775B2">
            <w:pPr>
              <w:autoSpaceDE w:val="0"/>
              <w:autoSpaceDN w:val="0"/>
              <w:adjustRightInd w:val="0"/>
              <w:spacing w:line="360" w:lineRule="atLeast"/>
              <w:jc w:val="center"/>
              <w:rPr>
                <w:rFonts w:ascii="宋体" w:hAnsi="宋体"/>
                <w:sz w:val="24"/>
              </w:rPr>
            </w:pPr>
            <w:r>
              <w:rPr>
                <w:rFonts w:hint="eastAsia" w:ascii="宋体" w:hAnsi="宋体" w:cs="宋体"/>
                <w:sz w:val="24"/>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vAlign w:val="center"/>
          </w:tcPr>
          <w:p w14:paraId="6A8815DB">
            <w:pPr>
              <w:autoSpaceDE w:val="0"/>
              <w:autoSpaceDN w:val="0"/>
              <w:adjustRightInd w:val="0"/>
              <w:spacing w:line="360" w:lineRule="atLeast"/>
              <w:jc w:val="center"/>
              <w:rPr>
                <w:rFonts w:ascii="宋体" w:hAnsi="宋体"/>
                <w:sz w:val="24"/>
              </w:rPr>
            </w:pPr>
            <w:r>
              <w:rPr>
                <w:rFonts w:hint="eastAsia" w:ascii="宋体" w:hAnsi="宋体" w:cs="宋体"/>
                <w:sz w:val="24"/>
              </w:rPr>
              <w:t>年 月 日</w:t>
            </w:r>
          </w:p>
        </w:tc>
      </w:tr>
    </w:tbl>
    <w:p w14:paraId="73788FC5">
      <w:pPr>
        <w:autoSpaceDE w:val="0"/>
        <w:autoSpaceDN w:val="0"/>
        <w:adjustRightInd w:val="0"/>
        <w:spacing w:line="360" w:lineRule="atLeast"/>
        <w:ind w:firstLine="482" w:firstLineChars="200"/>
        <w:jc w:val="center"/>
        <w:rPr>
          <w:rFonts w:ascii="宋体" w:hAnsi="宋体"/>
          <w:b/>
          <w:sz w:val="24"/>
        </w:rPr>
      </w:pPr>
    </w:p>
    <w:p w14:paraId="76FDE14A">
      <w:pPr>
        <w:autoSpaceDE w:val="0"/>
        <w:autoSpaceDN w:val="0"/>
        <w:adjustRightInd w:val="0"/>
        <w:spacing w:line="360" w:lineRule="atLeast"/>
        <w:ind w:firstLine="482" w:firstLineChars="200"/>
        <w:jc w:val="center"/>
        <w:rPr>
          <w:rFonts w:ascii="宋体" w:hAnsi="宋体"/>
          <w:b/>
          <w:sz w:val="24"/>
        </w:rPr>
      </w:pPr>
    </w:p>
    <w:p w14:paraId="41AD8A51">
      <w:pPr>
        <w:autoSpaceDE w:val="0"/>
        <w:autoSpaceDN w:val="0"/>
        <w:adjustRightInd w:val="0"/>
        <w:spacing w:line="360" w:lineRule="atLeast"/>
        <w:ind w:firstLine="482" w:firstLineChars="200"/>
        <w:jc w:val="center"/>
        <w:rPr>
          <w:rFonts w:ascii="宋体" w:hAnsi="宋体"/>
          <w:b/>
          <w:sz w:val="24"/>
        </w:rPr>
      </w:pPr>
      <w:r>
        <w:rPr>
          <w:rFonts w:hint="eastAsia" w:ascii="宋体" w:hAnsi="宋体"/>
          <w:b/>
          <w:sz w:val="24"/>
        </w:rPr>
        <w:t>承诺书</w:t>
      </w:r>
      <w:r>
        <w:rPr>
          <w:rFonts w:hint="eastAsia" w:ascii="宋体" w:hAnsi="宋体"/>
          <w:b/>
          <w:sz w:val="24"/>
        </w:rPr>
        <w:fldChar w:fldCharType="begin"/>
      </w:r>
      <w:r>
        <w:rPr>
          <w:rFonts w:hint="eastAsia" w:ascii="宋体" w:hAnsi="宋体"/>
          <w:b/>
          <w:sz w:val="24"/>
        </w:rPr>
        <w:instrText xml:space="preserve"> = 5 \* ROMAN </w:instrText>
      </w:r>
      <w:r>
        <w:rPr>
          <w:rFonts w:hint="eastAsia" w:ascii="宋体" w:hAnsi="宋体"/>
          <w:b/>
          <w:sz w:val="24"/>
        </w:rPr>
        <w:fldChar w:fldCharType="separate"/>
      </w:r>
      <w:r>
        <w:rPr>
          <w:rFonts w:hint="eastAsia" w:ascii="宋体" w:hAnsi="宋体"/>
          <w:b/>
          <w:sz w:val="24"/>
          <w:lang w:val="zh-CN"/>
        </w:rPr>
        <w:t>V</w:t>
      </w:r>
      <w:r>
        <w:rPr>
          <w:rFonts w:hint="eastAsia" w:ascii="宋体" w:hAnsi="宋体"/>
          <w:b/>
          <w:sz w:val="24"/>
          <w:lang w:val="zh-CN"/>
        </w:rPr>
        <w:fldChar w:fldCharType="end"/>
      </w:r>
    </w:p>
    <w:tbl>
      <w:tblPr>
        <w:tblStyle w:val="30"/>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56B9E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4CD9C8B6">
            <w:pPr>
              <w:autoSpaceDE w:val="0"/>
              <w:autoSpaceDN w:val="0"/>
              <w:adjustRightInd w:val="0"/>
              <w:spacing w:line="360" w:lineRule="atLeast"/>
              <w:jc w:val="left"/>
              <w:rPr>
                <w:rFonts w:ascii="宋体" w:hAnsi="宋体"/>
                <w:sz w:val="24"/>
              </w:rPr>
            </w:pPr>
            <w:r>
              <w:rPr>
                <w:rFonts w:hint="eastAsia" w:ascii="宋体" w:hAnsi="宋体"/>
                <w:sz w:val="24"/>
              </w:rPr>
              <w:t>致：</w:t>
            </w:r>
            <w:r>
              <w:rPr>
                <w:rFonts w:hint="eastAsia" w:ascii="宋体" w:hAnsi="宋体"/>
                <w:sz w:val="24"/>
                <w:u w:val="single"/>
              </w:rPr>
              <w:t>华优信项目管理有限公司</w:t>
            </w:r>
          </w:p>
        </w:tc>
      </w:tr>
      <w:tr w14:paraId="1CDA4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41635E70">
            <w:pPr>
              <w:autoSpaceDE w:val="0"/>
              <w:autoSpaceDN w:val="0"/>
              <w:adjustRightInd w:val="0"/>
              <w:spacing w:line="360" w:lineRule="atLeast"/>
              <w:ind w:firstLine="480" w:firstLineChars="200"/>
              <w:jc w:val="left"/>
              <w:rPr>
                <w:rFonts w:ascii="宋体" w:hAnsi="宋体"/>
                <w:sz w:val="24"/>
              </w:rPr>
            </w:pPr>
            <w:r>
              <w:rPr>
                <w:rFonts w:hint="eastAsia" w:ascii="宋体" w:hAnsi="宋体"/>
                <w:sz w:val="24"/>
              </w:rPr>
              <w:t>作为参加贵公司组织</w:t>
            </w:r>
            <w:r>
              <w:rPr>
                <w:rFonts w:hint="eastAsia" w:ascii="宋体" w:hAnsi="宋体"/>
                <w:sz w:val="24"/>
                <w:u w:val="single"/>
              </w:rPr>
              <w:t xml:space="preserve">  （项目名称） </w:t>
            </w:r>
            <w:r>
              <w:rPr>
                <w:rFonts w:hint="eastAsia" w:ascii="宋体" w:hAnsi="宋体"/>
                <w:sz w:val="24"/>
              </w:rPr>
              <w:t>的供应商，本公司承诺：参加本次磋商提交的所有资质证明文件及业绩证明文件是真实的、有效的，如有隐瞒实情，愿承担一切责任及后果。</w:t>
            </w:r>
          </w:p>
        </w:tc>
      </w:tr>
      <w:tr w14:paraId="2E996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vAlign w:val="center"/>
          </w:tcPr>
          <w:p w14:paraId="0BE28F83">
            <w:pPr>
              <w:autoSpaceDE w:val="0"/>
              <w:autoSpaceDN w:val="0"/>
              <w:adjustRightInd w:val="0"/>
              <w:spacing w:line="360" w:lineRule="atLeast"/>
              <w:jc w:val="center"/>
              <w:rPr>
                <w:rFonts w:ascii="宋体" w:hAnsi="宋体"/>
                <w:sz w:val="24"/>
              </w:rPr>
            </w:pPr>
            <w:r>
              <w:rPr>
                <w:rFonts w:hint="eastAsia" w:ascii="宋体" w:hAnsi="宋体" w:cs="宋体"/>
                <w:sz w:val="24"/>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vAlign w:val="center"/>
          </w:tcPr>
          <w:p w14:paraId="05C1866C">
            <w:pPr>
              <w:autoSpaceDE w:val="0"/>
              <w:autoSpaceDN w:val="0"/>
              <w:adjustRightInd w:val="0"/>
              <w:spacing w:line="360" w:lineRule="atLeast"/>
              <w:jc w:val="center"/>
              <w:rPr>
                <w:rFonts w:ascii="宋体" w:hAnsi="宋体"/>
                <w:sz w:val="24"/>
              </w:rPr>
            </w:pPr>
            <w:r>
              <w:rPr>
                <w:rFonts w:hint="eastAsia" w:ascii="宋体" w:hAnsi="宋体" w:cs="宋体"/>
                <w:sz w:val="24"/>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vAlign w:val="center"/>
          </w:tcPr>
          <w:p w14:paraId="7B94D49A">
            <w:pPr>
              <w:autoSpaceDE w:val="0"/>
              <w:autoSpaceDN w:val="0"/>
              <w:adjustRightInd w:val="0"/>
              <w:spacing w:line="360" w:lineRule="atLeast"/>
              <w:jc w:val="center"/>
              <w:rPr>
                <w:rFonts w:ascii="宋体" w:hAnsi="宋体"/>
                <w:sz w:val="24"/>
              </w:rPr>
            </w:pPr>
            <w:r>
              <w:rPr>
                <w:rFonts w:hint="eastAsia" w:ascii="宋体" w:hAnsi="宋体" w:cs="宋体"/>
                <w:sz w:val="24"/>
              </w:rPr>
              <w:t>日期</w:t>
            </w:r>
          </w:p>
        </w:tc>
      </w:tr>
      <w:tr w14:paraId="0474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vAlign w:val="center"/>
          </w:tcPr>
          <w:p w14:paraId="04E199D8">
            <w:pPr>
              <w:autoSpaceDE w:val="0"/>
              <w:autoSpaceDN w:val="0"/>
              <w:adjustRightInd w:val="0"/>
              <w:spacing w:line="360" w:lineRule="atLeast"/>
              <w:jc w:val="center"/>
              <w:rPr>
                <w:rFonts w:ascii="宋体" w:hAnsi="宋体"/>
                <w:sz w:val="24"/>
              </w:rPr>
            </w:pPr>
            <w:r>
              <w:rPr>
                <w:rFonts w:hint="eastAsia" w:ascii="宋体" w:hAnsi="宋体" w:cs="宋体"/>
                <w:sz w:val="24"/>
              </w:rPr>
              <w:t>（公章）</w:t>
            </w:r>
          </w:p>
        </w:tc>
        <w:tc>
          <w:tcPr>
            <w:tcW w:w="3541" w:type="dxa"/>
            <w:tcBorders>
              <w:top w:val="single" w:color="auto" w:sz="4" w:space="0"/>
              <w:left w:val="single" w:color="auto" w:sz="4" w:space="0"/>
              <w:bottom w:val="single" w:color="auto" w:sz="4" w:space="0"/>
              <w:right w:val="single" w:color="auto" w:sz="4" w:space="0"/>
              <w:tl2br w:val="nil"/>
              <w:tr2bl w:val="nil"/>
            </w:tcBorders>
            <w:vAlign w:val="center"/>
          </w:tcPr>
          <w:p w14:paraId="2BA8E9E1">
            <w:pPr>
              <w:autoSpaceDE w:val="0"/>
              <w:autoSpaceDN w:val="0"/>
              <w:adjustRightInd w:val="0"/>
              <w:spacing w:line="360" w:lineRule="atLeast"/>
              <w:jc w:val="center"/>
              <w:rPr>
                <w:rFonts w:ascii="宋体" w:hAnsi="宋体"/>
                <w:sz w:val="24"/>
              </w:rPr>
            </w:pPr>
            <w:r>
              <w:rPr>
                <w:rFonts w:hint="eastAsia" w:ascii="宋体" w:hAnsi="宋体" w:cs="宋体"/>
                <w:sz w:val="24"/>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vAlign w:val="center"/>
          </w:tcPr>
          <w:p w14:paraId="792DC098">
            <w:pPr>
              <w:autoSpaceDE w:val="0"/>
              <w:autoSpaceDN w:val="0"/>
              <w:adjustRightInd w:val="0"/>
              <w:spacing w:line="360" w:lineRule="atLeast"/>
              <w:jc w:val="center"/>
              <w:rPr>
                <w:rFonts w:ascii="宋体" w:hAnsi="宋体"/>
                <w:sz w:val="24"/>
              </w:rPr>
            </w:pPr>
            <w:r>
              <w:rPr>
                <w:rFonts w:hint="eastAsia" w:ascii="宋体" w:hAnsi="宋体" w:cs="宋体"/>
                <w:sz w:val="24"/>
              </w:rPr>
              <w:t>年 月 日</w:t>
            </w:r>
          </w:p>
        </w:tc>
      </w:tr>
    </w:tbl>
    <w:p w14:paraId="6765BD43">
      <w:pPr>
        <w:autoSpaceDE w:val="0"/>
        <w:autoSpaceDN w:val="0"/>
        <w:adjustRightInd w:val="0"/>
        <w:snapToGrid w:val="0"/>
        <w:spacing w:line="360" w:lineRule="auto"/>
        <w:jc w:val="center"/>
        <w:rPr>
          <w:rFonts w:ascii="宋体" w:hAnsi="宋体" w:cs="宋体"/>
          <w:b/>
          <w:bCs/>
          <w:sz w:val="32"/>
          <w:szCs w:val="32"/>
        </w:rPr>
      </w:pPr>
    </w:p>
    <w:p w14:paraId="514080D1">
      <w:pPr>
        <w:autoSpaceDE w:val="0"/>
        <w:autoSpaceDN w:val="0"/>
        <w:adjustRightInd w:val="0"/>
        <w:snapToGrid w:val="0"/>
        <w:spacing w:line="360" w:lineRule="auto"/>
        <w:ind w:left="2310"/>
        <w:rPr>
          <w:rFonts w:hint="eastAsia" w:ascii="宋体" w:hAnsi="宋体" w:cs="宋体"/>
          <w:b/>
          <w:bCs/>
          <w:sz w:val="32"/>
          <w:szCs w:val="32"/>
        </w:rPr>
      </w:pPr>
    </w:p>
    <w:p w14:paraId="5BEC490D">
      <w:pPr>
        <w:autoSpaceDE w:val="0"/>
        <w:autoSpaceDN w:val="0"/>
        <w:adjustRightInd w:val="0"/>
        <w:snapToGrid w:val="0"/>
        <w:spacing w:line="360" w:lineRule="auto"/>
        <w:ind w:left="2310"/>
        <w:rPr>
          <w:rFonts w:hint="eastAsia" w:ascii="宋体" w:hAnsi="宋体" w:cs="宋体"/>
          <w:b/>
          <w:bCs/>
          <w:sz w:val="32"/>
          <w:szCs w:val="32"/>
        </w:rPr>
      </w:pPr>
    </w:p>
    <w:p w14:paraId="44689BA3">
      <w:pPr>
        <w:autoSpaceDE w:val="0"/>
        <w:autoSpaceDN w:val="0"/>
        <w:adjustRightInd w:val="0"/>
        <w:snapToGrid w:val="0"/>
        <w:spacing w:line="360" w:lineRule="auto"/>
        <w:ind w:left="2310"/>
        <w:rPr>
          <w:rFonts w:ascii="宋体" w:hAnsi="宋体" w:cs="宋体"/>
          <w:b/>
          <w:bCs/>
          <w:sz w:val="32"/>
          <w:szCs w:val="32"/>
        </w:rPr>
      </w:pPr>
      <w:r>
        <w:rPr>
          <w:rFonts w:hint="eastAsia" w:ascii="宋体" w:hAnsi="宋体" w:cs="宋体"/>
          <w:b/>
          <w:bCs/>
          <w:sz w:val="32"/>
          <w:szCs w:val="32"/>
        </w:rPr>
        <w:t>第十</w:t>
      </w:r>
      <w:r>
        <w:rPr>
          <w:rFonts w:hint="eastAsia" w:ascii="宋体" w:hAnsi="宋体" w:cs="宋体"/>
          <w:b/>
          <w:bCs/>
          <w:sz w:val="32"/>
          <w:szCs w:val="32"/>
          <w:lang w:val="en-US" w:eastAsia="zh-CN"/>
        </w:rPr>
        <w:t>七</w:t>
      </w:r>
      <w:r>
        <w:rPr>
          <w:rFonts w:hint="eastAsia" w:ascii="宋体" w:hAnsi="宋体" w:cs="宋体"/>
          <w:b/>
          <w:bCs/>
          <w:sz w:val="32"/>
          <w:szCs w:val="32"/>
        </w:rPr>
        <w:t xml:space="preserve">章  </w:t>
      </w:r>
      <w:r>
        <w:rPr>
          <w:rFonts w:hint="eastAsia" w:ascii="宋体" w:hAnsi="宋体" w:cs="宋体"/>
          <w:b/>
          <w:bCs/>
          <w:sz w:val="32"/>
          <w:szCs w:val="32"/>
          <w:lang w:eastAsia="zh-CN"/>
        </w:rPr>
        <w:t>其他证明</w:t>
      </w:r>
      <w:r>
        <w:rPr>
          <w:rFonts w:hint="eastAsia" w:ascii="宋体" w:hAnsi="宋体" w:cs="宋体"/>
          <w:b/>
          <w:bCs/>
          <w:sz w:val="32"/>
          <w:szCs w:val="32"/>
        </w:rPr>
        <w:t>资料</w:t>
      </w:r>
    </w:p>
    <w:p w14:paraId="1F6FE0AA">
      <w:pPr>
        <w:autoSpaceDE w:val="0"/>
        <w:autoSpaceDN w:val="0"/>
        <w:adjustRightInd w:val="0"/>
        <w:jc w:val="center"/>
        <w:rPr>
          <w:rFonts w:ascii="宋体" w:hAnsi="宋体" w:cs="宋体"/>
          <w:b/>
          <w:kern w:val="0"/>
          <w:sz w:val="24"/>
        </w:rPr>
      </w:pPr>
    </w:p>
    <w:p w14:paraId="3E772D39">
      <w:pPr>
        <w:spacing w:line="400" w:lineRule="exact"/>
        <w:jc w:val="center"/>
      </w:pPr>
      <w:r>
        <w:rPr>
          <w:rFonts w:hint="eastAsia"/>
        </w:rPr>
        <w:t>（</w:t>
      </w:r>
      <w:r>
        <w:rPr>
          <w:rFonts w:hint="eastAsia" w:eastAsia="宋体"/>
          <w:lang w:eastAsia="zh-CN"/>
        </w:rPr>
        <w:t>投标单位</w:t>
      </w:r>
      <w:r>
        <w:rPr>
          <w:rFonts w:hint="eastAsia"/>
        </w:rPr>
        <w:t>认为对其有利的，或者对评分内容有利的其他资料）</w:t>
      </w:r>
    </w:p>
    <w:p w14:paraId="5A6C3EC7">
      <w:pPr>
        <w:rPr>
          <w:rFonts w:hint="default" w:asciiTheme="minorEastAsia" w:hAnsiTheme="minorEastAsia" w:eastAsiaTheme="minorEastAsia" w:cstheme="minorEastAsia"/>
          <w:sz w:val="13"/>
          <w:szCs w:val="13"/>
          <w:lang w:val="en-US" w:eastAsia="zh-CN"/>
        </w:rPr>
      </w:pPr>
    </w:p>
    <w:p w14:paraId="3F59C829">
      <w:pPr>
        <w:rPr>
          <w:rFonts w:hint="default"/>
          <w:lang w:val="en-US" w:eastAsia="zh-CN"/>
        </w:rPr>
      </w:pPr>
    </w:p>
    <w:sectPr>
      <w:headerReference r:id="rId12" w:type="default"/>
      <w:footerReference r:id="rId13" w:type="default"/>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auto"/>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monospace">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54CA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F143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DDBE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99276"/>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AB5E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C7CF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CAF3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8DF1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B5579"/>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D319B"/>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5D9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1C3A04"/>
    <w:multiLevelType w:val="singleLevel"/>
    <w:tmpl w:val="C51C3A04"/>
    <w:lvl w:ilvl="0" w:tentative="0">
      <w:start w:val="1"/>
      <w:numFmt w:val="chineseCounting"/>
      <w:suff w:val="space"/>
      <w:lvlText w:val="第%1条"/>
      <w:lvlJc w:val="left"/>
      <w:rPr>
        <w:rFonts w:hint="eastAsia"/>
      </w:rPr>
    </w:lvl>
  </w:abstractNum>
  <w:abstractNum w:abstractNumId="1">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abstractNum w:abstractNumId="2">
    <w:nsid w:val="64EE769E"/>
    <w:multiLevelType w:val="singleLevel"/>
    <w:tmpl w:val="64EE769E"/>
    <w:lvl w:ilvl="0" w:tentative="0">
      <w:start w:val="7"/>
      <w:numFmt w:val="chineseCounting"/>
      <w:suff w:val="space"/>
      <w:lvlText w:val="第%1章"/>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0B72F8"/>
    <w:rsid w:val="00150EAD"/>
    <w:rsid w:val="002E6413"/>
    <w:rsid w:val="00CE37F7"/>
    <w:rsid w:val="019D1F3E"/>
    <w:rsid w:val="01F40F97"/>
    <w:rsid w:val="026305F6"/>
    <w:rsid w:val="02D84023"/>
    <w:rsid w:val="038A570F"/>
    <w:rsid w:val="041B5600"/>
    <w:rsid w:val="048E122E"/>
    <w:rsid w:val="05095A3C"/>
    <w:rsid w:val="05A86320"/>
    <w:rsid w:val="05D15877"/>
    <w:rsid w:val="05DB04A3"/>
    <w:rsid w:val="06712BB6"/>
    <w:rsid w:val="06FC4B75"/>
    <w:rsid w:val="07CC279A"/>
    <w:rsid w:val="08D31906"/>
    <w:rsid w:val="0A2F7010"/>
    <w:rsid w:val="0A8F5D00"/>
    <w:rsid w:val="0D98311E"/>
    <w:rsid w:val="0F16079E"/>
    <w:rsid w:val="0FC1070A"/>
    <w:rsid w:val="108A31F2"/>
    <w:rsid w:val="122B4561"/>
    <w:rsid w:val="12B92166"/>
    <w:rsid w:val="13BD568C"/>
    <w:rsid w:val="14A30D26"/>
    <w:rsid w:val="15520056"/>
    <w:rsid w:val="15BD5E17"/>
    <w:rsid w:val="17546308"/>
    <w:rsid w:val="18A320F4"/>
    <w:rsid w:val="1A986E17"/>
    <w:rsid w:val="1ADC289C"/>
    <w:rsid w:val="1B46065D"/>
    <w:rsid w:val="1B4E4832"/>
    <w:rsid w:val="1CFC7225"/>
    <w:rsid w:val="1D9C6312"/>
    <w:rsid w:val="1E030EE6"/>
    <w:rsid w:val="1E256308"/>
    <w:rsid w:val="1E432C32"/>
    <w:rsid w:val="1E62755C"/>
    <w:rsid w:val="1EDC40A7"/>
    <w:rsid w:val="20FB77F4"/>
    <w:rsid w:val="22E62689"/>
    <w:rsid w:val="23711FEF"/>
    <w:rsid w:val="24B2135D"/>
    <w:rsid w:val="2825076A"/>
    <w:rsid w:val="28412338"/>
    <w:rsid w:val="28FA12B8"/>
    <w:rsid w:val="29DF7CB3"/>
    <w:rsid w:val="2A500BB0"/>
    <w:rsid w:val="2AFC2B83"/>
    <w:rsid w:val="2B3E4EAD"/>
    <w:rsid w:val="2BE5357A"/>
    <w:rsid w:val="2C92725E"/>
    <w:rsid w:val="2CC338BC"/>
    <w:rsid w:val="2D46629B"/>
    <w:rsid w:val="2E0A52EF"/>
    <w:rsid w:val="30544B0C"/>
    <w:rsid w:val="313E1763"/>
    <w:rsid w:val="31717031"/>
    <w:rsid w:val="32E225C2"/>
    <w:rsid w:val="332D5F33"/>
    <w:rsid w:val="336254B1"/>
    <w:rsid w:val="33EA5BD2"/>
    <w:rsid w:val="353024AA"/>
    <w:rsid w:val="376F32DA"/>
    <w:rsid w:val="377D6D5D"/>
    <w:rsid w:val="386019AE"/>
    <w:rsid w:val="38B8629F"/>
    <w:rsid w:val="39072D82"/>
    <w:rsid w:val="399F2FBB"/>
    <w:rsid w:val="3AAA60BB"/>
    <w:rsid w:val="3C5067EE"/>
    <w:rsid w:val="3C77021F"/>
    <w:rsid w:val="3C830972"/>
    <w:rsid w:val="3CE55188"/>
    <w:rsid w:val="3D235CB1"/>
    <w:rsid w:val="3EBE2135"/>
    <w:rsid w:val="3EDF3E59"/>
    <w:rsid w:val="3F06588A"/>
    <w:rsid w:val="3F604F9A"/>
    <w:rsid w:val="40913C10"/>
    <w:rsid w:val="415D5C35"/>
    <w:rsid w:val="41B810BD"/>
    <w:rsid w:val="423050F8"/>
    <w:rsid w:val="43160791"/>
    <w:rsid w:val="438E183A"/>
    <w:rsid w:val="43AA0EDA"/>
    <w:rsid w:val="44450C02"/>
    <w:rsid w:val="44C15625"/>
    <w:rsid w:val="460B72F8"/>
    <w:rsid w:val="4631143E"/>
    <w:rsid w:val="46ED2407"/>
    <w:rsid w:val="47BC71D5"/>
    <w:rsid w:val="48802209"/>
    <w:rsid w:val="48AA38ED"/>
    <w:rsid w:val="495C5F3E"/>
    <w:rsid w:val="49951CE4"/>
    <w:rsid w:val="4A541B9F"/>
    <w:rsid w:val="4AD351BA"/>
    <w:rsid w:val="4AEB42B2"/>
    <w:rsid w:val="4B58746D"/>
    <w:rsid w:val="4D7877B4"/>
    <w:rsid w:val="4DA23774"/>
    <w:rsid w:val="4FB938AD"/>
    <w:rsid w:val="4FDA66A3"/>
    <w:rsid w:val="500E459E"/>
    <w:rsid w:val="504964F6"/>
    <w:rsid w:val="50C142E9"/>
    <w:rsid w:val="513D338D"/>
    <w:rsid w:val="51422751"/>
    <w:rsid w:val="529F3F85"/>
    <w:rsid w:val="53DD49B3"/>
    <w:rsid w:val="54BE47E5"/>
    <w:rsid w:val="56574EF1"/>
    <w:rsid w:val="576F13FF"/>
    <w:rsid w:val="57875362"/>
    <w:rsid w:val="58AD5CDE"/>
    <w:rsid w:val="593908DE"/>
    <w:rsid w:val="59AA5338"/>
    <w:rsid w:val="5BBC4634"/>
    <w:rsid w:val="5CA6628A"/>
    <w:rsid w:val="5ED17FEB"/>
    <w:rsid w:val="5F7F1015"/>
    <w:rsid w:val="5F880606"/>
    <w:rsid w:val="62173786"/>
    <w:rsid w:val="63AA37AD"/>
    <w:rsid w:val="653276A4"/>
    <w:rsid w:val="67550FD9"/>
    <w:rsid w:val="67AE2497"/>
    <w:rsid w:val="683E1A6D"/>
    <w:rsid w:val="68866F70"/>
    <w:rsid w:val="694C1F68"/>
    <w:rsid w:val="6A2C1D99"/>
    <w:rsid w:val="6B655563"/>
    <w:rsid w:val="6BBF2EC5"/>
    <w:rsid w:val="6BCA186A"/>
    <w:rsid w:val="6F0D3F47"/>
    <w:rsid w:val="6F437969"/>
    <w:rsid w:val="6F7915DC"/>
    <w:rsid w:val="70090BB2"/>
    <w:rsid w:val="712E54BC"/>
    <w:rsid w:val="713D663A"/>
    <w:rsid w:val="73912EA1"/>
    <w:rsid w:val="73C5545A"/>
    <w:rsid w:val="747F7695"/>
    <w:rsid w:val="75B0387E"/>
    <w:rsid w:val="7614205F"/>
    <w:rsid w:val="76EE465E"/>
    <w:rsid w:val="78947487"/>
    <w:rsid w:val="78F9378E"/>
    <w:rsid w:val="7AC83418"/>
    <w:rsid w:val="7B3960C4"/>
    <w:rsid w:val="7CA4301E"/>
    <w:rsid w:val="7CB71B11"/>
    <w:rsid w:val="7D256900"/>
    <w:rsid w:val="7D594108"/>
    <w:rsid w:val="7DD520D4"/>
    <w:rsid w:val="7DF34C50"/>
    <w:rsid w:val="7E0B3D48"/>
    <w:rsid w:val="7E3E41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qFormat="1" w:unhideWhenUsed="0" w:uiPriority="39" w:semiHidden="0"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iPriority="99" w:name="Balloon Text"/>
    <w:lsdException w:qFormat="1" w:unhideWhenUsed="0" w:uiPriority="99" w:semiHidden="0" w:name="Table Grid"/>
    <w:lsdException w:uiPriority="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locked/>
    <w:uiPriority w:val="0"/>
    <w:pPr>
      <w:keepNext/>
      <w:keepLines/>
      <w:spacing w:line="576" w:lineRule="auto"/>
      <w:outlineLvl w:val="0"/>
    </w:pPr>
    <w:rPr>
      <w:b/>
      <w:bCs/>
      <w:kern w:val="44"/>
      <w:sz w:val="44"/>
      <w:szCs w:val="44"/>
    </w:rPr>
  </w:style>
  <w:style w:type="paragraph" w:styleId="3">
    <w:name w:val="heading 2"/>
    <w:basedOn w:val="1"/>
    <w:next w:val="1"/>
    <w:qFormat/>
    <w:locked/>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locked/>
    <w:uiPriority w:val="0"/>
    <w:pPr>
      <w:keepNext/>
      <w:keepLines/>
      <w:widowControl/>
      <w:spacing w:line="360" w:lineRule="auto"/>
      <w:jc w:val="left"/>
      <w:outlineLvl w:val="2"/>
    </w:pPr>
    <w:rPr>
      <w:rFonts w:ascii="宋体" w:hAnsi="宋体"/>
      <w:b/>
      <w:bCs/>
      <w:kern w:val="44"/>
      <w:sz w:val="28"/>
      <w:szCs w:val="32"/>
    </w:rPr>
  </w:style>
  <w:style w:type="paragraph" w:styleId="5">
    <w:name w:val="heading 4"/>
    <w:basedOn w:val="1"/>
    <w:next w:val="1"/>
    <w:qFormat/>
    <w:locked/>
    <w:uiPriority w:val="0"/>
    <w:pPr>
      <w:keepNext/>
      <w:keepLines/>
      <w:spacing w:line="360" w:lineRule="auto"/>
      <w:outlineLvl w:val="3"/>
    </w:pPr>
    <w:rPr>
      <w:rFonts w:ascii="Arial" w:hAnsi="Arial"/>
      <w:b/>
      <w:bCs/>
      <w:szCs w:val="28"/>
    </w:rPr>
  </w:style>
  <w:style w:type="paragraph" w:styleId="6">
    <w:name w:val="heading 6"/>
    <w:basedOn w:val="1"/>
    <w:next w:val="1"/>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qFormat/>
    <w:uiPriority w:val="0"/>
    <w:pPr>
      <w:spacing w:beforeLines="50" w:line="360" w:lineRule="auto"/>
      <w:ind w:firstLine="420"/>
    </w:pPr>
    <w:rPr>
      <w:sz w:val="24"/>
    </w:rPr>
  </w:style>
  <w:style w:type="paragraph" w:styleId="8">
    <w:name w:val="Body Text First Indent 2"/>
    <w:basedOn w:val="9"/>
    <w:next w:val="1"/>
    <w:unhideWhenUsed/>
    <w:qFormat/>
    <w:uiPriority w:val="99"/>
    <w:pPr>
      <w:spacing w:after="120"/>
      <w:ind w:left="420" w:leftChars="200" w:firstLine="420" w:firstLineChars="200"/>
    </w:pPr>
    <w:rPr>
      <w:rFonts w:ascii="Times New Roman"/>
      <w:kern w:val="0"/>
      <w:sz w:val="20"/>
    </w:rPr>
  </w:style>
  <w:style w:type="paragraph" w:styleId="9">
    <w:name w:val="Body Text Indent"/>
    <w:basedOn w:val="1"/>
    <w:next w:val="10"/>
    <w:link w:val="49"/>
    <w:qFormat/>
    <w:uiPriority w:val="99"/>
    <w:pPr>
      <w:spacing w:line="640" w:lineRule="exact"/>
      <w:ind w:firstLine="585"/>
    </w:pPr>
    <w:rPr>
      <w:rFonts w:ascii="楷体_GB2312" w:eastAsia="楷体_GB2312"/>
      <w:sz w:val="32"/>
    </w:rPr>
  </w:style>
  <w:style w:type="paragraph" w:customStyle="1" w:styleId="10">
    <w:name w:val="Default"/>
    <w:next w:val="11"/>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1">
    <w:name w:val="toc 2"/>
    <w:basedOn w:val="1"/>
    <w:next w:val="1"/>
    <w:qFormat/>
    <w:uiPriority w:val="0"/>
    <w:pPr>
      <w:ind w:left="420" w:leftChars="200"/>
    </w:pPr>
    <w:rPr>
      <w:rFonts w:ascii="宋体" w:hAnsi="Times New Roman"/>
      <w:b/>
      <w:sz w:val="28"/>
      <w:szCs w:val="20"/>
    </w:rPr>
  </w:style>
  <w:style w:type="paragraph" w:styleId="12">
    <w:name w:val="toa heading"/>
    <w:basedOn w:val="1"/>
    <w:next w:val="1"/>
    <w:qFormat/>
    <w:uiPriority w:val="0"/>
    <w:rPr>
      <w:rFonts w:ascii="Arial" w:hAnsi="Arial" w:cs="Arial"/>
      <w:sz w:val="24"/>
    </w:rPr>
  </w:style>
  <w:style w:type="paragraph" w:styleId="13">
    <w:name w:val="annotation text"/>
    <w:basedOn w:val="1"/>
    <w:semiHidden/>
    <w:unhideWhenUsed/>
    <w:qFormat/>
    <w:uiPriority w:val="99"/>
    <w:pPr>
      <w:jc w:val="left"/>
    </w:pPr>
  </w:style>
  <w:style w:type="paragraph" w:styleId="14">
    <w:name w:val="Body Text"/>
    <w:basedOn w:val="1"/>
    <w:next w:val="1"/>
    <w:link w:val="47"/>
    <w:semiHidden/>
    <w:qFormat/>
    <w:uiPriority w:val="99"/>
    <w:pPr>
      <w:jc w:val="left"/>
    </w:pPr>
    <w:rPr>
      <w:rFonts w:ascii="Copperplate Gothic Bold" w:hAnsi="Copperplate Gothic Bold"/>
      <w:sz w:val="28"/>
    </w:rPr>
  </w:style>
  <w:style w:type="paragraph" w:styleId="15">
    <w:name w:val="toc 3"/>
    <w:basedOn w:val="1"/>
    <w:next w:val="1"/>
    <w:qFormat/>
    <w:uiPriority w:val="0"/>
    <w:pPr>
      <w:ind w:left="840" w:leftChars="400"/>
    </w:pPr>
  </w:style>
  <w:style w:type="paragraph" w:styleId="16">
    <w:name w:val="Plain Text"/>
    <w:basedOn w:val="1"/>
    <w:link w:val="50"/>
    <w:qFormat/>
    <w:uiPriority w:val="99"/>
    <w:pPr>
      <w:spacing w:line="360" w:lineRule="auto"/>
    </w:pPr>
    <w:rPr>
      <w:rFonts w:ascii="宋体" w:hAnsi="Courier New"/>
      <w:sz w:val="24"/>
      <w:szCs w:val="21"/>
    </w:rPr>
  </w:style>
  <w:style w:type="paragraph" w:styleId="17">
    <w:name w:val="toc 8"/>
    <w:next w:val="1"/>
    <w:qFormat/>
    <w:uiPriority w:val="39"/>
    <w:pPr>
      <w:widowControl w:val="0"/>
      <w:ind w:left="2940" w:leftChars="1400"/>
      <w:jc w:val="both"/>
    </w:pPr>
    <w:rPr>
      <w:rFonts w:ascii="Calibri" w:hAnsi="Calibri" w:eastAsia="宋体" w:cs="Times New Roman"/>
      <w:kern w:val="2"/>
      <w:sz w:val="21"/>
      <w:szCs w:val="24"/>
      <w:lang w:val="en-US" w:eastAsia="zh-CN" w:bidi="ar-SA"/>
    </w:rPr>
  </w:style>
  <w:style w:type="paragraph" w:styleId="18">
    <w:name w:val="Date"/>
    <w:basedOn w:val="1"/>
    <w:next w:val="1"/>
    <w:link w:val="51"/>
    <w:qFormat/>
    <w:uiPriority w:val="99"/>
    <w:rPr>
      <w:rFonts w:ascii="Copperplate Gothic Bold" w:hAnsi="Copperplate Gothic Bold"/>
      <w:sz w:val="32"/>
      <w:szCs w:val="20"/>
    </w:rPr>
  </w:style>
  <w:style w:type="paragraph" w:styleId="19">
    <w:name w:val="Body Text Indent 2"/>
    <w:basedOn w:val="1"/>
    <w:qFormat/>
    <w:uiPriority w:val="0"/>
    <w:pPr>
      <w:spacing w:line="480" w:lineRule="auto"/>
      <w:ind w:left="420" w:leftChars="200"/>
    </w:pPr>
  </w:style>
  <w:style w:type="paragraph" w:styleId="20">
    <w:name w:val="Balloon Text"/>
    <w:basedOn w:val="1"/>
    <w:link w:val="72"/>
    <w:semiHidden/>
    <w:unhideWhenUsed/>
    <w:qFormat/>
    <w:uiPriority w:val="99"/>
    <w:rPr>
      <w:sz w:val="18"/>
      <w:szCs w:val="18"/>
    </w:rPr>
  </w:style>
  <w:style w:type="paragraph" w:styleId="21">
    <w:name w:val="footer"/>
    <w:basedOn w:val="1"/>
    <w:link w:val="52"/>
    <w:qFormat/>
    <w:uiPriority w:val="99"/>
    <w:pPr>
      <w:tabs>
        <w:tab w:val="center" w:pos="4153"/>
        <w:tab w:val="right" w:pos="8306"/>
      </w:tabs>
      <w:snapToGrid w:val="0"/>
      <w:jc w:val="left"/>
    </w:pPr>
    <w:rPr>
      <w:sz w:val="18"/>
    </w:rPr>
  </w:style>
  <w:style w:type="paragraph" w:styleId="22">
    <w:name w:val="header"/>
    <w:basedOn w:val="1"/>
    <w:link w:val="53"/>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23">
    <w:name w:val="toc 1"/>
    <w:basedOn w:val="1"/>
    <w:next w:val="1"/>
    <w:qFormat/>
    <w:uiPriority w:val="39"/>
  </w:style>
  <w:style w:type="paragraph" w:styleId="24">
    <w:name w:val="toc 4"/>
    <w:basedOn w:val="1"/>
    <w:next w:val="1"/>
    <w:qFormat/>
    <w:uiPriority w:val="0"/>
    <w:pPr>
      <w:tabs>
        <w:tab w:val="left" w:pos="1890"/>
        <w:tab w:val="right" w:leader="dot" w:pos="8296"/>
      </w:tabs>
      <w:ind w:left="630" w:leftChars="300"/>
    </w:pPr>
  </w:style>
  <w:style w:type="paragraph" w:styleId="25">
    <w:name w:val="toc 9"/>
    <w:basedOn w:val="1"/>
    <w:next w:val="1"/>
    <w:qFormat/>
    <w:uiPriority w:val="0"/>
    <w:pPr>
      <w:wordWrap w:val="0"/>
      <w:ind w:left="2975"/>
    </w:pPr>
    <w:rPr>
      <w:rFonts w:ascii="Times New Roman" w:hAnsi="Times New Roman"/>
    </w:rPr>
  </w:style>
  <w:style w:type="paragraph" w:styleId="26">
    <w:name w:val="Body Text 2"/>
    <w:basedOn w:val="1"/>
    <w:link w:val="54"/>
    <w:qFormat/>
    <w:uiPriority w:val="99"/>
    <w:pPr>
      <w:jc w:val="center"/>
    </w:pPr>
    <w:rPr>
      <w:b/>
      <w:spacing w:val="-20"/>
      <w:w w:val="130"/>
      <w:sz w:val="48"/>
      <w:szCs w:val="20"/>
    </w:rPr>
  </w:style>
  <w:style w:type="paragraph" w:styleId="27">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28">
    <w:name w:val="Normal (Web)"/>
    <w:basedOn w:val="1"/>
    <w:next w:val="1"/>
    <w:qFormat/>
    <w:uiPriority w:val="99"/>
    <w:pPr>
      <w:spacing w:beforeAutospacing="1" w:afterAutospacing="1"/>
      <w:jc w:val="left"/>
    </w:pPr>
    <w:rPr>
      <w:kern w:val="0"/>
      <w:sz w:val="24"/>
    </w:rPr>
  </w:style>
  <w:style w:type="paragraph" w:styleId="29">
    <w:name w:val="Body Text First Indent"/>
    <w:basedOn w:val="14"/>
    <w:next w:val="8"/>
    <w:link w:val="48"/>
    <w:qFormat/>
    <w:uiPriority w:val="99"/>
    <w:pPr>
      <w:ind w:firstLine="420" w:firstLineChars="100"/>
    </w:pPr>
    <w:rPr>
      <w:rFonts w:ascii="Times New Roman" w:hAnsi="Times New Roman"/>
      <w:sz w:val="18"/>
      <w:szCs w:val="18"/>
    </w:rPr>
  </w:style>
  <w:style w:type="table" w:styleId="31">
    <w:name w:val="Table Grid"/>
    <w:basedOn w:val="3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locked/>
    <w:uiPriority w:val="0"/>
    <w:rPr>
      <w:b/>
      <w:bdr w:val="single" w:color="DBDEC1" w:sz="4" w:space="0"/>
      <w:shd w:val="clear" w:color="auto" w:fill="FFFFFF"/>
    </w:rPr>
  </w:style>
  <w:style w:type="character" w:styleId="34">
    <w:name w:val="page number"/>
    <w:basedOn w:val="32"/>
    <w:qFormat/>
    <w:uiPriority w:val="99"/>
    <w:rPr>
      <w:rFonts w:cs="Times New Roman"/>
    </w:rPr>
  </w:style>
  <w:style w:type="character" w:styleId="35">
    <w:name w:val="FollowedHyperlink"/>
    <w:basedOn w:val="32"/>
    <w:semiHidden/>
    <w:unhideWhenUsed/>
    <w:qFormat/>
    <w:uiPriority w:val="99"/>
    <w:rPr>
      <w:color w:val="800080"/>
      <w:u w:val="none"/>
    </w:rPr>
  </w:style>
  <w:style w:type="character" w:styleId="36">
    <w:name w:val="Emphasis"/>
    <w:basedOn w:val="32"/>
    <w:qFormat/>
    <w:locked/>
    <w:uiPriority w:val="0"/>
    <w:rPr>
      <w:b/>
    </w:rPr>
  </w:style>
  <w:style w:type="character" w:styleId="37">
    <w:name w:val="HTML Definition"/>
    <w:basedOn w:val="32"/>
    <w:semiHidden/>
    <w:unhideWhenUsed/>
    <w:qFormat/>
    <w:uiPriority w:val="99"/>
  </w:style>
  <w:style w:type="character" w:styleId="38">
    <w:name w:val="HTML Typewriter"/>
    <w:basedOn w:val="32"/>
    <w:semiHidden/>
    <w:unhideWhenUsed/>
    <w:qFormat/>
    <w:uiPriority w:val="99"/>
    <w:rPr>
      <w:rFonts w:hint="default" w:ascii="monospace" w:hAnsi="monospace" w:eastAsia="monospace" w:cs="monospace"/>
      <w:sz w:val="20"/>
    </w:rPr>
  </w:style>
  <w:style w:type="character" w:styleId="39">
    <w:name w:val="HTML Acronym"/>
    <w:basedOn w:val="32"/>
    <w:semiHidden/>
    <w:unhideWhenUsed/>
    <w:qFormat/>
    <w:uiPriority w:val="99"/>
  </w:style>
  <w:style w:type="character" w:styleId="40">
    <w:name w:val="HTML Variable"/>
    <w:basedOn w:val="32"/>
    <w:semiHidden/>
    <w:unhideWhenUsed/>
    <w:qFormat/>
    <w:uiPriority w:val="99"/>
  </w:style>
  <w:style w:type="character" w:styleId="41">
    <w:name w:val="Hyperlink"/>
    <w:basedOn w:val="32"/>
    <w:qFormat/>
    <w:uiPriority w:val="99"/>
    <w:rPr>
      <w:rFonts w:cs="Times New Roman"/>
      <w:color w:val="0000FF"/>
      <w:u w:val="single"/>
    </w:rPr>
  </w:style>
  <w:style w:type="character" w:styleId="42">
    <w:name w:val="HTML Code"/>
    <w:basedOn w:val="32"/>
    <w:semiHidden/>
    <w:unhideWhenUsed/>
    <w:qFormat/>
    <w:uiPriority w:val="99"/>
    <w:rPr>
      <w:rFonts w:hint="default" w:ascii="monospace" w:hAnsi="monospace" w:eastAsia="monospace" w:cs="monospace"/>
      <w:sz w:val="20"/>
    </w:rPr>
  </w:style>
  <w:style w:type="character" w:styleId="43">
    <w:name w:val="HTML Cite"/>
    <w:basedOn w:val="32"/>
    <w:semiHidden/>
    <w:unhideWhenUsed/>
    <w:qFormat/>
    <w:uiPriority w:val="99"/>
  </w:style>
  <w:style w:type="character" w:styleId="44">
    <w:name w:val="HTML Keyboard"/>
    <w:basedOn w:val="32"/>
    <w:semiHidden/>
    <w:unhideWhenUsed/>
    <w:qFormat/>
    <w:uiPriority w:val="99"/>
    <w:rPr>
      <w:rFonts w:ascii="monospace" w:hAnsi="monospace" w:eastAsia="monospace" w:cs="monospace"/>
      <w:sz w:val="20"/>
    </w:rPr>
  </w:style>
  <w:style w:type="character" w:styleId="45">
    <w:name w:val="HTML Sample"/>
    <w:basedOn w:val="32"/>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6">
    <w:name w:val="正文缩进1"/>
    <w:basedOn w:val="1"/>
    <w:qFormat/>
    <w:uiPriority w:val="0"/>
    <w:pPr>
      <w:ind w:firstLine="420" w:firstLineChars="200"/>
    </w:pPr>
  </w:style>
  <w:style w:type="character" w:customStyle="1" w:styleId="47">
    <w:name w:val="正文文本 字符"/>
    <w:basedOn w:val="32"/>
    <w:link w:val="14"/>
    <w:semiHidden/>
    <w:qFormat/>
    <w:uiPriority w:val="99"/>
    <w:rPr>
      <w:szCs w:val="24"/>
    </w:rPr>
  </w:style>
  <w:style w:type="character" w:customStyle="1" w:styleId="48">
    <w:name w:val="正文文本首行缩进 字符"/>
    <w:basedOn w:val="47"/>
    <w:link w:val="29"/>
    <w:semiHidden/>
    <w:qFormat/>
    <w:uiPriority w:val="99"/>
    <w:rPr>
      <w:szCs w:val="24"/>
    </w:rPr>
  </w:style>
  <w:style w:type="character" w:customStyle="1" w:styleId="49">
    <w:name w:val="正文文本缩进 字符"/>
    <w:basedOn w:val="32"/>
    <w:link w:val="9"/>
    <w:semiHidden/>
    <w:qFormat/>
    <w:uiPriority w:val="99"/>
    <w:rPr>
      <w:szCs w:val="24"/>
    </w:rPr>
  </w:style>
  <w:style w:type="character" w:customStyle="1" w:styleId="50">
    <w:name w:val="纯文本 字符"/>
    <w:basedOn w:val="32"/>
    <w:link w:val="16"/>
    <w:semiHidden/>
    <w:qFormat/>
    <w:uiPriority w:val="99"/>
    <w:rPr>
      <w:rFonts w:ascii="宋体" w:hAnsi="Courier New" w:cs="Courier New"/>
      <w:szCs w:val="21"/>
    </w:rPr>
  </w:style>
  <w:style w:type="character" w:customStyle="1" w:styleId="51">
    <w:name w:val="日期 字符"/>
    <w:basedOn w:val="32"/>
    <w:link w:val="18"/>
    <w:semiHidden/>
    <w:qFormat/>
    <w:uiPriority w:val="99"/>
    <w:rPr>
      <w:szCs w:val="24"/>
    </w:rPr>
  </w:style>
  <w:style w:type="character" w:customStyle="1" w:styleId="52">
    <w:name w:val="页脚 字符"/>
    <w:basedOn w:val="32"/>
    <w:link w:val="21"/>
    <w:semiHidden/>
    <w:qFormat/>
    <w:uiPriority w:val="99"/>
    <w:rPr>
      <w:sz w:val="18"/>
      <w:szCs w:val="18"/>
    </w:rPr>
  </w:style>
  <w:style w:type="character" w:customStyle="1" w:styleId="53">
    <w:name w:val="页眉 字符"/>
    <w:basedOn w:val="32"/>
    <w:link w:val="22"/>
    <w:semiHidden/>
    <w:qFormat/>
    <w:uiPriority w:val="99"/>
    <w:rPr>
      <w:sz w:val="18"/>
      <w:szCs w:val="18"/>
    </w:rPr>
  </w:style>
  <w:style w:type="character" w:customStyle="1" w:styleId="54">
    <w:name w:val="正文文本 2 字符"/>
    <w:basedOn w:val="32"/>
    <w:link w:val="26"/>
    <w:semiHidden/>
    <w:qFormat/>
    <w:uiPriority w:val="99"/>
    <w:rPr>
      <w:szCs w:val="24"/>
    </w:rPr>
  </w:style>
  <w:style w:type="character" w:customStyle="1" w:styleId="55">
    <w:name w:val="font11"/>
    <w:basedOn w:val="32"/>
    <w:qFormat/>
    <w:uiPriority w:val="99"/>
    <w:rPr>
      <w:rFonts w:ascii="宋体" w:hAnsi="宋体" w:eastAsia="宋体" w:cs="宋体"/>
      <w:color w:val="000000"/>
      <w:sz w:val="24"/>
      <w:szCs w:val="24"/>
      <w:u w:val="none"/>
      <w:vertAlign w:val="superscript"/>
    </w:rPr>
  </w:style>
  <w:style w:type="paragraph" w:customStyle="1" w:styleId="56">
    <w:name w:val="pa-19"/>
    <w:basedOn w:val="1"/>
    <w:qFormat/>
    <w:uiPriority w:val="0"/>
    <w:pPr>
      <w:widowControl/>
      <w:spacing w:before="100" w:beforeAutospacing="1" w:after="100" w:afterAutospacing="1"/>
      <w:jc w:val="left"/>
    </w:pPr>
    <w:rPr>
      <w:rFonts w:ascii="宋体" w:hAnsi="宋体" w:cs="宋体"/>
      <w:kern w:val="0"/>
      <w:sz w:val="24"/>
    </w:rPr>
  </w:style>
  <w:style w:type="paragraph" w:customStyle="1" w:styleId="57">
    <w:name w:val="_Style 4"/>
    <w:basedOn w:val="2"/>
    <w:next w:val="1"/>
    <w:qFormat/>
    <w:uiPriority w:val="0"/>
    <w:pPr>
      <w:outlineLvl w:val="9"/>
    </w:pPr>
  </w:style>
  <w:style w:type="character" w:customStyle="1" w:styleId="58">
    <w:name w:val="button"/>
    <w:basedOn w:val="32"/>
    <w:qFormat/>
    <w:uiPriority w:val="0"/>
  </w:style>
  <w:style w:type="character" w:customStyle="1" w:styleId="59">
    <w:name w:val="input-direction"/>
    <w:basedOn w:val="32"/>
    <w:qFormat/>
    <w:uiPriority w:val="0"/>
    <w:rPr>
      <w:color w:val="FF6600"/>
    </w:rPr>
  </w:style>
  <w:style w:type="character" w:customStyle="1" w:styleId="60">
    <w:name w:val="proollist"/>
    <w:basedOn w:val="32"/>
    <w:qFormat/>
    <w:uiPriority w:val="0"/>
  </w:style>
  <w:style w:type="character" w:customStyle="1" w:styleId="61">
    <w:name w:val="span-long"/>
    <w:basedOn w:val="32"/>
    <w:qFormat/>
    <w:uiPriority w:val="0"/>
  </w:style>
  <w:style w:type="character" w:customStyle="1" w:styleId="62">
    <w:name w:val="beforeinfotext"/>
    <w:basedOn w:val="32"/>
    <w:qFormat/>
    <w:uiPriority w:val="0"/>
    <w:rPr>
      <w:color w:val="666666"/>
    </w:rPr>
  </w:style>
  <w:style w:type="character" w:customStyle="1" w:styleId="63">
    <w:name w:val="active6"/>
    <w:basedOn w:val="32"/>
    <w:qFormat/>
    <w:uiPriority w:val="0"/>
    <w:rPr>
      <w:color w:val="00FF00"/>
      <w:shd w:val="clear" w:color="auto" w:fill="000000"/>
    </w:rPr>
  </w:style>
  <w:style w:type="character" w:customStyle="1" w:styleId="64">
    <w:name w:val="number"/>
    <w:basedOn w:val="32"/>
    <w:qFormat/>
    <w:uiPriority w:val="0"/>
    <w:rPr>
      <w:color w:val="FF8833"/>
      <w:sz w:val="18"/>
      <w:szCs w:val="18"/>
    </w:rPr>
  </w:style>
  <w:style w:type="character" w:customStyle="1" w:styleId="65">
    <w:name w:val="stclosebtn"/>
    <w:basedOn w:val="32"/>
    <w:qFormat/>
    <w:uiPriority w:val="0"/>
  </w:style>
  <w:style w:type="character" w:customStyle="1" w:styleId="66">
    <w:name w:val="phone"/>
    <w:basedOn w:val="32"/>
    <w:qFormat/>
    <w:uiPriority w:val="0"/>
    <w:rPr>
      <w:color w:val="FF8833"/>
      <w:sz w:val="18"/>
      <w:szCs w:val="18"/>
    </w:rPr>
  </w:style>
  <w:style w:type="character" w:customStyle="1" w:styleId="67">
    <w:name w:val="hilite5"/>
    <w:basedOn w:val="32"/>
    <w:qFormat/>
    <w:uiPriority w:val="0"/>
    <w:rPr>
      <w:color w:val="FFFFFF"/>
      <w:shd w:val="clear" w:color="auto" w:fill="666677"/>
    </w:rPr>
  </w:style>
  <w:style w:type="character" w:customStyle="1" w:styleId="68">
    <w:name w:val="tmpztreemove_arrow"/>
    <w:basedOn w:val="32"/>
    <w:qFormat/>
    <w:uiPriority w:val="0"/>
  </w:style>
  <w:style w:type="character" w:customStyle="1" w:styleId="69">
    <w:name w:val="hilite"/>
    <w:basedOn w:val="32"/>
    <w:qFormat/>
    <w:uiPriority w:val="0"/>
    <w:rPr>
      <w:color w:val="FFFFFF"/>
      <w:shd w:val="clear" w:color="auto" w:fill="666677"/>
    </w:rPr>
  </w:style>
  <w:style w:type="character" w:customStyle="1" w:styleId="70">
    <w:name w:val="button2"/>
    <w:basedOn w:val="32"/>
    <w:qFormat/>
    <w:uiPriority w:val="0"/>
  </w:style>
  <w:style w:type="character" w:customStyle="1" w:styleId="71">
    <w:name w:val="NormalCharacter"/>
    <w:qFormat/>
    <w:uiPriority w:val="0"/>
    <w:rPr>
      <w:kern w:val="2"/>
      <w:sz w:val="21"/>
      <w:szCs w:val="22"/>
      <w:lang w:val="en-US" w:eastAsia="zh-CN" w:bidi="ar-SA"/>
    </w:rPr>
  </w:style>
  <w:style w:type="character" w:customStyle="1" w:styleId="72">
    <w:name w:val="批注框文本 字符"/>
    <w:basedOn w:val="32"/>
    <w:link w:val="20"/>
    <w:semiHidden/>
    <w:qFormat/>
    <w:uiPriority w:val="99"/>
    <w:rPr>
      <w:rFonts w:ascii="Calibri" w:hAnsi="Calibri"/>
      <w:kern w:val="2"/>
      <w:sz w:val="18"/>
      <w:szCs w:val="18"/>
    </w:rPr>
  </w:style>
  <w:style w:type="paragraph" w:customStyle="1" w:styleId="73">
    <w:name w:val="title1"/>
    <w:basedOn w:val="1"/>
    <w:qFormat/>
    <w:uiPriority w:val="0"/>
    <w:pPr>
      <w:spacing w:before="150" w:line="450" w:lineRule="atLeast"/>
      <w:jc w:val="left"/>
    </w:pPr>
    <w:rPr>
      <w:b/>
      <w:bCs/>
      <w:kern w:val="0"/>
      <w:sz w:val="24"/>
    </w:rPr>
  </w:style>
  <w:style w:type="character" w:customStyle="1" w:styleId="74">
    <w:name w:val="hour_pm"/>
    <w:basedOn w:val="32"/>
    <w:qFormat/>
    <w:uiPriority w:val="0"/>
  </w:style>
  <w:style w:type="character" w:customStyle="1" w:styleId="75">
    <w:name w:val="old"/>
    <w:basedOn w:val="32"/>
    <w:qFormat/>
    <w:uiPriority w:val="0"/>
    <w:rPr>
      <w:color w:val="999999"/>
    </w:rPr>
  </w:style>
  <w:style w:type="character" w:customStyle="1" w:styleId="76">
    <w:name w:val="glyphicon4"/>
    <w:basedOn w:val="32"/>
    <w:qFormat/>
    <w:uiPriority w:val="0"/>
  </w:style>
  <w:style w:type="character" w:customStyle="1" w:styleId="77">
    <w:name w:val="hour_am"/>
    <w:basedOn w:val="32"/>
    <w:qFormat/>
    <w:uiPriority w:val="0"/>
  </w:style>
  <w:style w:type="character" w:customStyle="1" w:styleId="78">
    <w:name w:val="hover3"/>
    <w:basedOn w:val="32"/>
    <w:qFormat/>
    <w:uiPriority w:val="0"/>
    <w:rPr>
      <w:shd w:val="clear" w:color="auto" w:fill="EEEEEE"/>
    </w:rPr>
  </w:style>
  <w:style w:type="character" w:customStyle="1" w:styleId="79">
    <w:name w:val="indent"/>
    <w:basedOn w:val="32"/>
    <w:qFormat/>
    <w:uiPriority w:val="0"/>
  </w:style>
  <w:style w:type="character" w:customStyle="1" w:styleId="80">
    <w:name w:val="mini-outputtext1"/>
    <w:basedOn w:val="32"/>
    <w:qFormat/>
    <w:uiPriority w:val="0"/>
  </w:style>
  <w:style w:type="paragraph" w:customStyle="1" w:styleId="81">
    <w:name w:val="正文 New"/>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82">
    <w:name w:val="样式 10 磅"/>
    <w:qFormat/>
    <w:uiPriority w:val="0"/>
    <w:pPr>
      <w:widowControl w:val="0"/>
      <w:spacing w:line="480" w:lineRule="auto"/>
      <w:jc w:val="both"/>
    </w:pPr>
    <w:rPr>
      <w:rFonts w:ascii="Times New Roman" w:hAnsi="Times New Roman" w:eastAsia="宋体" w:cs="Times New Roman"/>
      <w:kern w:val="2"/>
      <w:sz w:val="24"/>
      <w:szCs w:val="24"/>
      <w:lang w:val="en-US" w:eastAsia="zh-CN" w:bidi="ar-SA"/>
    </w:rPr>
  </w:style>
  <w:style w:type="character" w:customStyle="1" w:styleId="83">
    <w:name w:val="font31"/>
    <w:basedOn w:val="32"/>
    <w:qFormat/>
    <w:uiPriority w:val="0"/>
    <w:rPr>
      <w:rFonts w:ascii="宋体" w:hAnsi="宋体" w:eastAsia="宋体" w:cs="宋体"/>
      <w:b/>
      <w:bCs/>
      <w:color w:val="000000"/>
      <w:sz w:val="18"/>
      <w:szCs w:val="18"/>
      <w:u w:val="none"/>
    </w:rPr>
  </w:style>
  <w:style w:type="character" w:customStyle="1" w:styleId="84">
    <w:name w:val="font41"/>
    <w:basedOn w:val="32"/>
    <w:qFormat/>
    <w:uiPriority w:val="0"/>
    <w:rPr>
      <w:rFonts w:ascii="宋体" w:hAnsi="宋体" w:eastAsia="宋体" w:cs="宋体"/>
      <w:color w:val="000000"/>
      <w:sz w:val="18"/>
      <w:szCs w:val="18"/>
      <w:u w:val="none"/>
    </w:rPr>
  </w:style>
  <w:style w:type="character" w:customStyle="1" w:styleId="85">
    <w:name w:val="font21"/>
    <w:basedOn w:val="32"/>
    <w:qFormat/>
    <w:uiPriority w:val="0"/>
    <w:rPr>
      <w:rFonts w:ascii="宋体" w:hAnsi="宋体" w:eastAsia="宋体" w:cs="宋体"/>
      <w:b/>
      <w:bCs/>
      <w:color w:val="000000"/>
      <w:sz w:val="18"/>
      <w:szCs w:val="18"/>
      <w:u w:val="none"/>
    </w:rPr>
  </w:style>
  <w:style w:type="table" w:customStyle="1" w:styleId="86">
    <w:name w:val="Table Normal"/>
    <w:semiHidden/>
    <w:unhideWhenUsed/>
    <w:qFormat/>
    <w:uiPriority w:val="0"/>
    <w:tblPr>
      <w:tblCellMar>
        <w:top w:w="0" w:type="dxa"/>
        <w:left w:w="0" w:type="dxa"/>
        <w:bottom w:w="0" w:type="dxa"/>
        <w:right w:w="0" w:type="dxa"/>
      </w:tblCellMar>
    </w:tblPr>
  </w:style>
  <w:style w:type="paragraph" w:customStyle="1" w:styleId="87">
    <w:name w:val="Table Text"/>
    <w:basedOn w:val="1"/>
    <w:semiHidden/>
    <w:qFormat/>
    <w:uiPriority w:val="0"/>
    <w:rPr>
      <w:rFonts w:ascii="微软雅黑" w:hAnsi="微软雅黑" w:eastAsia="微软雅黑" w:cs="微软雅黑"/>
      <w:sz w:val="18"/>
      <w:szCs w:val="18"/>
      <w:lang w:val="en-US" w:eastAsia="en-US" w:bidi="ar-SA"/>
    </w:rPr>
  </w:style>
  <w:style w:type="character" w:customStyle="1" w:styleId="88">
    <w:name w:val="font51"/>
    <w:basedOn w:val="32"/>
    <w:qFormat/>
    <w:uiPriority w:val="0"/>
    <w:rPr>
      <w:rFonts w:ascii="宋体" w:hAnsi="宋体" w:eastAsia="宋体" w:cs="宋体"/>
      <w:b/>
      <w:bCs/>
      <w:color w:val="000000"/>
      <w:sz w:val="24"/>
      <w:szCs w:val="24"/>
      <w:u w:val="none"/>
    </w:rPr>
  </w:style>
  <w:style w:type="character" w:customStyle="1" w:styleId="89">
    <w:name w:val="font61"/>
    <w:basedOn w:val="32"/>
    <w:qFormat/>
    <w:uiPriority w:val="0"/>
    <w:rPr>
      <w:rFonts w:ascii="宋体" w:hAnsi="宋体" w:eastAsia="宋体" w:cs="宋体"/>
      <w:color w:val="000000"/>
      <w:sz w:val="24"/>
      <w:szCs w:val="24"/>
      <w:u w:val="none"/>
    </w:rPr>
  </w:style>
  <w:style w:type="character" w:customStyle="1" w:styleId="90">
    <w:name w:val="font71"/>
    <w:basedOn w:val="32"/>
    <w:qFormat/>
    <w:uiPriority w:val="0"/>
    <w:rPr>
      <w:rFonts w:ascii="宋体" w:hAnsi="宋体" w:eastAsia="宋体" w:cs="宋体"/>
      <w:b/>
      <w:bCs/>
      <w:color w:val="000000"/>
      <w:sz w:val="16"/>
      <w:szCs w:val="16"/>
      <w:u w:val="none"/>
    </w:rPr>
  </w:style>
  <w:style w:type="paragraph" w:customStyle="1" w:styleId="91">
    <w:name w:val="p0"/>
    <w:qFormat/>
    <w:uiPriority w:val="0"/>
    <w:pPr>
      <w:widowControl/>
      <w:spacing w:line="408" w:lineRule="auto"/>
      <w:ind w:left="1"/>
      <w:jc w:val="both"/>
      <w:textAlignment w:val="bottom"/>
    </w:pPr>
    <w:rPr>
      <w:rFonts w:ascii="Times New Roman" w:hAnsi="Times New Roman" w:eastAsia="宋体" w:cs="Times New Roman"/>
      <w:color w:val="000000"/>
      <w:kern w:val="0"/>
      <w:sz w:val="21"/>
      <w:szCs w:val="21"/>
      <w:lang w:val="en-US" w:eastAsia="zh-CN" w:bidi="ar-SA"/>
    </w:rPr>
  </w:style>
  <w:style w:type="paragraph" w:customStyle="1" w:styleId="92">
    <w:name w:val="Blockquote"/>
    <w:qFormat/>
    <w:uiPriority w:val="0"/>
    <w:pPr>
      <w:widowControl w:val="0"/>
      <w:autoSpaceDE w:val="0"/>
      <w:autoSpaceDN w:val="0"/>
      <w:adjustRightInd w:val="0"/>
      <w:spacing w:before="100" w:after="100"/>
      <w:ind w:left="360" w:right="360"/>
      <w:jc w:val="left"/>
    </w:pPr>
    <w:rPr>
      <w:rFonts w:ascii="Times New Roman" w:hAnsi="Times New Roman" w:eastAsia="宋体" w:cs="Times New Roman"/>
      <w:kern w:val="0"/>
      <w:sz w:val="24"/>
      <w:szCs w:val="20"/>
      <w:lang w:val="en-US" w:eastAsia="zh-CN" w:bidi="ar-SA"/>
    </w:rPr>
  </w:style>
  <w:style w:type="paragraph" w:customStyle="1" w:styleId="9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b51096e5-2fd8-468b-985a-7024439611b2</errorID>
      <errorWord>。</errorWord>
      <group>L1_Format</group>
      <groupName>格式问题</groupName>
      <ability>L2_HalfPunc_CN</ability>
      <abilityName>全半角问题</abilityName>
      <candidateList>
        <item>.</item>
      </candidateList>
      <explain>文本全半角错误。</explain>
      <paraID>35A93AA7</paraID>
      <start>367</start>
      <end>368</end>
      <status>modified</status>
      <modifiedWord>.</modifiedWord>
      <trackRevisions>false</trackRevisions>
    </reviewItem>
    <reviewItem>
      <errorID>d1d9b56b-37e0-4769-b8da-1aac528ce806</errorID>
      <errorWord>）。</errorWord>
      <group>L1_Format</group>
      <groupName>格式问题</groupName>
      <ability>L2_HalfPunc_CN</ability>
      <abilityName>全半角问题</abilityName>
      <candidateList>
        <item>).</item>
      </candidateList>
      <explain>文本全半角错误。</explain>
      <paraID>5F989D3B</paraID>
      <start>279</start>
      <end>281</end>
      <status>modified</status>
      <modifiedWord>).</modifiedWord>
      <trackRevisions>false</trackRevisions>
    </reviewItem>
    <reviewItem>
      <errorID>db5d6f34-9572-4225-a895-d464c1f50759</errorID>
      <errorWord>.</errorWord>
      <group>L1_Format</group>
      <groupName>格式问题</groupName>
      <ability>L2_HalfPunc_CN</ability>
      <abilityName>全半角问题</abilityName>
      <candidateList>
        <item>。</item>
      </candidateList>
      <explain>文本全半角错误。</explain>
      <paraID>556FEFD6</paraID>
      <start>47</start>
      <end>48</end>
      <status>ignored</status>
      <modifiedWord/>
      <trackRevisions>false</trackRevisions>
    </reviewItem>
    <reviewItem>
      <errorID>801b463d-be0b-4179-abe6-f9635bfc03b3</errorID>
      <errorWord>(</errorWord>
      <group>L1_Format</group>
      <groupName>格式问题</groupName>
      <ability>L2_HalfPunc_CN</ability>
      <abilityName>全半角问题</abilityName>
      <candidateList>
        <item>（</item>
      </candidateList>
      <explain>文本全半角错误。</explain>
      <paraID> F98AFA3</paraID>
      <start>4</start>
      <end>5</end>
      <status>modified</status>
      <modifiedWord>（</modifiedWord>
      <trackRevisions>false</trackRevisions>
    </reviewItem>
    <reviewItem>
      <errorID>04ad2350-a9cc-4d33-900a-66c8cd08cdd2</errorID>
      <errorWord>)</errorWord>
      <group>L1_Format</group>
      <groupName>格式问题</groupName>
      <ability>L2_HalfPunc_CN</ability>
      <abilityName>全半角问题</abilityName>
      <candidateList>
        <item>）</item>
      </candidateList>
      <explain>文本全半角错误。</explain>
      <paraID> F98AFA3</paraID>
      <start>26</start>
      <end>27</end>
      <status>modified</status>
      <modifiedWord>）</modifiedWord>
      <trackRevisions>false</trackRevisions>
    </reviewItem>
    <reviewItem>
      <errorID>c2470e1e-df62-4b30-bc6e-bc61dcd3b078</errorID>
      <errorWord>(</errorWord>
      <group>L1_Format</group>
      <groupName>格式问题</groupName>
      <ability>L2_HalfPunc_CN</ability>
      <abilityName>全半角问题</abilityName>
      <candidateList>
        <item>（</item>
      </candidateList>
      <explain>文本全半角错误。</explain>
      <paraID>156F4BFE</paraID>
      <start>4</start>
      <end>5</end>
      <status>modified</status>
      <modifiedWord>（</modifiedWord>
      <trackRevisions>false</trackRevisions>
    </reviewItem>
    <reviewItem>
      <errorID>ae91d381-0607-490e-beb3-ee1195cd97e2</errorID>
      <errorWord>)</errorWord>
      <group>L1_Format</group>
      <groupName>格式问题</groupName>
      <ability>L2_HalfPunc_CN</ability>
      <abilityName>全半角问题</abilityName>
      <candidateList>
        <item>）</item>
      </candidateList>
      <explain>文本全半角错误。</explain>
      <paraID>156F4BFE</paraID>
      <start>6</start>
      <end>7</end>
      <status>modified</status>
      <modifiedWord>）</modifiedWord>
      <trackRevisions>false</trackRevisions>
    </reviewItem>
    <reviewItem>
      <errorID>5e69d2f5-c0be-4447-9c34-ef143ef8460f</errorID>
      <errorWord>(</errorWord>
      <group>L1_Format</group>
      <groupName>格式问题</groupName>
      <ability>L2_HalfPunc_CN</ability>
      <abilityName>全半角问题</abilityName>
      <candidateList>
        <item>（</item>
      </candidateList>
      <explain>文本全半角错误。</explain>
      <paraID>7E04C40D</paraID>
      <start>4</start>
      <end>5</end>
      <status>modified</status>
      <modifiedWord>（</modifiedWord>
      <trackRevisions>false</trackRevisions>
    </reviewItem>
    <reviewItem>
      <errorID>a1f74c25-a368-4287-9f1b-50740af78a4f</errorID>
      <errorWord>)</errorWord>
      <group>L1_Format</group>
      <groupName>格式问题</groupName>
      <ability>L2_HalfPunc_CN</ability>
      <abilityName>全半角问题</abilityName>
      <candidateList>
        <item>）</item>
      </candidateList>
      <explain>文本全半角错误。</explain>
      <paraID>7E04C40D</paraID>
      <start>6</start>
      <end>7</end>
      <status>modified</status>
      <modifiedWord>）</modifiedWord>
      <trackRevisions>false</trackRevisions>
    </reviewItem>
    <reviewItem>
      <errorID>0743869f-e89e-4960-b29a-7e3b78f45df7</errorID>
      <errorWord>(</errorWord>
      <group>L1_Format</group>
      <groupName>格式问题</groupName>
      <ability>L2_HalfPunc_CN</ability>
      <abilityName>全半角问题</abilityName>
      <candidateList>
        <item>（</item>
      </candidateList>
      <explain>文本全半角错误。</explain>
      <paraID>29C8712D</paraID>
      <start>1</start>
      <end>2</end>
      <status>modified</status>
      <modifiedWord>（</modifiedWord>
      <trackRevisions>false</trackRevisions>
    </reviewItem>
    <reviewItem>
      <errorID>2c991f4a-09f1-4561-92a2-65b03c96d086</errorID>
      <errorWord>)</errorWord>
      <group>L1_Format</group>
      <groupName>格式问题</groupName>
      <ability>L2_HalfPunc_CN</ability>
      <abilityName>全半角问题</abilityName>
      <candidateList>
        <item>）</item>
      </candidateList>
      <explain>文本全半角错误。</explain>
      <paraID>29C8712D</paraID>
      <start>3</start>
      <end>4</end>
      <status>modified</status>
      <modifiedWord>）</modifiedWord>
      <trackRevisions>false</trackRevisions>
    </reviewItem>
    <reviewItem>
      <errorID>effc4695-d228-4301-abd3-5d6292b0a29f</errorID>
      <errorWord>;</errorWord>
      <group>L1_Format</group>
      <groupName>格式问题</groupName>
      <ability>L2_HalfPunc_CN</ability>
      <abilityName>全半角问题</abilityName>
      <candidateList>
        <item>；</item>
      </candidateList>
      <explain>文本全半角错误。</explain>
      <paraID>6B1A7674</paraID>
      <start>25</start>
      <end>26</end>
      <status>modified</status>
      <modifiedWord>；</modifiedWord>
      <trackRevisions>false</trackRevisions>
    </reviewItem>
    <reviewItem>
      <errorID>78f4b1da-e8ec-4811-a7f4-d0f9086dd754</errorID>
      <errorWord>(</errorWord>
      <group>L1_Format</group>
      <groupName>格式问题</groupName>
      <ability>L2_HalfPunc_CN</ability>
      <abilityName>全半角问题</abilityName>
      <candidateList>
        <item>（</item>
      </candidateList>
      <explain>文本全半角错误。</explain>
      <paraID>3A1ACD64</paraID>
      <start>4</start>
      <end>5</end>
      <status>modified</status>
      <modifiedWord>（</modifiedWord>
      <trackRevisions>false</trackRevisions>
    </reviewItem>
    <reviewItem>
      <errorID>88d9fab6-ede9-4c72-8e53-d8a2dcc115ad</errorID>
      <errorWord>)</errorWord>
      <group>L1_Format</group>
      <groupName>格式问题</groupName>
      <ability>L2_HalfPunc_CN</ability>
      <abilityName>全半角问题</abilityName>
      <candidateList>
        <item>）</item>
      </candidateList>
      <explain>文本全半角错误。</explain>
      <paraID>3A1ACD64</paraID>
      <start>26</start>
      <end>27</end>
      <status>modified</status>
      <modifiedWord>）</modifiedWord>
      <trackRevisions>false</trackRevisions>
    </reviewItem>
    <reviewItem>
      <errorID>45d0942d-7f61-4433-bf1a-173eefa744f5</errorID>
      <errorWord>:</errorWord>
      <group>L1_Format</group>
      <groupName>格式问题</groupName>
      <ability>L2_HalfPunc_CN</ability>
      <abilityName>全半角问题</abilityName>
      <candidateList>
        <item>：</item>
      </candidateList>
      <explain>文本全半角错误。</explain>
      <paraID>3A1ACD64</paraID>
      <start>45</start>
      <end>46</end>
      <status>modified</status>
      <modifiedWord>：</modifiedWord>
      <trackRevisions>false</trackRevisions>
    </reviewItem>
    <reviewItem>
      <errorID>259f0ade-b000-47db-bf62-573176c84122</errorID>
      <errorWord>(</errorWord>
      <group>L1_Format</group>
      <groupName>格式问题</groupName>
      <ability>L2_HalfPunc_CN</ability>
      <abilityName>全半角问题</abilityName>
      <candidateList>
        <item>（</item>
      </candidateList>
      <explain>文本全半角错误。</explain>
      <paraID>44B8C522</paraID>
      <start>4</start>
      <end>5</end>
      <status>modified</status>
      <modifiedWord>（</modifiedWord>
      <trackRevisions>false</trackRevisions>
    </reviewItem>
    <reviewItem>
      <errorID>55bfec63-ae1b-4f81-9fba-0ddb90bfb66f</errorID>
      <errorWord>)</errorWord>
      <group>L1_Format</group>
      <groupName>格式问题</groupName>
      <ability>L2_HalfPunc_CN</ability>
      <abilityName>全半角问题</abilityName>
      <candidateList>
        <item>）</item>
      </candidateList>
      <explain>文本全半角错误。</explain>
      <paraID>44B8C522</paraID>
      <start>26</start>
      <end>27</end>
      <status>modified</status>
      <modifiedWord>）</modifiedWord>
      <trackRevisions>false</trackRevisions>
    </reviewItem>
    <reviewItem>
      <errorID>62b0a2ae-4907-4170-9ea3-86c08cb2ff9a</errorID>
      <errorWord>:</errorWord>
      <group>L1_Format</group>
      <groupName>格式问题</groupName>
      <ability>L2_HalfPunc_CN</ability>
      <abilityName>全半角问题</abilityName>
      <candidateList>
        <item>：</item>
      </candidateList>
      <explain>文本全半角错误。</explain>
      <paraID>44B8C522</paraID>
      <start>35</start>
      <end>36</end>
      <status>modified</status>
      <modifiedWord>：</modifiedWord>
      <trackRevisions>false</trackRevisions>
    </reviewItem>
    <reviewItem>
      <errorID>a6dabd16-b448-490f-b970-b64366227c37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78C22824</paraID>
      <start>20</start>
      <end>21</end>
      <status>ignored</status>
      <modifiedWord/>
      <trackRevisions>false</trackRevisions>
    </reviewItem>
    <reviewItem>
      <errorID>b59685c0-f0dd-4b13-9552-2220cc8bf77c</errorID>
      <errorWord>日至2026年</errorWord>
      <group>L1_Word</group>
      <groupName>字词问题</groupName>
      <ability>L2_Typo</ability>
      <abilityName>字词错误</abilityName>
      <candidateList>
        <item>日起至2026年</item>
      </candidateList>
      <explain/>
      <paraID>5FD40260</paraID>
      <start>13</start>
      <end>20</end>
      <status>ignored</status>
      <modifiedWord/>
      <trackRevisions>false</trackRevisions>
    </reviewItem>
    <reviewItem>
      <errorID>0e7dec31-230a-4cf1-8771-dbfeaf456c7d</errorID>
      <errorWord>下午14:</errorWord>
      <group>L1_Word</group>
      <groupName>字词问题</groupName>
      <ability>L2_Typo</ability>
      <abilityName>字词错误</abilityName>
      <candidateList>
        <item>14:</item>
      </candidateList>
      <explain/>
      <paraID>5FD40260</paraID>
      <start>49</start>
      <end>54</end>
      <status>ignored</status>
      <modifiedWord/>
      <trackRevisions>false</trackRevisions>
    </reviewItem>
    <reviewItem>
      <errorID>f03e2196-33a5-40b1-aa91-64442e7d6c2e</errorID>
      <errorWord>,</errorWord>
      <group>L1_Format</group>
      <groupName>格式问题</groupName>
      <ability>L2_HalfPunc_CN</ability>
      <abilityName>全半角问题</abilityName>
      <candidateList>
        <item>，</item>
      </candidateList>
      <explain>文本全半角错误。</explain>
      <paraID>5FD40260</paraID>
      <start>73</start>
      <end>74</end>
      <status>ignored</status>
      <modifiedWord/>
      <trackRevisions>false</trackRevisions>
    </reviewItem>
    <reviewItem>
      <errorID>cdf7404c-2af7-4af5-bee8-8113b1b1bb84</errorID>
      <errorWord>.</errorWord>
      <group>L1_Format</group>
      <groupName>格式问题</groupName>
      <ability>L2_HalfPunc_CN</ability>
      <abilityName>全半角问题</abilityName>
      <candidateList>
        <item>。</item>
      </candidateList>
      <explain>文本全半角错误。</explain>
      <paraID>30F31317</paraID>
      <start>17</start>
      <end>18</end>
      <status>ignored</status>
      <modifiedWord/>
      <trackRevisions>false</trackRevisions>
    </reviewItem>
    <reviewItem>
      <errorID>55ba1594-76da-4692-afa6-415bc7e7ef48</errorID>
      <errorWord>.</errorWord>
      <group>L1_Format</group>
      <groupName>格式问题</groupName>
      <ability>L2_HalfPunc_CN</ability>
      <abilityName>全半角问题</abilityName>
      <candidateList>
        <item>。</item>
      </candidateList>
      <explain>文本全半角错误。</explain>
      <paraID>75C2AC60</paraID>
      <start>17</start>
      <end>18</end>
      <status>ignored</status>
      <modifiedWord/>
      <trackRevisions>false</trackRevisions>
    </reviewItem>
    <reviewItem>
      <errorID>88b7aeb9-6f9e-45f8-b8b3-485885ec4665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6393539E</paraID>
      <start>105</start>
      <end>106</end>
      <status>ignored</status>
      <modifiedWord/>
      <trackRevisions>false</trackRevisions>
    </reviewItem>
    <reviewItem>
      <errorID>1f2042ac-704b-412e-b7bf-e807f241130c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6393539E</paraID>
      <start>111</start>
      <end>112</end>
      <status>ignored</status>
      <modifiedWord/>
      <trackRevisions>false</trackRevisions>
    </reviewItem>
    <reviewItem>
      <errorID>031b0a94-d9d3-4b0e-9c72-7ec9ba929011</errorID>
      <errorWord>,</errorWord>
      <group>L1_Format</group>
      <groupName>格式问题</groupName>
      <ability>L2_HalfPunc_CN</ability>
      <abilityName>全半角问题</abilityName>
      <candidateList>
        <item>，</item>
      </candidateList>
      <explain>文本全半角错误。</explain>
      <paraID>7CCE40AB</paraID>
      <start>17</start>
      <end>18</end>
      <status>modified</status>
      <modifiedWord>，</modifiedWord>
      <trackRevisions>false</trackRevisions>
    </reviewItem>
    <reviewItem>
      <errorID>86b6e834-581a-4283-bf8a-6e6128ea17a2</errorID>
      <errorWord>(</errorWord>
      <group>L1_Format</group>
      <groupName>格式问题</groupName>
      <ability>L2_HalfPunc_CN</ability>
      <abilityName>全半角问题</abilityName>
      <candidateList>
        <item>（</item>
      </candidateList>
      <explain>文本全半角错误。</explain>
      <paraID>7CCE40AB</paraID>
      <start>34</start>
      <end>35</end>
      <status>ignored</status>
      <modifiedWord/>
      <trackRevisions>false</trackRevisions>
    </reviewItem>
    <reviewItem>
      <errorID>f3cbca71-1892-451d-a645-d81eed36bbda</errorID>
      <errorWord>)</errorWord>
      <group>L1_Format</group>
      <groupName>格式问题</groupName>
      <ability>L2_HalfPunc_CN</ability>
      <abilityName>全半角问题</abilityName>
      <candidateList>
        <item>）</item>
      </candidateList>
      <explain>文本全半角错误。</explain>
      <paraID>7CCE40AB</paraID>
      <start>43</start>
      <end>44</end>
      <status>ignored</status>
      <modifiedWord/>
      <trackRevisions>false</trackRevisions>
    </reviewItem>
    <reviewItem>
      <errorID>e082e367-648a-4ec5-af56-a4d95d1b1f41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7CCE40AB</paraID>
      <start>49</start>
      <end>50</end>
      <status>ignored</status>
      <modifiedWord/>
      <trackRevisions>false</trackRevisions>
    </reviewItem>
    <reviewItem>
      <errorID>efbd7e0b-55b4-436f-bbc8-1a99979fa463</errorID>
      <errorWord>,</errorWord>
      <group>L1_Format</group>
      <groupName>格式问题</groupName>
      <ability>L2_HalfPunc_CN</ability>
      <abilityName>全半角问题</abilityName>
      <candidateList>
        <item>，</item>
      </candidateList>
      <explain>文本全半角错误。</explain>
      <paraID>7CCE40AB</paraID>
      <start>58</start>
      <end>59</end>
      <status>ignored</status>
      <modifiedWord/>
      <trackRevisions>false</trackRevisions>
    </reviewItem>
    <reviewItem>
      <errorID>d292bc32-578f-4f63-9b48-655bd713ec61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7CCE40AB</paraID>
      <start>78</start>
      <end>79</end>
      <status>ignored</status>
      <modifiedWord/>
      <trackRevisions>false</trackRevisions>
    </reviewItem>
    <reviewItem>
      <errorID>7d041a9b-a50e-4835-8d5d-7546c4f6761b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7CCE40AB</paraID>
      <start>83</start>
      <end>84</end>
      <status>ignored</status>
      <modifiedWord/>
      <trackRevisions>false</trackRevisions>
    </reviewItem>
    <reviewItem>
      <errorID>51edc0ee-5e64-43ba-b00d-b84b894676eb</errorID>
      <errorWord>,</errorWord>
      <group>L1_Format</group>
      <groupName>格式问题</groupName>
      <ability>L2_HalfPunc_CN</ability>
      <abilityName>全半角问题</abilityName>
      <candidateList>
        <item>，</item>
      </candidateList>
      <explain>文本全半角错误。</explain>
      <paraID>702175B2</paraID>
      <start>36</start>
      <end>37</end>
      <status>ignored</status>
      <modifiedWord/>
      <trackRevisions>false</trackRevisions>
    </reviewItem>
    <reviewItem>
      <errorID>54c6fadb-17a7-4b47-bb0b-b2297112e938</errorID>
      <errorWord>(</errorWord>
      <group>L1_Format</group>
      <groupName>格式问题</groupName>
      <ability>L2_HalfPunc_CN</ability>
      <abilityName>全半角问题</abilityName>
      <candidateList>
        <item>（</item>
      </candidateList>
      <explain>文本全半角错误。</explain>
      <paraID>702175B2</paraID>
      <start>51</start>
      <end>52</end>
      <status>ignored</status>
      <modifiedWord/>
      <trackRevisions>false</trackRevisions>
    </reviewItem>
    <reviewItem>
      <errorID>3d1e27f5-4d28-4f68-ba58-148a2885ec71</errorID>
      <errorWord>)</errorWord>
      <group>L1_Format</group>
      <groupName>格式问题</groupName>
      <ability>L2_HalfPunc_CN</ability>
      <abilityName>全半角问题</abilityName>
      <candidateList>
        <item>）</item>
      </candidateList>
      <explain>文本全半角错误。</explain>
      <paraID>702175B2</paraID>
      <start>83</start>
      <end>84</end>
      <status>ignored</status>
      <modifiedWord/>
      <trackRevisions>false</trackRevisions>
    </reviewItem>
    <reviewItem>
      <errorID>93f8b6fa-55fa-4c86-89d1-d96d7146bf43</errorID>
      <errorWord>,</errorWord>
      <group>L1_Format</group>
      <groupName>格式问题</groupName>
      <ability>L2_HalfPunc_CN</ability>
      <abilityName>全半角问题</abilityName>
      <candidateList>
        <item>，</item>
      </candidateList>
      <explain>文本全半角错误。</explain>
      <paraID>702175B2</paraID>
      <start>89</start>
      <end>90</end>
      <status>ignored</status>
      <modifiedWord/>
      <trackRevisions>false</trackRevisions>
    </reviewItem>
    <reviewItem>
      <errorID>77a02622-ad4b-4432-9bd9-c4df9b9ef97a</errorID>
      <errorWord>2026年09月00日</errorWord>
      <group>L1_Knowledge</group>
      <groupName>知识性问题</groupName>
      <ability>L2_Time</ability>
      <abilityName>日期时间</abilityName>
      <candidateList>
        <item>2026年9月0日</item>
      </candidateList>
      <explain>根据日常书写习惯，月份和日期一般会省略前导零。</explain>
      <paraID>40263BB2</paraID>
      <start>0</start>
      <end>9</end>
      <status>modified</status>
      <modifiedWord>2026年9月0日</modifiedWord>
      <trackRevisions>false</trackRevisions>
    </reviewItem>
    <reviewItem>
      <errorID>8996e6cb-546b-400f-a4fb-3bd8262656aa</errorID>
      <errorWord>)</errorWord>
      <group>L1_Format</group>
      <groupName>格式问题</groupName>
      <ability>L2_HalfPunc_CN</ability>
      <abilityName>全半角问题</abilityName>
      <candidateList>
        <item>）</item>
      </candidateList>
      <explain>文本全半角错误。</explain>
      <paraID>53183C02</paraID>
      <start>74</start>
      <end>75</end>
      <status>modified</status>
      <modifiedWord>）</modifiedWord>
      <trackRevisions>false</trackRevisions>
    </reviewItem>
    <reviewItem>
      <errorID>a3ab5a9a-59ac-4214-87cd-75d1cfb504ec</errorID>
      <errorWord>.</errorWord>
      <group>L1_Format</group>
      <groupName>格式问题</groupName>
      <ability>L2_HalfPunc_CN</ability>
      <abilityName>全半角问题</abilityName>
      <candidateList>
        <item>。</item>
      </candidateList>
      <explain>文本全半角错误。</explain>
      <paraID>2FD7449E</paraID>
      <start>26</start>
      <end>27</end>
      <status>ignored</status>
      <modifiedWord/>
      <trackRevisions>false</trackRevisions>
    </reviewItem>
    <reviewItem>
      <errorID>fa7a8076-a165-4908-b54e-66a03880151e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572658B1</paraID>
      <start>20</start>
      <end>21</end>
      <status>ignored</status>
      <modifiedWord/>
      <trackRevisions>false</trackRevisions>
    </reviewItem>
    <reviewItem>
      <errorID>ccca62a7-224f-4796-8fe1-e230981fbe7d</errorID>
      <errorWord>费</errorWord>
      <group>L1_Word</group>
      <groupName>字词问题</groupName>
      <ability>L2_Typo</ability>
      <abilityName>字词错误</abilityName>
      <candidateList>
        <item>费等</item>
      </candidateList>
      <explain/>
      <paraID>5DADD7B1</paraID>
      <start>208</start>
      <end>209</end>
      <status>ignored</status>
      <modifiedWord/>
      <trackRevisions>false</trackRevisions>
    </reviewItem>
    <reviewItem>
      <errorID>48a8f704-0a30-4a52-9567-cb688d8ef010</errorID>
      <errorWord>其它</errorWord>
      <group>L1_Word</group>
      <groupName>字词问题</groupName>
      <ability>L2_Alias</ability>
      <abilityName>也作/曾用词</abilityName>
      <candidateList>
        <item>其他</item>
      </candidateList>
      <explain>词汇[其它]为不规范表述或旧称，其规范书面表述为[其他]。</explain>
      <paraID>  655175</paraID>
      <start>11</start>
      <end>13</end>
      <status>modified</status>
      <modifiedWord>其他</modifiedWord>
      <trackRevisions>false</trackRevisions>
    </reviewItem>
    <reviewItem>
      <errorID>dc37c5c7-2145-4080-916c-df8a0d7d294c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52B497CE</paraID>
      <start>0</start>
      <end>3</end>
      <status>modified</status>
      <modifiedWord>（7）</modifiedWord>
      <trackRevisions>false</trackRevisions>
    </reviewItem>
    <reviewItem>
      <errorID>19f9ed0c-5370-4ead-bf0b-d6ed5e6f3a40</errorID>
      <errorWord>(</errorWord>
      <group>L1_Format</group>
      <groupName>格式问题</groupName>
      <ability>L2_HalfPunc_CN</ability>
      <abilityName>全半角问题</abilityName>
      <candidateList>
        <item>（</item>
      </candidateList>
      <explain>文本全半角错误。</explain>
      <paraID>52B497CE</paraID>
      <start>26</start>
      <end>27</end>
      <status>modified</status>
      <modifiedWord>（</modifiedWord>
      <trackRevisions>false</trackRevisions>
    </reviewItem>
    <reviewItem>
      <errorID>3901da78-8a80-4b50-8144-75769faa96ee</errorID>
      <errorWord>(</errorWord>
      <group>L1_Format</group>
      <groupName>格式问题</groupName>
      <ability>L2_HalfPunc_CN</ability>
      <abilityName>全半角问题</abilityName>
      <candidateList>
        <item>（</item>
      </candidateList>
      <explain>文本全半角错误。</explain>
      <paraID>52B497CE</paraID>
      <start>29</start>
      <end>30</end>
      <status>modified</status>
      <modifiedWord>（</modifiedWord>
      <trackRevisions>false</trackRevisions>
    </reviewItem>
    <reviewItem>
      <errorID>d83b418c-a807-4a46-908a-8861d07b2d18</errorID>
      <errorWord>)</errorWord>
      <group>L1_Format</group>
      <groupName>格式问题</groupName>
      <ability>L2_HalfPunc_CN</ability>
      <abilityName>全半角问题</abilityName>
      <candidateList>
        <item>）</item>
      </candidateList>
      <explain>文本全半角错误。</explain>
      <paraID>52B497CE</paraID>
      <start>34</start>
      <end>35</end>
      <status>modified</status>
      <modifiedWord>）</modifiedWord>
      <trackRevisions>false</trackRevisions>
    </reviewItem>
    <reviewItem>
      <errorID>d2b7a7bf-5845-4411-9549-0f2a597c25d8</errorID>
      <errorWord>)</errorWord>
      <group>L1_Format</group>
      <groupName>格式问题</groupName>
      <ability>L2_HalfPunc_CN</ability>
      <abilityName>全半角问题</abilityName>
      <candidateList>
        <item>）</item>
      </candidateList>
      <explain>文本全半角错误。</explain>
      <paraID>52B497CE</paraID>
      <start>38</start>
      <end>39</end>
      <status>modified</status>
      <modifiedWord>）</modifiedWord>
      <trackRevisions>false</trackRevisions>
    </reviewItem>
    <reviewItem>
      <errorID>00c6932b-e652-489b-8201-40a6d172a767</errorID>
      <errorWord>(</errorWord>
      <group>L1_Format</group>
      <groupName>格式问题</groupName>
      <ability>L2_HalfPunc_CN</ability>
      <abilityName>全半角问题</abilityName>
      <candidateList>
        <item>（</item>
      </candidateList>
      <explain>文本全半角错误。</explain>
      <paraID>52B497CE</paraID>
      <start>67</start>
      <end>68</end>
      <status>modified</status>
      <modifiedWord>（</modifiedWord>
      <trackRevisions>false</trackRevisions>
    </reviewItem>
    <reviewItem>
      <errorID>e0a6b0c1-c905-43cc-a7fe-20425d7655ad</errorID>
      <errorWord>)</errorWord>
      <group>L1_Format</group>
      <groupName>格式问题</groupName>
      <ability>L2_HalfPunc_CN</ability>
      <abilityName>全半角问题</abilityName>
      <candidateList>
        <item>）</item>
      </candidateList>
      <explain>文本全半角错误。</explain>
      <paraID>52B497CE</paraID>
      <start>70</start>
      <end>71</end>
      <status>modified</status>
      <modifiedWord>）</modifiedWord>
      <trackRevisions>false</trackRevisions>
    </reviewItem>
    <reviewItem>
      <errorID>377c986f-22fb-40a7-aa8e-ea6872d0a322</errorID>
      <errorWord>:</errorWord>
      <group>L1_Format</group>
      <groupName>格式问题</groupName>
      <ability>L2_HalfPunc_CN</ability>
      <abilityName>全半角问题</abilityName>
      <candidateList>
        <item>：</item>
      </candidateList>
      <explain>文本全半角错误。</explain>
      <paraID>52B497CE</paraID>
      <start>75</start>
      <end>76</end>
      <status>modified</status>
      <modifiedWord>：</modifiedWord>
      <trackRevisions>false</trackRevisions>
    </reviewItem>
    <reviewItem>
      <errorID>04522140-18a9-4464-a91b-3caabedb15d5</errorID>
      <errorWord>&lt;</errorWord>
      <group>L1_Format</group>
      <groupName>格式问题</groupName>
      <ability>L2_HalfPunc_CN</ability>
      <abilityName>全半角问题</abilityName>
      <candidateList>
        <item>〈</item>
      </candidateList>
      <explain>文本全半角错误。</explain>
      <paraID>4CA3DDD9</paraID>
      <start>48</start>
      <end>49</end>
      <status>modified</status>
      <modifiedWord>〈</modifiedWord>
      <trackRevisions>false</trackRevisions>
    </reviewItem>
    <reviewItem>
      <errorID>e3cd01fc-ead4-4ceb-816d-179fdd811cbd</errorID>
      <errorWord>&lt;</errorWord>
      <group>L1_Format</group>
      <groupName>格式问题</groupName>
      <ability>L2_HalfPunc_CN</ability>
      <abilityName>全半角问题</abilityName>
      <candidateList>
        <item>〈</item>
      </candidateList>
      <explain>文本全半角错误。</explain>
      <paraID>7B5DB6A4</paraID>
      <start>48</start>
      <end>49</end>
      <status>modified</status>
      <modifiedWord>〈</modifiedWord>
      <trackRevisions>false</trackRevisions>
    </reviewItem>
    <reviewItem>
      <errorID>0143eae5-6662-4ea9-8666-55439e13f312</errorID>
      <errorWord>&lt;</errorWord>
      <group>L1_Format</group>
      <groupName>格式问题</groupName>
      <ability>L2_HalfPunc_CN</ability>
      <abilityName>全半角问题</abilityName>
      <candidateList>
        <item>〈</item>
      </candidateList>
      <explain>文本全半角错误。</explain>
      <paraID>74FA85F8</paraID>
      <start>33</start>
      <end>34</end>
      <status>modified</status>
      <modifiedWord>〈</modifiedWord>
      <trackRevisions>false</trackRevisions>
    </reviewItem>
    <reviewItem>
      <errorID>6d6b905e-f45a-44e6-9703-22938e4f61a0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5AFC51D4</paraID>
      <start>0</start>
      <end>3</end>
      <status>modified</status>
      <modifiedWord>（8）</modifiedWord>
      <trackRevisions>false</trackRevisions>
    </reviewItem>
    <reviewItem>
      <errorID>338ba9a2-1985-4396-8e7a-089d8bbf8358</errorID>
      <errorWord>，</errorWord>
      <group>L1_Word</group>
      <groupName>字词问题</groupName>
      <ability>L2_Typo</ability>
      <abilityName>字词错误</abilityName>
      <candidateList>
        <item>，并</item>
      </candidateList>
      <explain/>
      <paraID>5AFC51D4</paraID>
      <start>68</start>
      <end>70</end>
      <status>modified</status>
      <modifiedWord>，并</modifiedWord>
      <trackRevisions>false</trackRevisions>
    </reviewItem>
    <reviewItem>
      <errorID>376262e7-95cc-4b9e-b8a6-64ec59a3068d</errorID>
      <errorWord>(</errorWord>
      <group>L1_Format</group>
      <groupName>格式问题</groupName>
      <ability>L2_HalfPunc_CN</ability>
      <abilityName>全半角问题</abilityName>
      <candidateList>
        <item>（</item>
      </candidateList>
      <explain>文本全半角错误。</explain>
      <paraID>379EB63A</paraID>
      <start>96</start>
      <end>97</end>
      <status>modified</status>
      <modifiedWord>（</modifiedWord>
      <trackRevisions>false</trackRevisions>
    </reviewItem>
    <reviewItem>
      <errorID>4cb31cde-89df-4652-8d42-cdefcfc29f2c</errorID>
      <errorWord>)</errorWord>
      <group>L1_Format</group>
      <groupName>格式问题</groupName>
      <ability>L2_HalfPunc_CN</ability>
      <abilityName>全半角问题</abilityName>
      <candidateList>
        <item>）</item>
      </candidateList>
      <explain>文本全半角错误。</explain>
      <paraID>379EB63A</paraID>
      <start>105</start>
      <end>106</end>
      <status>modified</status>
      <modifiedWord>）</modifiedWord>
      <trackRevisions>false</trackRevisions>
    </reviewItem>
    <reviewItem>
      <errorID>8a6561df-bd62-4422-8b07-63789fd8240a</errorID>
      <errorWord>“.</errorWord>
      <group>L1_Punc</group>
      <groupName>标点问题</groupName>
      <ability>L2_Punc_CN</ability>
      <abilityName>标点符号问题</abilityName>
      <candidateList>
        <item>“</item>
      </candidateList>
      <explain/>
      <paraID>379EB63A</paraID>
      <start>138</start>
      <end>139</end>
      <status>modified</status>
      <modifiedWord>“</modifiedWord>
      <trackRevisions>false</trackRevisions>
    </reviewItem>
    <reviewItem>
      <errorID>e838f6b8-f21c-4552-81cd-d3094fefdc69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379EB63A</paraID>
      <start>153</start>
      <end>154</end>
      <status>ignored</status>
      <modifiedWord/>
      <trackRevisions>false</trackRevisions>
    </reviewItem>
    <reviewItem>
      <errorID>9779a141-7e47-48ff-94bf-6a548178174b</errorID>
      <errorWord>-</errorWord>
      <group>L1_Format</group>
      <groupName>格式问题</groupName>
      <ability>L2_HalfPunc_CN</ability>
      <abilityName>全半角问题</abilityName>
      <candidateList>
        <item>－</item>
      </candidateList>
      <explain>文本全半角错误。</explain>
      <paraID>390DA2EC</paraID>
      <start>48</start>
      <end>49</end>
      <status>ignored</status>
      <modifiedWord/>
      <trackRevisions>false</trackRevisions>
    </reviewItem>
    <reviewItem>
      <errorID>4b5305af-a197-490a-a61e-20f1da2f35c7</errorID>
      <errorWord>-</errorWord>
      <group>L1_Format</group>
      <groupName>格式问题</groupName>
      <ability>L2_HalfPunc_CN</ability>
      <abilityName>全半角问题</abilityName>
      <candidateList>
        <item>－</item>
      </candidateList>
      <explain>文本全半角错误。</explain>
      <paraID>4929E392</paraID>
      <start>29</start>
      <end>30</end>
      <status>ignored</status>
      <modifiedWord/>
      <trackRevisions>false</trackRevisions>
    </reviewItem>
    <reviewItem>
      <errorID>ef4e9898-3374-4443-81f4-21b4b70b8e50</errorID>
      <errorWord>-</errorWord>
      <group>L1_Format</group>
      <groupName>格式问题</groupName>
      <ability>L2_HalfPunc_CN</ability>
      <abilityName>全半角问题</abilityName>
      <candidateList>
        <item>－</item>
      </candidateList>
      <explain>文本全半角错误。</explain>
      <paraID>4929E392</paraID>
      <start>51</start>
      <end>52</end>
      <status>ignored</status>
      <modifiedWord/>
      <trackRevisions>false</trackRevisions>
    </reviewItem>
    <reviewItem>
      <errorID>17d87d4a-594f-4e44-ab70-fb24938248b2</errorID>
      <errorWord>&gt;</errorWord>
      <group>L1_Format</group>
      <groupName>格式问题</groupName>
      <ability>L2_HalfPunc_CN</ability>
      <abilityName>全半角问题</abilityName>
      <candidateList>
        <item>〉</item>
      </candidateList>
      <explain>文本全半角错误。</explain>
      <paraID>464B18A8</paraID>
      <start>22</start>
      <end>23</end>
      <status>ignored</status>
      <modifiedWord/>
      <trackRevisions>false</trackRevisions>
    </reviewItem>
    <reviewItem>
      <errorID>dc1ae3ad-5444-4be4-89f6-481d56d2c5f8</errorID>
      <errorWord>-</errorWord>
      <group>L1_Format</group>
      <groupName>格式问题</groupName>
      <ability>L2_HalfPunc_CN</ability>
      <abilityName>全半角问题</abilityName>
      <candidateList>
        <item>－</item>
      </candidateList>
      <explain>文本全半角错误。</explain>
      <paraID>7C177F6B</paraID>
      <start>28</start>
      <end>29</end>
      <status>ignored</status>
      <modifiedWord/>
      <trackRevisions>false</trackRevisions>
    </reviewItem>
    <reviewItem>
      <errorID>a4cea68c-7c7e-483a-8a22-a693a00572b1</errorID>
      <errorWord>(</errorWord>
      <group>L1_Format</group>
      <groupName>格式问题</groupName>
      <ability>L2_HalfPunc_CN</ability>
      <abilityName>全半角问题</abilityName>
      <candidateList>
        <item>（</item>
      </candidateList>
      <explain>文本全半角错误。</explain>
      <paraID>7C177F6B</paraID>
      <start>62</start>
      <end>63</end>
      <status>ignored</status>
      <modifiedWord/>
      <trackRevisions>false</trackRevisions>
    </reviewItem>
    <reviewItem>
      <errorID>85b5d21f-0a99-4a79-a8c2-0011308cb3a9</errorID>
      <errorWord>)</errorWord>
      <group>L1_Format</group>
      <groupName>格式问题</groupName>
      <ability>L2_HalfPunc_CN</ability>
      <abilityName>全半角问题</abilityName>
      <candidateList>
        <item>）</item>
      </candidateList>
      <explain>文本全半角错误。</explain>
      <paraID>7C177F6B</paraID>
      <start>71</start>
      <end>72</end>
      <status>ignored</status>
      <modifiedWord/>
      <trackRevisions>false</trackRevisions>
    </reviewItem>
    <reviewItem>
      <errorID>7775c677-df7d-4834-a2ef-4fbfe40d2549</errorID>
      <errorWord>-</errorWord>
      <group>L1_Format</group>
      <groupName>格式问题</groupName>
      <ability>L2_HalfPunc_CN</ability>
      <abilityName>全半角问题</abilityName>
      <candidateList>
        <item>－</item>
      </candidateList>
      <explain>文本全半角错误。</explain>
      <paraID>7C177F6B</paraID>
      <start>224</start>
      <end>225</end>
      <status>ignored</status>
      <modifiedWord/>
      <trackRevisions>false</trackRevisions>
    </reviewItem>
    <reviewItem>
      <errorID>724a6de4-3957-4c5f-b6e7-b952da8861e7</errorID>
      <errorWord>,</errorWord>
      <group>L1_Format</group>
      <groupName>格式问题</groupName>
      <ability>L2_HalfPunc_CN</ability>
      <abilityName>全半角问题</abilityName>
      <candidateList>
        <item>，</item>
      </candidateList>
      <explain>文本全半角错误。</explain>
      <paraID>7C177F6B</paraID>
      <start>262</start>
      <end>263</end>
      <status>ignored</status>
      <modifiedWord/>
      <trackRevisions>false</trackRevisions>
    </reviewItem>
    <reviewItem>
      <errorID>d2cd68cc-3ff7-46da-b1c7-b2999a0dbd6d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3B6EA4D8</paraID>
      <start>105</start>
      <end>106</end>
      <status>ignored</status>
      <modifiedWord/>
      <trackRevisions>false</trackRevisions>
    </reviewItem>
    <reviewItem>
      <errorID>65902189-027e-41ea-91b2-1e8074e3c196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3B6EA4D8</paraID>
      <start>112</start>
      <end>113</end>
      <status>ignored</status>
      <modifiedWord/>
      <trackRevisions>false</trackRevisions>
    </reviewItem>
    <reviewItem>
      <errorID>a3f229ae-d847-4a7b-9373-3645830b0676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3B6EA4D8</paraID>
      <start>116</start>
      <end>117</end>
      <status>ignored</status>
      <modifiedWord/>
      <trackRevisions>false</trackRevisions>
    </reviewItem>
    <reviewItem>
      <errorID>c2f80a90-e70d-4e89-9193-b21437f28210</errorID>
      <errorWord>同一</errorWord>
      <group>L1_Word</group>
      <groupName>字词问题</groupName>
      <ability>L2_Typo</ability>
      <abilityName>字词错误</abilityName>
      <candidateList>
        <item>统一</item>
      </candidateList>
      <explain/>
      <paraID>335181F9</paraID>
      <start>2</start>
      <end>4</end>
      <status>ignored</status>
      <modifiedWord/>
      <trackRevisions>false</trackRevisions>
    </reviewItem>
    <reviewItem>
      <errorID>37e62c38-d129-4a2b-9d19-a69d35388149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3BDD7317</paraID>
      <start>10</start>
      <end>11</end>
      <status>ignored</status>
      <modifiedWord/>
      <trackRevisions>false</trackRevisions>
    </reviewItem>
    <reviewItem>
      <errorID>608b65a9-0bbe-4639-9da0-ea35f1e6d4d0</errorID>
      <errorWord>等</errorWord>
      <group>L1_Word</group>
      <groupName>字词问题</groupName>
      <ability>L2_Typo</ability>
      <abilityName>字词错误</abilityName>
      <candidateList>
        <item>等事</item>
      </candidateList>
      <explain/>
      <paraID> 84A57A2</paraID>
      <start>44</start>
      <end>46</end>
      <status>modified</status>
      <modifiedWord>等事</modifiedWord>
      <trackRevisions>false</trackRevisions>
    </reviewItem>
    <reviewItem>
      <errorID>b4a70ba4-787d-4344-9cc6-31eee160c83a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47D210A8</paraID>
      <start>7</start>
      <end>19</end>
      <status>modified</status>
      <modifiedWord>中华人民共和国政府采购法</modifiedWord>
      <trackRevisions>false</trackRevisions>
    </reviewItem>
    <reviewItem>
      <errorID>641d9994-d358-495a-b090-a0c0fc211fbb</errorID>
      <errorWord>:</errorWord>
      <group>L1_Format</group>
      <groupName>格式问题</groupName>
      <ability>L2_HalfPunc_CN</ability>
      <abilityName>全半角问题</abilityName>
      <candidateList>
        <item>：</item>
      </candidateList>
      <explain>文本全半角错误。</explain>
      <paraID> E1E61DE</paraID>
      <start>101</start>
      <end>102</end>
      <status>modified</status>
      <modifiedWord>：</modifiedWord>
      <trackRevisions>false</trackRevisions>
    </reviewItem>
    <reviewItem>
      <errorID>6d0550db-5663-4ba5-bd83-2ed13821ad51</errorID>
      <errorWord>(</errorWord>
      <group>L1_Format</group>
      <groupName>格式问题</groupName>
      <ability>L2_HalfPunc_CN</ability>
      <abilityName>全半角问题</abilityName>
      <candidateList>
        <item>（</item>
      </candidateList>
      <explain>文本全半角错误。</explain>
      <paraID>392ED047</paraID>
      <start>7</start>
      <end>8</end>
      <status>modified</status>
      <modifiedWord>（</modifiedWord>
      <trackRevisions>false</trackRevisions>
    </reviewItem>
    <reviewItem>
      <errorID>57f71dc2-1917-47a0-962e-3ca14f6ef855</errorID>
      <errorWord>)</errorWord>
      <group>L1_Format</group>
      <groupName>格式问题</groupName>
      <ability>L2_HalfPunc_CN</ability>
      <abilityName>全半角问题</abilityName>
      <candidateList>
        <item>）</item>
      </candidateList>
      <explain>文本全半角错误。</explain>
      <paraID>392ED047</paraID>
      <start>20</start>
      <end>21</end>
      <status>modified</status>
      <modifiedWord>）</modifiedWord>
      <trackRevisions>false</trackRevisions>
    </reviewItem>
    <reviewItem>
      <errorID>310f1cec-fcb2-4287-a5bd-6d7fea9ff371</errorID>
      <errorWord>:</errorWord>
      <group>L1_Format</group>
      <groupName>格式问题</groupName>
      <ability>L2_HalfPunc_CN</ability>
      <abilityName>全半角问题</abilityName>
      <candidateList>
        <item>：</item>
      </candidateList>
      <explain>文本全半角错误。</explain>
      <paraID>52F5D602</paraID>
      <start>1</start>
      <end>2</end>
      <status>modified</status>
      <modifiedWord>：</modifiedWord>
      <trackRevisions>false</trackRevisions>
    </reviewItem>
    <reviewItem>
      <errorID>fa75b394-ce8b-4fd3-ba82-0b30940f77e7</errorID>
      <errorWord>供应商的</errorWord>
      <group>L1_Word</group>
      <groupName>字词问题</groupName>
      <ability>L2_Typo</ability>
      <abilityName>字词错误</abilityName>
      <candidateList>
        <item>供应商</item>
      </candidateList>
      <explain/>
      <paraID>52F5D602</paraID>
      <start>18</start>
      <end>21</end>
      <status>modified</status>
      <modifiedWord>供应商</modifiedWord>
      <trackRevisions>false</trackRevisions>
    </reviewItem>
    <reviewItem>
      <errorID>59c2fd50-49f4-43a8-9dad-9b509dac7ff6</errorID>
      <errorWord>,</errorWord>
      <group>L1_Format</group>
      <groupName>格式问题</groupName>
      <ability>L2_HalfPunc_CN</ability>
      <abilityName>全半角问题</abilityName>
      <candidateList>
        <item>，</item>
      </candidateList>
      <explain>文本全半角错误。</explain>
      <paraID>7F7BA07A</paraID>
      <start>37</start>
      <end>38</end>
      <status>modified</status>
      <modifiedWord>，</modifiedWord>
      <trackRevisions>false</trackRevisions>
    </reviewItem>
    <reviewItem>
      <errorID>5deb0150-6455-4aca-8546-1cb929f0ae37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47E1C840</paraID>
      <start>0</start>
      <end>2</end>
      <status>modified</status>
      <modifiedWord>1.</modifiedWord>
      <trackRevisions>false</trackRevisions>
    </reviewItem>
    <reviewItem>
      <errorID>ab73d003-5e6d-4d1d-b3e0-1b726157be1f</errorID>
      <errorWord>期</errorWord>
      <group>L1_Word</group>
      <groupName>字词问题</groupName>
      <ability>L2_Typo</ability>
      <abilityName>字词错误</abilityName>
      <candidateList>
        <item>期为</item>
      </candidateList>
      <explain/>
      <paraID>47E1C840</paraID>
      <start>62</start>
      <end>64</end>
      <status>modified</status>
      <modifiedWord>期为</modifiedWord>
      <trackRevisions>false</trackRevisions>
    </reviewItem>
    <reviewItem>
      <errorID>6273e3a0-a95f-47e9-8097-1a9137b16b89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4E6CA3F3</paraID>
      <start>0</start>
      <end>2</end>
      <status>modified</status>
      <modifiedWord>2.</modifiedWord>
      <trackRevisions>false</trackRevisions>
    </reviewItem>
    <reviewItem>
      <errorID>b2481f0f-e18f-4cca-91d7-ad03096b6742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73BEF2E5</paraID>
      <start>0</start>
      <end>2</end>
      <status>modified</status>
      <modifiedWord>3.</modifiedWord>
      <trackRevisions>false</trackRevisions>
    </reviewItem>
    <reviewItem>
      <errorID>6d4a0f9f-42d6-4a17-bea6-ee742204939b</errorID>
      <errorWord>[2018]</errorWord>
      <group>L1_Punc</group>
      <groupName>标点问题</groupName>
      <ability>L2_Punc_CN</ability>
      <abilityName>标点符号问题</abilityName>
      <candidateList>
        <item>〔2018〕</item>
      </candidateList>
      <explain/>
      <paraID>5899661B</paraID>
      <start>170</start>
      <end>176</end>
      <status>modified</status>
      <modifiedWord>〔2018〕</modifiedWord>
      <trackRevisions>false</trackRevisions>
    </reviewItem>
    <reviewItem>
      <errorID>5c7b84f6-9bb8-47ce-b563-0625ae237b71</errorID>
      <errorWord>[2020]</errorWord>
      <group>L1_Punc</group>
      <groupName>标点问题</groupName>
      <ability>L2_Punc_CN</ability>
      <abilityName>标点符号问题</abilityName>
      <candidateList>
        <item>〔2020〕</item>
      </candidateList>
      <explain/>
      <paraID>5899661B</paraID>
      <start>220</start>
      <end>226</end>
      <status>modified</status>
      <modifiedWord>〔2020〕</modifiedWord>
      <trackRevisions>false</trackRevisions>
    </reviewItem>
    <reviewItem>
      <errorID>6ff5d1d4-34a1-4afb-a920-0b91115ca624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5BB4E06E</paraID>
      <start>0</start>
      <end>3</end>
      <status>modified</status>
      <modifiedWord>（1）</modifiedWord>
      <trackRevisions>false</trackRevisions>
    </reviewItem>
    <reviewItem>
      <errorID>563456a6-be39-46ff-9db1-925341246531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7CBC86F4</paraID>
      <start>0</start>
      <end>3</end>
      <status>modified</status>
      <modifiedWord>（2）</modifiedWord>
      <trackRevisions>false</trackRevisions>
    </reviewItem>
    <reviewItem>
      <errorID>965c0516-ba6a-48cd-aa4d-7e444b19c42c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2417B998</paraID>
      <start>0</start>
      <end>3</end>
      <status>modified</status>
      <modifiedWord>（3）</modifiedWord>
      <trackRevisions>false</trackRevisions>
    </reviewItem>
    <reviewItem>
      <errorID>0206efbb-d844-4a16-a099-db2f5b934d40</errorID>
      <errorWord>:</errorWord>
      <group>L1_Format</group>
      <groupName>格式问题</groupName>
      <ability>L2_HalfPunc_CN</ability>
      <abilityName>全半角问题</abilityName>
      <candidateList>
        <item>：</item>
      </candidateList>
      <explain>文本全半角错误。</explain>
      <paraID>7C5C5152</paraID>
      <start>25</start>
      <end>26</end>
      <status>modified</status>
      <modifiedWord>：</modifiedWord>
      <trackRevisions>false</trackRevisions>
    </reviewItem>
    <reviewItem>
      <errorID>672decc0-b491-4374-a3ed-da9dc0b82628</errorID>
      <errorWord>(</errorWord>
      <group>L1_Format</group>
      <groupName>格式问题</groupName>
      <ability>L2_HalfPunc_CN</ability>
      <abilityName>全半角问题</abilityName>
      <candidateList>
        <item>（</item>
      </candidateList>
      <explain>文本全半角错误。</explain>
      <paraID>7C5C5152</paraID>
      <start>30</start>
      <end>31</end>
      <status>modified</status>
      <modifiedWord>（</modifiedWord>
      <trackRevisions>false</trackRevisions>
    </reviewItem>
    <reviewItem>
      <errorID>88d98f21-212e-4651-a2cc-47ce50088429</errorID>
      <errorWord>)</errorWord>
      <group>L1_Format</group>
      <groupName>格式问题</groupName>
      <ability>L2_HalfPunc_CN</ability>
      <abilityName>全半角问题</abilityName>
      <candidateList>
        <item>）</item>
      </candidateList>
      <explain>文本全半角错误。</explain>
      <paraID>7C5C5152</paraID>
      <start>40</start>
      <end>41</end>
      <status>modified</status>
      <modifiedWord>）</modifiedWord>
      <trackRevisions>false</trackRevisions>
    </reviewItem>
    <reviewItem>
      <errorID>1463ed1b-cfc4-4720-b2f4-6608f0e7c70f</errorID>
      <errorWord>,</errorWord>
      <group>L1_Format</group>
      <groupName>格式问题</groupName>
      <ability>L2_HalfPunc_CN</ability>
      <abilityName>全半角问题</abilityName>
      <candidateList>
        <item>，</item>
      </candidateList>
      <explain>文本全半角错误。</explain>
      <paraID>17C18F74</paraID>
      <start>9</start>
      <end>10</end>
      <status>modified</status>
      <modifiedWord>，</modifiedWord>
      <trackRevisions>false</trackRevisions>
    </reviewItem>
    <reviewItem>
      <errorID>71acc553-caaa-4ef5-8d42-50b9f7f34eed</errorID>
      <errorWord>:</errorWord>
      <group>L1_Format</group>
      <groupName>格式问题</groupName>
      <ability>L2_HalfPunc_CN</ability>
      <abilityName>全半角问题</abilityName>
      <candidateList>
        <item>：</item>
      </candidateList>
      <explain>文本全半角错误。</explain>
      <paraID>6A224080</paraID>
      <start>34</start>
      <end>35</end>
      <status>modified</status>
      <modifiedWord>：</modifiedWord>
      <trackRevisions>false</trackRevisions>
    </reviewItem>
    <reviewItem>
      <errorID>fc493300-1a26-4e8b-a16c-32c90c732631</errorID>
      <errorWord>;</errorWord>
      <group>L1_Format</group>
      <groupName>格式问题</groupName>
      <ability>L2_HalfPunc_CN</ability>
      <abilityName>全半角问题</abilityName>
      <candidateList>
        <item>；</item>
      </candidateList>
      <explain>文本全半角错误。</explain>
      <paraID>6A224080</paraID>
      <start>62</start>
      <end>63</end>
      <status>modified</status>
      <modifiedWord>；</modifiedWord>
      <trackRevisions>false</trackRevisions>
    </reviewItem>
    <reviewItem>
      <errorID>9e567916-e8d2-49a1-a010-3581093c3ebe</errorID>
      <errorWord>;</errorWord>
      <group>L1_Format</group>
      <groupName>格式问题</groupName>
      <ability>L2_HalfPunc_CN</ability>
      <abilityName>全半角问题</abilityName>
      <candidateList>
        <item>；</item>
      </candidateList>
      <explain>文本全半角错误。</explain>
      <paraID>6A224080</paraID>
      <start>91</start>
      <end>92</end>
      <status>modified</status>
      <modifiedWord>；</modifiedWord>
      <trackRevisions>false</trackRevisions>
    </reviewItem>
    <reviewItem>
      <errorID>d70b12fa-6dbf-4ed6-a90b-c6bd4b330527</errorID>
      <errorWord>程</errorWord>
      <group>L1_Word</group>
      <groupName>字词问题</groupName>
      <ability>L2_Typo</ability>
      <abilityName>字词错误</abilityName>
      <candidateList>
        <item>程中</item>
      </candidateList>
      <explain/>
      <paraID>58AB30FA</paraID>
      <start>27</start>
      <end>29</end>
      <status>modified</status>
      <modifiedWord>程中</modifiedWord>
      <trackRevisions>false</trackRevisions>
    </reviewItem>
    <reviewItem>
      <errorID>95b251f2-6ee2-43df-ac2c-9b6b5acd827f</errorID>
      <errorWord>签定</errorWord>
      <group>L1_Word</group>
      <groupName>字词问题</groupName>
      <ability>L2_Typo</ability>
      <abilityName>字词错误</abilityName>
      <candidateList>
        <item>签订</item>
      </candidateList>
      <explain>存在发音相同字词的误用。</explain>
      <paraID>4FE5D0E5</paraID>
      <start>9</start>
      <end>11</end>
      <status>modified</status>
      <modifiedWord>签订</modifiedWord>
      <trackRevisions>false</trackRevisions>
    </reviewItem>
    <reviewItem>
      <errorID>05f67075-f41a-40ae-b7ab-16d6f7efb733</errorID>
      <errorWord>,</errorWord>
      <group>L1_Format</group>
      <groupName>格式问题</groupName>
      <ability>L2_HalfPunc_CN</ability>
      <abilityName>全半角问题</abilityName>
      <candidateList>
        <item>，</item>
      </candidateList>
      <explain>文本全半角错误。</explain>
      <paraID>4FE5D0E5</paraID>
      <start>25</start>
      <end>26</end>
      <status>modified</status>
      <modifiedWord>，</modifiedWord>
      <trackRevisions>false</trackRevisions>
    </reviewItem>
    <reviewItem>
      <errorID>90ee9608-46e1-44aa-89ff-9643a7915259</errorID>
      <errorWord>后</errorWord>
      <group>L1_Word</group>
      <groupName>字词问题</groupName>
      <ability>L2_Typo</ability>
      <abilityName>字词错误</abilityName>
      <candidateList>
        <item>后支</item>
      </candidateList>
      <explain/>
      <paraID>4FE5D0E5</paraID>
      <start>30</start>
      <end>32</end>
      <status>modified</status>
      <modifiedWord>后支</modifiedWord>
      <trackRevisions>false</trackRevisions>
    </reviewItem>
    <reviewItem>
      <errorID>2751dc62-8856-4a48-a353-2fd843f8025f</errorID>
      <errorWord>,</errorWord>
      <group>L1_Format</group>
      <groupName>格式问题</groupName>
      <ability>L2_HalfPunc_CN</ability>
      <abilityName>全半角问题</abilityName>
      <candidateList>
        <item>，</item>
      </candidateList>
      <explain>文本全半角错误。</explain>
      <paraID>4FE5D0E5</paraID>
      <start>42</start>
      <end>43</end>
      <status>modified</status>
      <modifiedWord>，</modifiedWord>
      <trackRevisions>false</trackRevisions>
    </reviewItem>
    <reviewItem>
      <errorID>d77741ff-a679-4fdc-b2b8-619d0ee4fd58</errorID>
      <errorWord>单位人</errorWord>
      <group>L1_Word</group>
      <groupName>字词问题</groupName>
      <ability>L2_Typo</ability>
      <abilityName>字词错误</abilityName>
      <candidateList>
        <item>单位</item>
      </candidateList>
      <explain/>
      <paraID>38B02CCE</paraID>
      <start>46</start>
      <end>48</end>
      <status>modified</status>
      <modifiedWord>单位</modifiedWord>
      <trackRevisions>false</trackRevisions>
    </reviewItem>
    <reviewItem>
      <errorID>1323d4cb-8a51-4cf6-8226-8eea5fc1ff09</errorID>
      <errorWord>(</errorWord>
      <group>L1_Format</group>
      <groupName>格式问题</groupName>
      <ability>L2_HalfPunc_CN</ability>
      <abilityName>全半角问题</abilityName>
      <candidateList>
        <item>（</item>
      </candidateList>
      <explain>文本全半角错误。</explain>
      <paraID>4239DA8C</paraID>
      <start>3</start>
      <end>4</end>
      <status>modified</status>
      <modifiedWord>（</modifiedWord>
      <trackRevisions>false</trackRevisions>
    </reviewItem>
    <reviewItem>
      <errorID>291b3dc5-ed6d-4ffb-8844-361e04759b4d</errorID>
      <errorWord>):</errorWord>
      <group>L1_Format</group>
      <groupName>格式问题</groupName>
      <ability>L2_HalfPunc_CN</ability>
      <abilityName>全半角问题</abilityName>
      <candidateList>
        <item>）：</item>
      </candidateList>
      <explain>文本全半角错误。</explain>
      <paraID>4239DA8C</paraID>
      <start>11</start>
      <end>13</end>
      <status>modified</status>
      <modifiedWord>）：</modifiedWord>
      <trackRevisions>false</trackRevisions>
    </reviewItem>
    <reviewItem>
      <errorID>69cb2d84-b2ff-4244-8242-94faa0f4d967</errorID>
      <errorWord>(</errorWord>
      <group>L1_Format</group>
      <groupName>格式问题</groupName>
      <ability>L2_HalfPunc_CN</ability>
      <abilityName>全半角问题</abilityName>
      <candidateList>
        <item>（</item>
      </candidateList>
      <explain>文本全半角错误。</explain>
      <paraID>68EC8591</paraID>
      <start>3</start>
      <end>4</end>
      <status>modified</status>
      <modifiedWord>（</modifiedWord>
      <trackRevisions>false</trackRevisions>
    </reviewItem>
    <reviewItem>
      <errorID>6899843c-dbed-426c-88c8-57d3b38eefd8</errorID>
      <errorWord>)</errorWord>
      <group>L1_Format</group>
      <groupName>格式问题</groupName>
      <ability>L2_HalfPunc_CN</ability>
      <abilityName>全半角问题</abilityName>
      <candidateList>
        <item>）</item>
      </candidateList>
      <explain>文本全半角错误。</explain>
      <paraID>68EC8591</paraID>
      <start>11</start>
      <end>12</end>
      <status>modified</status>
      <modifiedWord>）</modifiedWord>
      <trackRevisions>false</trackRevisions>
    </reviewItem>
    <reviewItem>
      <errorID>7d326ed0-52b0-4793-9633-78ebadfd6d54</errorID>
      <errorWord>:</errorWord>
      <group>L1_Format</group>
      <groupName>格式问题</groupName>
      <ability>L2_HalfPunc_CN</ability>
      <abilityName>全半角问题</abilityName>
      <candidateList>
        <item>：</item>
      </candidateList>
      <explain>文本全半角错误。</explain>
      <paraID>34356B29</paraID>
      <start>40</start>
      <end>41</end>
      <status>modified</status>
      <modifiedWord>：</modifiedWord>
      <trackRevisions>false</trackRevisions>
    </reviewItem>
    <reviewItem>
      <errorID>83ba7275-94e0-4700-8078-2b4fd86bb273</errorID>
      <errorWord>;</errorWord>
      <group>L1_Format</group>
      <groupName>格式问题</groupName>
      <ability>L2_HalfPunc_CN</ability>
      <abilityName>全半角问题</abilityName>
      <candidateList>
        <item>；</item>
      </candidateList>
      <explain>文本全半角错误。</explain>
      <paraID>34356B29</paraID>
      <start>68</start>
      <end>69</end>
      <status>modified</status>
      <modifiedWord>；</modifiedWord>
      <trackRevisions>false</trackRevisions>
    </reviewItem>
    <reviewItem>
      <errorID>8abc8ea2-ca02-484c-8de0-e11578e7e52d</errorID>
      <errorWord>;</errorWord>
      <group>L1_Format</group>
      <groupName>格式问题</groupName>
      <ability>L2_HalfPunc_CN</ability>
      <abilityName>全半角问题</abilityName>
      <candidateList>
        <item>；</item>
      </candidateList>
      <explain>文本全半角错误。</explain>
      <paraID>34356B29</paraID>
      <start>97</start>
      <end>98</end>
      <status>modified</status>
      <modifiedWord>；</modifiedWord>
      <trackRevisions>false</trackRevisions>
    </reviewItem>
    <reviewItem>
      <errorID>3c0831c0-f55e-49d4-a0d8-759a35b98149</errorID>
      <errorWord>(</errorWord>
      <group>L1_Format</group>
      <groupName>格式问题</groupName>
      <ability>L2_HalfPunc_CN</ability>
      <abilityName>全半角问题</abilityName>
      <candidateList>
        <item>（</item>
      </candidateList>
      <explain>文本全半角错误。</explain>
      <paraID>2A108D05</paraID>
      <start>53</start>
      <end>54</end>
      <status>modified</status>
      <modifiedWord>（</modifiedWord>
      <trackRevisions>false</trackRevisions>
    </reviewItem>
    <reviewItem>
      <errorID>f070b370-db9f-488a-91c9-b457c18fa71d</errorID>
      <errorWord>)</errorWord>
      <group>L1_Format</group>
      <groupName>格式问题</groupName>
      <ability>L2_HalfPunc_CN</ability>
      <abilityName>全半角问题</abilityName>
      <candidateList>
        <item>）</item>
      </candidateList>
      <explain>文本全半角错误。</explain>
      <paraID>2A108D05</paraID>
      <start>74</start>
      <end>75</end>
      <status>modified</status>
      <modifiedWord>）</modifiedWord>
      <trackRevisions>false</trackRevisions>
    </reviewItem>
    <reviewItem>
      <errorID>deadf049-068c-4235-a4c9-a1a8588a00ad</errorID>
      <errorWord>必须严格按</errorWord>
      <group>L1_Word</group>
      <groupName>字词问题</groupName>
      <ability>L2_Typo</ability>
      <abilityName>字词错误</abilityName>
      <candidateList>
        <item>必须严格按照</item>
      </candidateList>
      <explain/>
      <paraID> A0E285D</paraID>
      <start>11</start>
      <end>17</end>
      <status>modified</status>
      <modifiedWord>必须严格按照</modifiedWord>
      <trackRevisions>false</trackRevisions>
    </reviewItem>
    <reviewItem>
      <errorID>8ffe2fe9-4099-47f0-9f06-7a91b18661b6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815B3B8</paraID>
      <start>91</start>
      <end>92</end>
      <status>ignored</status>
      <modifiedWord/>
      <trackRevisions>false</trackRevisions>
    </reviewItem>
    <reviewItem>
      <errorID>d59314ff-e88a-4696-8165-8a8051240c45</errorID>
      <errorWord>(</errorWord>
      <group>L1_Format</group>
      <groupName>格式问题</groupName>
      <ability>L2_HalfPunc_CN</ability>
      <abilityName>全半角问题</abilityName>
      <candidateList>
        <item>（</item>
      </candidateList>
      <explain>文本全半角错误。</explain>
      <paraID>725F2BDD</paraID>
      <start>9</start>
      <end>10</end>
      <status>modified</status>
      <modifiedWord>（</modifiedWord>
      <trackRevisions>false</trackRevisions>
    </reviewItem>
    <reviewItem>
      <errorID>c8ec17b2-84f3-4b4e-9e24-f0678d19fadb</errorID>
      <errorWord>)</errorWord>
      <group>L1_Format</group>
      <groupName>格式问题</groupName>
      <ability>L2_HalfPunc_CN</ability>
      <abilityName>全半角问题</abilityName>
      <candidateList>
        <item>）</item>
      </candidateList>
      <explain>文本全半角错误。</explain>
      <paraID>725F2BDD</paraID>
      <start>33</start>
      <end>34</end>
      <status>modified</status>
      <modifiedWord>）</modifiedWord>
      <trackRevisions>false</trackRevisions>
    </reviewItem>
    <reviewItem>
      <errorID>094f2f47-b8d1-4599-a9c9-014e1be31c27</errorID>
      <errorWord>签定</errorWord>
      <group>L1_Word</group>
      <groupName>字词问题</groupName>
      <ability>L2_Typo</ability>
      <abilityName>字词错误</abilityName>
      <candidateList>
        <item>签订</item>
      </candidateList>
      <explain/>
      <paraID> 79666CF</paraID>
      <start>12</start>
      <end>14</end>
      <status>modified</status>
      <modifiedWord>签订</modifiedWord>
      <trackRevisions>false</trackRevisions>
    </reviewItem>
    <reviewItem>
      <errorID>ef606b2d-7efb-4774-980a-c4e03a21057c</errorID>
      <errorWord>,</errorWord>
      <group>L1_Format</group>
      <groupName>格式问题</groupName>
      <ability>L2_HalfPunc_CN</ability>
      <abilityName>全半角问题</abilityName>
      <candidateList>
        <item>，</item>
      </candidateList>
      <explain>文本全半角错误。</explain>
      <paraID> 79666CF</paraID>
      <start>28</start>
      <end>29</end>
      <status>modified</status>
      <modifiedWord>，</modifiedWord>
      <trackRevisions>false</trackRevisions>
    </reviewItem>
    <reviewItem>
      <errorID>ea236b23-4e95-473d-bae4-19867f8887a5</errorID>
      <errorWord>,</errorWord>
      <group>L1_Format</group>
      <groupName>格式问题</groupName>
      <ability>L2_HalfPunc_CN</ability>
      <abilityName>全半角问题</abilityName>
      <candidateList>
        <item>，</item>
      </candidateList>
      <explain>文本全半角错误。</explain>
      <paraID> 79666CF</paraID>
      <start>44</start>
      <end>45</end>
      <status>modified</status>
      <modifiedWord>，</modifiedWord>
      <trackRevisions>false</trackRevisions>
    </reviewItem>
    <reviewItem>
      <errorID>0d7a73dc-0332-47d2-8b4e-af4e8720bac0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5C4FD795</paraID>
      <start>0</start>
      <end>3</end>
      <status>modified</status>
      <modifiedWord>（一）</modifiedWord>
      <trackRevisions>false</trackRevisions>
    </reviewItem>
    <reviewItem>
      <errorID>c49376e8-4782-41f5-9391-05e575db2dbd</errorID>
      <errorWord>实验的</errorWord>
      <group>L1_Word</group>
      <groupName>字词问题</groupName>
      <ability>L2_Typo</ability>
      <abilityName>字词错误</abilityName>
      <candidateList>
        <item>实验</item>
      </candidateList>
      <explain/>
      <paraID>4ECCE965</paraID>
      <start>44</start>
      <end>47</end>
      <status>ignored</status>
      <modifiedWord/>
      <trackRevisions>false</trackRevisions>
    </reviewItem>
    <reviewItem>
      <errorID>a4e05462-36cb-4c6f-b599-287746c59efe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426E276</paraID>
      <start>0</start>
      <end>3</end>
      <status>modified</status>
      <modifiedWord>（二）</modifiedWord>
      <trackRevisions>false</trackRevisions>
    </reviewItem>
    <reviewItem>
      <errorID>614b8b7f-fa40-4c3b-8fa0-71b19918bd8a</errorID>
      <errorWord>完</errorWord>
      <group>L1_Word</group>
      <groupName>字词问题</groupName>
      <ability>L2_Typo</ability>
      <abilityName>字词错误</abilityName>
      <candidateList>
        <item>完成</item>
      </candidateList>
      <explain/>
      <paraID>757EE123</paraID>
      <start>24</start>
      <end>26</end>
      <status>modified</status>
      <modifiedWord>完成</modifiedWord>
      <trackRevisions>false</trackRevisions>
    </reviewItem>
    <reviewItem>
      <errorID>0ae9cd56-a62f-4dd7-aa76-9c85e787ad55</errorID>
      <errorWord>期间</errorWord>
      <group>L1_Word</group>
      <groupName>字词问题</groupName>
      <ability>L2_Typo</ability>
      <abilityName>字词错误</abilityName>
      <candidateList>
        <item>其间</item>
      </candidateList>
      <explain/>
      <paraID>757EE123</paraID>
      <start>84</start>
      <end>86</end>
      <status>ignored</status>
      <modifiedWord/>
      <trackRevisions>false</trackRevisions>
    </reviewItem>
    <reviewItem>
      <errorID>1e4960bd-447c-443d-9181-809ec3e78965</errorID>
      <errorWord>(</errorWord>
      <group>L1_Format</group>
      <groupName>格式问题</groupName>
      <ability>L2_HalfPunc_CN</ability>
      <abilityName>全半角问题</abilityName>
      <candidateList>
        <item>（</item>
      </candidateList>
      <explain>文本全半角错误。</explain>
      <paraID>7AEEF219</paraID>
      <start>24</start>
      <end>25</end>
      <status>modified</status>
      <modifiedWord>（</modifiedWord>
      <trackRevisions>false</trackRevisions>
    </reviewItem>
    <reviewItem>
      <errorID>35c6963c-0e81-4753-8038-527b80a5c838</errorID>
      <errorWord>)</errorWord>
      <group>L1_Format</group>
      <groupName>格式问题</groupName>
      <ability>L2_HalfPunc_CN</ability>
      <abilityName>全半角问题</abilityName>
      <candidateList>
        <item>）</item>
      </candidateList>
      <explain>文本全半角错误。</explain>
      <paraID>7AEEF219</paraID>
      <start>50</start>
      <end>51</end>
      <status>modified</status>
      <modifiedWord>）</modifiedWord>
      <trackRevisions>false</trackRevisions>
    </reviewItem>
    <reviewItem>
      <errorID>0f7de66d-6d06-48d0-92d7-0beb52381143</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52769BBF</paraID>
      <start>27</start>
      <end>39</end>
      <status>modified</status>
      <modifiedWord>中华人民共和国劳动合同法</modifiedWord>
      <trackRevisions>false</trackRevisions>
    </reviewItem>
    <reviewItem>
      <errorID>797b4af9-064f-460a-9a00-d2414af85aca</errorID>
      <errorWord>(</errorWord>
      <group>L1_Format</group>
      <groupName>格式问题</groupName>
      <ability>L2_HalfPunc_CN</ability>
      <abilityName>全半角问题</abilityName>
      <candidateList>
        <item>（</item>
      </candidateList>
      <explain>文本全半角错误。</explain>
      <paraID>32C00F8C</paraID>
      <start>39</start>
      <end>40</end>
      <status>modified</status>
      <modifiedWord>（</modifiedWord>
      <trackRevisions>false</trackRevisions>
    </reviewItem>
    <reviewItem>
      <errorID>e4c57a54-3c26-46d1-8887-de984c24fd12</errorID>
      <errorWord>)</errorWord>
      <group>L1_Format</group>
      <groupName>格式问题</groupName>
      <ability>L2_HalfPunc_CN</ability>
      <abilityName>全半角问题</abilityName>
      <candidateList>
        <item>）</item>
      </candidateList>
      <explain>文本全半角错误。</explain>
      <paraID>32C00F8C</paraID>
      <start>44</start>
      <end>45</end>
      <status>modified</status>
      <modifiedWord>）</modifiedWord>
      <trackRevisions>false</trackRevisions>
    </reviewItem>
    <reviewItem>
      <errorID>1746b549-5cd5-4d42-9b58-665466490781</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4ACC063D</paraID>
      <start>25</start>
      <end>28</end>
      <status>modified</status>
      <modifiedWord>必需的</modifiedWord>
      <trackRevisions>false</trackRevisions>
    </reviewItem>
    <reviewItem>
      <errorID>d1a9aa21-c304-42ba-8e97-2109cb583fa7</errorID>
      <errorWord>,</errorWord>
      <group>L1_Format</group>
      <groupName>格式问题</groupName>
      <ability>L2_HalfPunc_CN</ability>
      <abilityName>全半角问题</abilityName>
      <candidateList>
        <item>，</item>
      </candidateList>
      <explain>文本全半角错误。</explain>
      <paraID>2D104494</paraID>
      <start>33</start>
      <end>34</end>
      <status>modified</status>
      <modifiedWord>，</modifiedWord>
      <trackRevisions>false</trackRevisions>
    </reviewItem>
    <reviewItem>
      <errorID>2d15cc80-5ce6-4e80-b80c-dc22b4fbc71f</errorID>
      <errorWord>完</errorWord>
      <group>L1_Word</group>
      <groupName>字词问题</groupName>
      <ability>L2_Typo</ability>
      <abilityName>字词错误</abilityName>
      <candidateList>
        <item>完成</item>
      </candidateList>
      <explain/>
      <paraID>1683F536</paraID>
      <start>39</start>
      <end>41</end>
      <status>modified</status>
      <modifiedWord>完成</modifiedWord>
      <trackRevisions>false</trackRevisions>
    </reviewItem>
    <reviewItem>
      <errorID>93304ee3-82b8-4758-af33-2bb2aaad98e1</errorID>
      <errorWord>具</errorWord>
      <group>L1_Word</group>
      <groupName>字词问题</groupName>
      <ability>L2_Typo</ability>
      <abilityName>字词错误</abilityName>
      <candidateList>
        <item>具有</item>
      </candidateList>
      <explain/>
      <paraID>65E5FA6F</paraID>
      <start>40</start>
      <end>42</end>
      <status>modified</status>
      <modifiedWord>具有</modifiedWord>
      <trackRevisions>false</trackRevisions>
    </reviewItem>
    <reviewItem>
      <errorID>c6f9cafb-ce5f-435b-b26a-25d3403000e0</errorID>
      <errorWord>(</errorWord>
      <group>L1_Format</group>
      <groupName>格式问题</groupName>
      <ability>L2_HalfPunc_CN</ability>
      <abilityName>全半角问题</abilityName>
      <candidateList>
        <item>（</item>
      </candidateList>
      <explain>文本全半角错误。</explain>
      <paraID> 8A3F3CD</paraID>
      <start>4</start>
      <end>5</end>
      <status>modified</status>
      <modifiedWord>（</modifiedWord>
      <trackRevisions>false</trackRevisions>
    </reviewItem>
    <reviewItem>
      <errorID>354b1dc9-69b0-4578-a9c1-f24bb95955af</errorID>
      <errorWord>)</errorWord>
      <group>L1_Format</group>
      <groupName>格式问题</groupName>
      <ability>L2_HalfPunc_CN</ability>
      <abilityName>全半角问题</abilityName>
      <candidateList>
        <item>）</item>
      </candidateList>
      <explain>文本全半角错误。</explain>
      <paraID> 8A3F3CD</paraID>
      <start>6</start>
      <end>7</end>
      <status>modified</status>
      <modifiedWord>）</modifiedWord>
      <trackRevisions>false</trackRevisions>
    </reviewItem>
    <reviewItem>
      <errorID>05b190c3-6160-454b-931f-43b119013b15</errorID>
      <errorWord>(</errorWord>
      <group>L1_Format</group>
      <groupName>格式问题</groupName>
      <ability>L2_HalfPunc_CN</ability>
      <abilityName>全半角问题</abilityName>
      <candidateList>
        <item>（</item>
      </candidateList>
      <explain>文本全半角错误。</explain>
      <paraID> 8A3F3CD</paraID>
      <start>29</start>
      <end>30</end>
      <status>modified</status>
      <modifiedWord>（</modifiedWord>
      <trackRevisions>false</trackRevisions>
    </reviewItem>
    <reviewItem>
      <errorID>164deecf-d40b-442d-8927-5b7d1499414d</errorID>
      <errorWord>)</errorWord>
      <group>L1_Format</group>
      <groupName>格式问题</groupName>
      <ability>L2_HalfPunc_CN</ability>
      <abilityName>全半角问题</abilityName>
      <candidateList>
        <item>）</item>
      </candidateList>
      <explain>文本全半角错误。</explain>
      <paraID> 8A3F3CD</paraID>
      <start>31</start>
      <end>32</end>
      <status>modified</status>
      <modifiedWord>）</modifiedWord>
      <trackRevisions>false</trackRevisions>
    </reviewItem>
    <reviewItem>
      <errorID>ef02979b-3bf2-4a14-a015-6741c10b3ab9</errorID>
      <errorWord>帐</errorWord>
      <group>L1_Word</group>
      <groupName>字词问题</groupName>
      <ability>L2_Typo</ability>
      <abilityName>字词错误</abilityName>
      <candidateList>
        <item>账</item>
      </candidateList>
      <explain>存在发音相同字词的误用。</explain>
      <paraID> 392A2C2</paraID>
      <start>0</start>
      <end>1</end>
      <status>modified</status>
      <modifiedWord>账</modifiedWord>
      <trackRevisions>false</trackRevisions>
    </reviewItem>
    <reviewItem>
      <errorID>72af70f4-6cf2-491e-becd-3bc5fe6ff5e8</errorID>
      <errorWord>帐  号：</errorWord>
      <group>L1_Word</group>
      <groupName>字词问题</groupName>
      <ability>L2_Typo</ability>
      <abilityName>字词错误</abilityName>
      <candidateList>
        <item>账  号：</item>
      </candidateList>
      <explain/>
      <paraID> 392A2C2</paraID>
      <start>27</start>
      <end>32</end>
      <status>modified</status>
      <modifiedWord>账  号：</modifiedWord>
      <trackRevisions>false</trackRevisions>
    </reviewItem>
    <reviewItem>
      <errorID>b9d85e0f-8b04-4bc5-b0b3-e2e76baaf7b2</errorID>
      <errorWord>签定</errorWord>
      <group>L1_Word</group>
      <groupName>字词问题</groupName>
      <ability>L2_Typo</ability>
      <abilityName>字词错误</abilityName>
      <candidateList>
        <item>签订</item>
      </candidateList>
      <explain>存在发音相同字词的误用。</explain>
      <paraID> 97B8931</paraID>
      <start>0</start>
      <end>2</end>
      <status>modified</status>
      <modifiedWord>签订</modifiedWord>
      <trackRevisions>false</trackRevisions>
    </reviewItem>
    <reviewItem>
      <errorID>339edf10-ef0e-4eb0-a2c3-06bf9fee62d3</errorID>
      <errorWord>中的</errorWord>
      <group>L1_Word</group>
      <groupName>字词问题</groupName>
      <ability>L2_Typo</ability>
      <abilityName>字词错误</abilityName>
      <candidateList>
        <item>中</item>
      </candidateList>
      <explain/>
      <paraID>429FC57A</paraID>
      <start>18</start>
      <end>19</end>
      <status>modified</status>
      <modifiedWord>中</modifiedWord>
      <trackRevisions>false</trackRevisions>
    </reviewItem>
    <reviewItem>
      <errorID>13c1e375-6691-478d-9a69-6d51f44668ca</errorID>
      <errorWord>:</errorWord>
      <group>L1_Format</group>
      <groupName>格式问题</groupName>
      <ability>L2_HalfPunc_CN</ability>
      <abilityName>全半角问题</abilityName>
      <candidateList>
        <item>：</item>
      </candidateList>
      <explain>文本全半角错误。</explain>
      <paraID>5841B96D</paraID>
      <start>5</start>
      <end>6</end>
      <status>modified</status>
      <modifiedWord>：</modifiedWord>
      <trackRevisions>false</trackRevisions>
    </reviewItem>
    <reviewItem>
      <errorID>792744da-3bcd-4f60-a31c-1db38bc4333f</errorID>
      <errorWord>帐号</errorWord>
      <group>L1_Word</group>
      <groupName>字词问题</groupName>
      <ability>L2_Typo</ability>
      <abilityName>字词错误</abilityName>
      <candidateList>
        <item>账号</item>
      </candidateList>
      <explain/>
      <paraID>73E3C66A</paraID>
      <start>0</start>
      <end>2</end>
      <status>modified</status>
      <modifiedWord>账号</modifiedWord>
      <trackRevisions>false</trackRevisions>
    </reviewItem>
    <reviewItem>
      <errorID>0b36b7aa-7485-4815-89ed-9608bce602ca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1AEC3D99</paraID>
      <start>0</start>
      <end>2</end>
      <status>modified</status>
      <modifiedWord>1.</modifiedWord>
      <trackRevisions>false</trackRevisions>
    </reviewItem>
    <reviewItem>
      <errorID>240b7906-a29c-4a05-924f-228ecf8bebd2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76C2A038</paraID>
      <start>0</start>
      <end>2</end>
      <status>modified</status>
      <modifiedWord>2.</modifiedWord>
      <trackRevisions>false</trackRevisions>
    </reviewItem>
    <reviewItem>
      <errorID>2f5457b0-9182-4f58-bc9c-af07b0155e2f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2F3C68FA</paraID>
      <start>0</start>
      <end>2</end>
      <status>modified</status>
      <modifiedWord>1.</modifiedWord>
      <trackRevisions>false</trackRevisions>
    </reviewItem>
    <reviewItem>
      <errorID>f8eac600-2887-4b4f-b053-ea8852db56b4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64D78A1E</paraID>
      <start>0</start>
      <end>2</end>
      <status>modified</status>
      <modifiedWord>2.</modifiedWord>
      <trackRevisions>false</trackRevisions>
    </reviewItem>
    <reviewItem>
      <errorID>ecb7afd4-d61b-4bdd-9a6d-168334ee32ba</errorID>
      <errorWord>所必须的</errorWord>
      <group>L1_Word</group>
      <groupName>字词问题</groupName>
      <ability>L2_Typo</ability>
      <abilityName>字词错误</abilityName>
      <candidateList>
        <item>所必需的</item>
      </candidateList>
      <explain/>
      <paraID>5FE3F864</paraID>
      <start>10</start>
      <end>14</end>
      <status>modified</status>
      <modifiedWord>所必需的</modifiedWord>
      <trackRevisions>false</trackRevisions>
    </reviewItem>
    <reviewItem>
      <errorID>23a96387-70a6-4a0a-a1fa-ae411c375479</errorID>
      <errorWord>所必须的</errorWord>
      <group>L1_Word</group>
      <groupName>字词问题</groupName>
      <ability>L2_Typo</ability>
      <abilityName>字词错误</abilityName>
      <candidateList>
        <item>所必需的</item>
      </candidateList>
      <explain/>
      <paraID>6A691B90</paraID>
      <start>40</start>
      <end>44</end>
      <status>modified</status>
      <modifiedWord>所必需的</modifiedWord>
      <trackRevisions>false</trackRevisions>
    </reviewItem>
    <reviewItem>
      <errorID>98b8e580-455b-472e-b3d5-9607a1c6fd89</errorID>
      <errorWord>主业</errorWord>
      <group>L1_Word</group>
      <groupName>字词问题</groupName>
      <ability>L2_Typo</ability>
      <abilityName>字词错误</abilityName>
      <candidateList>
        <item>业主</item>
      </candidateList>
      <explain/>
      <paraID>6A691B90</paraID>
      <start>71</start>
      <end>73</end>
      <status>modified</status>
      <modifiedWord>业主</modifiedWord>
      <trackRevisions>false</trackRevisions>
    </reviewItem>
    <reviewItem>
      <errorID>8b8c1708-d3a2-40c5-80b3-c0dc53570894</errorID>
      <errorWord>:</errorWord>
      <group>L1_Format</group>
      <groupName>格式问题</groupName>
      <ability>L2_HalfPunc_CN</ability>
      <abilityName>全半角问题</abilityName>
      <candidateList>
        <item>：</item>
      </candidateList>
      <explain>文本全半角错误。</explain>
      <paraID>18B51210</paraID>
      <start>2</start>
      <end>3</end>
      <status>modified</status>
      <modifiedWord>：</modifiedWord>
      <trackRevisions>false</trackRevisions>
    </reviewItem>
    <reviewItem>
      <errorID>ed903758-6b9b-42af-b5d6-38782de47964</errorID>
      <errorWord>纪录</errorWord>
      <group>L1_Word</group>
      <groupName>字词问题</groupName>
      <ability>L2_Typo</ability>
      <abilityName>字词错误</abilityName>
      <candidateList>
        <item>记录</item>
      </candidateList>
      <explain/>
      <paraID>18B51210</paraID>
      <start>29</start>
      <end>31</end>
      <status>modified</status>
      <modifiedWord>记录</modifiedWord>
      <trackRevisions>false</trackRevisions>
    </reviewItem>
    <reviewItem>
      <errorID>990a7e6f-42eb-461c-a3d4-295891e5559f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580C8328</paraID>
      <start>89</start>
      <end>101</end>
      <status>modified</status>
      <modifiedWord>中华人民共和国政府采购法</modifiedWord>
      <trackRevisions>false</trackRevisions>
    </reviewItem>
    <reviewItem>
      <errorID>ce307113-9e53-4388-8e6b-2f99095a26a2</errorID>
      <errorWord>"</errorWord>
      <group>L1_Format</group>
      <groupName>格式问题</groupName>
      <ability>L2_HalfPunc_CN</ability>
      <abilityName>全半角问题</abilityName>
      <candidateList>
        <item>“</item>
      </candidateList>
      <explain>文本全半角错误。</explain>
      <paraID>580C8328</paraID>
      <start>104</start>
      <end>105</end>
      <status>modified</status>
      <modifiedWord>“</modifiedWord>
      <trackRevisions>false</trackRevisions>
    </reviewItem>
    <reviewItem>
      <errorID>b284073f-8be2-49d5-afa8-b7cb46d7072b</errorID>
      <errorWord>"</errorWord>
      <group>L1_Format</group>
      <groupName>格式问题</groupName>
      <ability>L2_HalfPunc_CN</ability>
      <abilityName>全半角问题</abilityName>
      <candidateList>
        <item>”</item>
      </candidateList>
      <explain>文本全半角错误。</explain>
      <paraID>580C8328</paraID>
      <start>114</start>
      <end>115</end>
      <status>modified</status>
      <modifiedWord>”</modifiedWord>
      <trackRevisions>false</trackRevisions>
    </reviewItem>
    <reviewItem>
      <errorID>556b4944-5441-49e6-809c-ac1e414c3384</errorID>
      <errorWord>复印件加盖</errorWord>
      <group>L1_Word</group>
      <groupName>字词问题</groupName>
      <ability>L2_Typo</ability>
      <abilityName>字词错误</abilityName>
      <candidateList>
        <item>复印件并加盖</item>
      </candidateList>
      <explain/>
      <paraID>3B6176A7</paraID>
      <start>14</start>
      <end>20</end>
      <status>modified</status>
      <modifiedWord>复印件并加盖</modifiedWord>
      <trackRevisions>false</trackRevisions>
    </reviewItem>
    <reviewItem>
      <errorID>86cc891a-18bb-4b0a-8511-491c42f8a02e</errorID>
      <errorWord>:</errorWord>
      <group>L1_Format</group>
      <groupName>格式问题</groupName>
      <ability>L2_HalfPunc_CN</ability>
      <abilityName>全半角问题</abilityName>
      <candidateList>
        <item>：</item>
      </candidateList>
      <explain>文本全半角错误。</explain>
      <paraID>1C4F6A01</paraID>
      <start>3</start>
      <end>4</end>
      <status>modified</status>
      <modifiedWord>：</modifiedWord>
      <trackRevisions>false</trackRevisions>
    </reviewItem>
    <reviewItem>
      <errorID>c9d05a39-bed6-4f01-9f43-6335c82fc0db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37327B8B</paraID>
      <start>8</start>
      <end>20</end>
      <status>modified</status>
      <modifiedWord>中华人民共和国政府采购法</modifiedWord>
      <trackRevisions>false</trackRevisions>
    </reviewItem>
    <reviewItem>
      <errorID>3a9fab0f-14a9-4396-9046-00a3bc870959</errorID>
      <errorWord>本</errorWord>
      <group>L1_Word</group>
      <groupName>字词问题</groupName>
      <ability>L2_Typo</ability>
      <abilityName>字词错误</abilityName>
      <candidateList>
        <item>本次</item>
      </candidateList>
      <explain/>
      <paraID>5316D4CE</paraID>
      <start>33</start>
      <end>35</end>
      <status>modified</status>
      <modifiedWord>本次</modifiedWord>
      <trackRevisions>false</trackRevisions>
    </reviewItem>
    <reviewItem>
      <errorID>2a67c9cf-6795-4c86-8f23-3450a442bfbe</errorID>
      <errorWord>其它</errorWord>
      <group>L1_Word</group>
      <groupName>字词问题</groupName>
      <ability>L2_Alias</ability>
      <abilityName>也作/曾用词</abilityName>
      <candidateList>
        <item>其他</item>
      </candidateList>
      <explain>词汇[其它]为不规范表述或旧称，其规范书面表述为[其他]。</explain>
      <paraID>4586F56B</paraID>
      <start>15</start>
      <end>17</end>
      <status>modified</status>
      <modifiedWord>其他</modifiedWord>
      <trackRevisions>false</trackRevisions>
    </reviewItem>
    <reviewItem>
      <errorID>c6cb8961-dc6a-4dae-83f2-89b20c21ac13</errorID>
      <errorWord>其它</errorWord>
      <group>L1_Word</group>
      <groupName>字词问题</groupName>
      <ability>L2_Alias</ability>
      <abilityName>也作/曾用词</abilityName>
      <candidateList>
        <item>其他</item>
      </candidateList>
      <explain>词汇[其它]为不规范表述或旧称，其规范书面表述为[其他]。</explain>
      <paraID>4A0F3198</paraID>
      <start>21</start>
      <end>23</end>
      <status>modified</status>
      <modifiedWord>其他</modifiedWord>
      <trackRevisions>false</trackRevisions>
    </reviewItem>
    <reviewItem>
      <errorID>605c98b8-2216-4fa3-a578-9bf9c09e9006</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4F102BCC</paraID>
      <start>6</start>
      <end>10</end>
      <status>modified</status>
      <modifiedWord>其他证明</modifiedWord>
      <trackRevisions>false</trackRevisions>
    </reviewItem>
  </reviewItems>
  <config/>
</contractReview>
</file>

<file path=customXml/itemProps1.xml><?xml version="1.0" encoding="utf-8"?>
<ds:datastoreItem xmlns:ds="http://schemas.openxmlformats.org/officeDocument/2006/customXml" ds:itemID="{ca36ad5c-e220-4ab6-8006-450a758b6810}">
  <ds:schemaRefs/>
</ds:datastoreItem>
</file>

<file path=docProps/app.xml><?xml version="1.0" encoding="utf-8"?>
<Properties xmlns="http://schemas.openxmlformats.org/officeDocument/2006/extended-properties" xmlns:vt="http://schemas.openxmlformats.org/officeDocument/2006/docPropsVTypes">
  <Template>Normal.dotm</Template>
  <Pages>79</Pages>
  <Words>23764</Words>
  <Characters>25988</Characters>
  <Lines>0</Lines>
  <Paragraphs>0</Paragraphs>
  <TotalTime>30</TotalTime>
  <ScaleCrop>false</ScaleCrop>
  <LinksUpToDate>false</LinksUpToDate>
  <CharactersWithSpaces>27106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2021-12-14T11:51:00Z</dcterms:created>
  <dc:creator>北城以北海未眠。</dc:creator>
  <cp:lastModifiedBy>北城以北海未眠。</cp:lastModifiedBy>
  <dcterms:modified xsi:type="dcterms:W3CDTF">2026-10-13T03:29:49Z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04DD6DDF6AA24132963C84A57246EF8B_13</vt:lpwstr>
  </property>
  <property fmtid="{D5CDD505-2E9C-101B-9397-08002B2CF9AE}" pid="4" name="KSOTemplateDocerSaveRecord">
    <vt:lpwstr>eyJoZGlkIjoiNGFjNTQ2NTNmZjgyZWEyZGUzNDVlMjJiNGYwMWFlYjEiLCJ1c2VySWQiOiIzNDA4NjcwNDgifQ==</vt:lpwstr>
  </property>
</Properties>
</file>