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B22437">
      <w:pPr>
        <w:pStyle w:val="3"/>
        <w:wordWrap/>
        <w:bidi w:val="0"/>
        <w:spacing w:line="300" w:lineRule="auto"/>
        <w:textAlignment w:val="auto"/>
        <w:rPr>
          <w:rFonts w:hint="eastAsia" w:ascii="仿宋" w:hAnsi="仿宋" w:eastAsia="仿宋" w:cs="仿宋"/>
          <w:highlight w:val="none"/>
        </w:rPr>
      </w:pPr>
      <w:r>
        <w:rPr>
          <w:rFonts w:hint="eastAsia" w:ascii="仿宋" w:hAnsi="仿宋" w:eastAsia="仿宋" w:cs="仿宋"/>
          <w:highlight w:val="none"/>
        </w:rPr>
        <w:t>供应商资格证明文件</w:t>
      </w:r>
    </w:p>
    <w:p w14:paraId="190B352D">
      <w:pPr>
        <w:wordWrap/>
        <w:bidi w:val="0"/>
        <w:spacing w:line="360" w:lineRule="auto"/>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（1）基本资格条件：符合《中华人民共和国政府采购法》第二十二条的规定；</w:t>
      </w:r>
    </w:p>
    <w:p w14:paraId="42671731">
      <w:pPr>
        <w:wordWrap/>
        <w:bidi w:val="0"/>
        <w:spacing w:line="360" w:lineRule="auto"/>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lang w:val="en-US" w:eastAsia="zh-CN"/>
        </w:rPr>
        <w:t>1、</w:t>
      </w:r>
      <w:r>
        <w:rPr>
          <w:rFonts w:hint="eastAsia" w:ascii="仿宋" w:hAnsi="仿宋" w:eastAsia="仿宋" w:cs="仿宋"/>
          <w:b w:val="0"/>
          <w:bCs w:val="0"/>
          <w:sz w:val="24"/>
          <w:highlight w:val="none"/>
        </w:rPr>
        <w:t>具备独立承担民事责任的能力：提供营业执照或相关证明材料。</w:t>
      </w:r>
    </w:p>
    <w:p w14:paraId="407815DB">
      <w:pPr>
        <w:wordWrap/>
        <w:bidi w:val="0"/>
        <w:spacing w:line="360" w:lineRule="auto"/>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lang w:val="en-US" w:eastAsia="zh-CN"/>
        </w:rPr>
        <w:t>2、</w:t>
      </w:r>
      <w:r>
        <w:rPr>
          <w:rFonts w:hint="eastAsia" w:ascii="仿宋" w:hAnsi="仿宋" w:eastAsia="仿宋" w:cs="仿宋"/>
          <w:b w:val="0"/>
          <w:bCs w:val="0"/>
          <w:sz w:val="24"/>
          <w:highlight w:val="none"/>
        </w:rPr>
        <w:t>具有良好的商业信誉和健全的财务会计制度：提供项目招标日前一期的财务审计报告（至少包括资产负债表、利润表、现金流量表、所有者权益变动表及其附注，成立时间至提交响应文件截止时间不足一年的可提供成立后任意时段的资产负债表）/内控审计报告。</w:t>
      </w:r>
    </w:p>
    <w:p w14:paraId="4C93F7ED">
      <w:pPr>
        <w:wordWrap/>
        <w:bidi w:val="0"/>
        <w:spacing w:line="360" w:lineRule="auto"/>
        <w:ind w:firstLine="480" w:firstLineChars="200"/>
        <w:textAlignment w:val="auto"/>
        <w:rPr>
          <w:rFonts w:hint="eastAsia" w:ascii="仿宋" w:hAnsi="仿宋" w:eastAsia="仿宋" w:cs="仿宋"/>
          <w:b w:val="0"/>
          <w:bCs w:val="0"/>
          <w:sz w:val="24"/>
          <w:highlight w:val="none"/>
          <w:lang w:eastAsia="zh-CN"/>
        </w:rPr>
      </w:pPr>
      <w:r>
        <w:rPr>
          <w:rFonts w:hint="eastAsia" w:ascii="仿宋" w:hAnsi="仿宋" w:eastAsia="仿宋" w:cs="仿宋"/>
          <w:b w:val="0"/>
          <w:bCs w:val="0"/>
          <w:sz w:val="24"/>
          <w:highlight w:val="none"/>
          <w:lang w:val="en-US" w:eastAsia="zh-CN"/>
        </w:rPr>
        <w:t>3、</w:t>
      </w:r>
      <w:r>
        <w:rPr>
          <w:rFonts w:hint="eastAsia" w:ascii="仿宋" w:hAnsi="仿宋" w:eastAsia="仿宋" w:cs="仿宋"/>
          <w:b w:val="0"/>
          <w:bCs w:val="0"/>
          <w:sz w:val="24"/>
          <w:highlight w:val="none"/>
        </w:rPr>
        <w:t>有依法缴纳税收和社会保障资金的良好记录：提供投标截止日前6个月内任意时间段的税收及社保缴纳证明</w:t>
      </w:r>
      <w:r>
        <w:rPr>
          <w:rFonts w:hint="eastAsia" w:ascii="仿宋" w:hAnsi="仿宋" w:eastAsia="仿宋" w:cs="仿宋"/>
          <w:b w:val="0"/>
          <w:bCs w:val="0"/>
          <w:sz w:val="24"/>
          <w:highlight w:val="none"/>
          <w:lang w:eastAsia="zh-CN"/>
        </w:rPr>
        <w:t>。</w:t>
      </w:r>
    </w:p>
    <w:p w14:paraId="1797B4A8">
      <w:pPr>
        <w:wordWrap/>
        <w:bidi w:val="0"/>
        <w:spacing w:line="360" w:lineRule="auto"/>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lang w:val="en-US" w:eastAsia="zh-CN"/>
        </w:rPr>
        <w:t>4、</w:t>
      </w:r>
      <w:r>
        <w:rPr>
          <w:rFonts w:hint="eastAsia" w:ascii="仿宋" w:hAnsi="仿宋" w:eastAsia="仿宋" w:cs="仿宋"/>
          <w:b w:val="0"/>
          <w:bCs w:val="0"/>
          <w:sz w:val="24"/>
          <w:highlight w:val="none"/>
        </w:rPr>
        <w:t>参加政府采购活动前三年内，在经营活动中没有重大违法记录的书面声明。</w:t>
      </w:r>
    </w:p>
    <w:p w14:paraId="6AFA9CCE">
      <w:pPr>
        <w:wordWrap/>
        <w:bidi w:val="0"/>
        <w:spacing w:line="360" w:lineRule="auto"/>
        <w:ind w:firstLine="480" w:firstLineChars="200"/>
        <w:textAlignment w:val="auto"/>
        <w:rPr>
          <w:rFonts w:hint="eastAsia" w:ascii="仿宋" w:hAnsi="仿宋" w:eastAsia="仿宋" w:cs="仿宋"/>
          <w:b/>
          <w:bCs/>
          <w:sz w:val="24"/>
          <w:highlight w:val="none"/>
        </w:rPr>
      </w:pPr>
      <w:r>
        <w:rPr>
          <w:rFonts w:hint="eastAsia" w:ascii="仿宋" w:hAnsi="仿宋" w:eastAsia="仿宋" w:cs="仿宋"/>
          <w:b w:val="0"/>
          <w:bCs w:val="0"/>
          <w:sz w:val="24"/>
          <w:highlight w:val="none"/>
          <w:lang w:val="en-US" w:eastAsia="zh-CN"/>
        </w:rPr>
        <w:t>5、</w:t>
      </w:r>
      <w:r>
        <w:rPr>
          <w:rFonts w:hint="eastAsia" w:ascii="仿宋" w:hAnsi="仿宋" w:eastAsia="仿宋" w:cs="仿宋"/>
          <w:b w:val="0"/>
          <w:bCs w:val="0"/>
          <w:sz w:val="24"/>
          <w:highlight w:val="none"/>
        </w:rPr>
        <w:t>出具履行合同所必需的设备和专业技术能力的书面声明。</w:t>
      </w:r>
    </w:p>
    <w:p w14:paraId="24372433">
      <w:pPr>
        <w:wordWrap/>
        <w:bidi w:val="0"/>
        <w:spacing w:line="360" w:lineRule="auto"/>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 xml:space="preserve">（2）特定资格条件： </w:t>
      </w:r>
    </w:p>
    <w:p w14:paraId="5E1BC985">
      <w:pPr>
        <w:wordWrap/>
        <w:bidi w:val="0"/>
        <w:spacing w:line="360" w:lineRule="auto"/>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lang w:val="en-US" w:eastAsia="zh-CN"/>
        </w:rPr>
        <w:t>1</w:t>
      </w:r>
      <w:r>
        <w:rPr>
          <w:rFonts w:hint="eastAsia" w:ascii="仿宋" w:hAnsi="仿宋" w:eastAsia="仿宋" w:cs="仿宋"/>
          <w:b w:val="0"/>
          <w:bCs w:val="0"/>
          <w:sz w:val="24"/>
          <w:highlight w:val="none"/>
        </w:rPr>
        <w:t>、法定代表人授权委托书：法定代表人授权书（附法定代表人、被授权人身份证复印件）及被授权人本单位证明（投标截止前六个月内投标供应商为其缴纳的任意一个月的养老保险缴纳证明）；法定代表人参加只需提供本人身份证；其他形式供应商参照法人企业执行。</w:t>
      </w:r>
    </w:p>
    <w:p w14:paraId="571B2C02">
      <w:pPr>
        <w:wordWrap/>
        <w:bidi w:val="0"/>
        <w:spacing w:line="360" w:lineRule="auto"/>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lang w:val="en-US" w:eastAsia="zh-CN"/>
        </w:rPr>
        <w:t>2</w:t>
      </w:r>
      <w:r>
        <w:rPr>
          <w:rFonts w:hint="eastAsia" w:ascii="仿宋" w:hAnsi="仿宋" w:eastAsia="仿宋" w:cs="仿宋"/>
          <w:b w:val="0"/>
          <w:bCs w:val="0"/>
          <w:sz w:val="24"/>
          <w:highlight w:val="none"/>
        </w:rPr>
        <w:t>、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评审现场查询记录为准）</w:t>
      </w:r>
    </w:p>
    <w:p w14:paraId="0F99612F">
      <w:pPr>
        <w:wordWrap/>
        <w:bidi w:val="0"/>
        <w:spacing w:line="360" w:lineRule="auto"/>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lang w:val="en-US" w:eastAsia="zh-CN"/>
        </w:rPr>
        <w:t>3</w:t>
      </w:r>
      <w:r>
        <w:rPr>
          <w:rFonts w:hint="eastAsia" w:ascii="仿宋" w:hAnsi="仿宋" w:eastAsia="仿宋" w:cs="仿宋"/>
          <w:b w:val="0"/>
          <w:bCs w:val="0"/>
          <w:sz w:val="24"/>
          <w:highlight w:val="none"/>
        </w:rPr>
        <w:t>、非联合体投标：本项目不接受联合体投标，不得转包、分包或以其它联营挂靠形式分包给其他单位或个人，提供承诺函（格式自拟）。</w:t>
      </w:r>
    </w:p>
    <w:p w14:paraId="212C7C22">
      <w:pPr>
        <w:wordWrap/>
        <w:bidi w:val="0"/>
        <w:spacing w:line="360" w:lineRule="auto"/>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lang w:val="en-US" w:eastAsia="zh-CN"/>
        </w:rPr>
        <w:t>4</w:t>
      </w:r>
      <w:r>
        <w:rPr>
          <w:rFonts w:hint="eastAsia" w:ascii="仿宋" w:hAnsi="仿宋" w:eastAsia="仿宋" w:cs="仿宋"/>
          <w:b w:val="0"/>
          <w:bCs w:val="0"/>
          <w:sz w:val="24"/>
          <w:highlight w:val="none"/>
        </w:rPr>
        <w:t>、控股管理关系：单位负责人为同一人或者存在控股、管理关系的不同单位，不得参加同一项目投标，提供承诺函（格式自拟）。</w:t>
      </w:r>
    </w:p>
    <w:p w14:paraId="4A7163BF">
      <w:pPr>
        <w:bidi w:val="0"/>
        <w:spacing w:line="360" w:lineRule="auto"/>
        <w:rPr>
          <w:rFonts w:hint="eastAsia" w:ascii="仿宋" w:hAnsi="仿宋" w:eastAsia="仿宋" w:cs="仿宋"/>
          <w:b w:val="0"/>
          <w:bCs w:val="0"/>
          <w:highlight w:val="none"/>
          <w:lang w:val="en-US" w:eastAsia="zh-CN"/>
        </w:rPr>
      </w:pPr>
    </w:p>
    <w:p w14:paraId="47DEE704">
      <w:pPr>
        <w:bidi w:val="0"/>
        <w:spacing w:line="360" w:lineRule="auto"/>
        <w:rPr>
          <w:rFonts w:hint="eastAsia" w:ascii="仿宋" w:hAnsi="仿宋" w:eastAsia="仿宋" w:cs="仿宋"/>
          <w:highlight w:val="none"/>
        </w:rPr>
      </w:pPr>
    </w:p>
    <w:p w14:paraId="71286A3B">
      <w:pPr>
        <w:pStyle w:val="6"/>
        <w:wordWrap/>
        <w:bidi w:val="0"/>
        <w:spacing w:line="300" w:lineRule="auto"/>
        <w:textAlignment w:val="auto"/>
        <w:rPr>
          <w:rFonts w:hint="eastAsia" w:ascii="仿宋" w:hAnsi="仿宋" w:eastAsia="仿宋" w:cs="仿宋"/>
          <w:highlight w:val="none"/>
          <w:lang w:val="en-US" w:eastAsia="zh-CN"/>
        </w:rPr>
      </w:pPr>
    </w:p>
    <w:p w14:paraId="784D2393">
      <w:pPr>
        <w:wordWrap/>
        <w:bidi w:val="0"/>
        <w:spacing w:line="300" w:lineRule="auto"/>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407ECC97">
      <w:pPr>
        <w:wordWrap/>
        <w:bidi w:val="0"/>
        <w:spacing w:line="300" w:lineRule="auto"/>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供应商基本情况表</w:t>
      </w:r>
    </w:p>
    <w:tbl>
      <w:tblPr>
        <w:tblStyle w:val="8"/>
        <w:tblW w:w="921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8"/>
        <w:gridCol w:w="1620"/>
        <w:gridCol w:w="1657"/>
      </w:tblGrid>
      <w:tr w14:paraId="17A623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2310" w:type="dxa"/>
            <w:gridSpan w:val="3"/>
            <w:vAlign w:val="center"/>
          </w:tcPr>
          <w:p w14:paraId="620BBE32">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p>
        </w:tc>
        <w:tc>
          <w:tcPr>
            <w:tcW w:w="3631" w:type="dxa"/>
            <w:gridSpan w:val="3"/>
            <w:vAlign w:val="center"/>
          </w:tcPr>
          <w:p w14:paraId="3702EFB8">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269AEE0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1657" w:type="dxa"/>
            <w:vAlign w:val="center"/>
          </w:tcPr>
          <w:p w14:paraId="4AD88BEB">
            <w:pPr>
              <w:wordWrap/>
              <w:topLinePunct/>
              <w:bidi w:val="0"/>
              <w:spacing w:line="300" w:lineRule="auto"/>
              <w:jc w:val="center"/>
              <w:textAlignment w:val="auto"/>
              <w:rPr>
                <w:rFonts w:hint="eastAsia" w:ascii="仿宋" w:hAnsi="仿宋" w:eastAsia="仿宋" w:cs="仿宋"/>
                <w:color w:val="auto"/>
                <w:sz w:val="24"/>
                <w:highlight w:val="none"/>
              </w:rPr>
            </w:pPr>
          </w:p>
        </w:tc>
      </w:tr>
      <w:tr w14:paraId="74EF54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8" w:hRule="atLeast"/>
          <w:jc w:val="center"/>
        </w:trPr>
        <w:tc>
          <w:tcPr>
            <w:tcW w:w="2310" w:type="dxa"/>
            <w:gridSpan w:val="3"/>
            <w:vAlign w:val="center"/>
          </w:tcPr>
          <w:p w14:paraId="2B388C0D">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统一</w:t>
            </w:r>
          </w:p>
          <w:p w14:paraId="221EC79F">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社会信用代码</w:t>
            </w:r>
          </w:p>
        </w:tc>
        <w:tc>
          <w:tcPr>
            <w:tcW w:w="3631" w:type="dxa"/>
            <w:gridSpan w:val="3"/>
            <w:vAlign w:val="center"/>
          </w:tcPr>
          <w:p w14:paraId="11FE4E96">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0E07997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邮政编码</w:t>
            </w:r>
          </w:p>
        </w:tc>
        <w:tc>
          <w:tcPr>
            <w:tcW w:w="1657" w:type="dxa"/>
            <w:vAlign w:val="center"/>
          </w:tcPr>
          <w:p w14:paraId="75276BF2">
            <w:pPr>
              <w:wordWrap/>
              <w:topLinePunct/>
              <w:bidi w:val="0"/>
              <w:spacing w:line="300" w:lineRule="auto"/>
              <w:jc w:val="center"/>
              <w:textAlignment w:val="auto"/>
              <w:rPr>
                <w:rFonts w:hint="eastAsia" w:ascii="仿宋" w:hAnsi="仿宋" w:eastAsia="仿宋" w:cs="仿宋"/>
                <w:color w:val="auto"/>
                <w:sz w:val="24"/>
                <w:highlight w:val="none"/>
              </w:rPr>
            </w:pPr>
          </w:p>
        </w:tc>
      </w:tr>
      <w:tr w14:paraId="2FF09F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1" w:hRule="atLeast"/>
          <w:jc w:val="center"/>
        </w:trPr>
        <w:tc>
          <w:tcPr>
            <w:tcW w:w="2310" w:type="dxa"/>
            <w:gridSpan w:val="3"/>
            <w:vAlign w:val="center"/>
          </w:tcPr>
          <w:p w14:paraId="3AFDEDBF">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上年营业收入</w:t>
            </w:r>
          </w:p>
        </w:tc>
        <w:tc>
          <w:tcPr>
            <w:tcW w:w="3631" w:type="dxa"/>
            <w:gridSpan w:val="3"/>
            <w:vAlign w:val="center"/>
          </w:tcPr>
          <w:p w14:paraId="356CDF59">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771884B9">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员工总人数</w:t>
            </w:r>
          </w:p>
        </w:tc>
        <w:tc>
          <w:tcPr>
            <w:tcW w:w="1657" w:type="dxa"/>
            <w:vAlign w:val="center"/>
          </w:tcPr>
          <w:p w14:paraId="77FCE9DD">
            <w:pPr>
              <w:wordWrap/>
              <w:topLinePunct/>
              <w:bidi w:val="0"/>
              <w:spacing w:line="300" w:lineRule="auto"/>
              <w:jc w:val="center"/>
              <w:textAlignment w:val="auto"/>
              <w:rPr>
                <w:rFonts w:hint="eastAsia" w:ascii="仿宋" w:hAnsi="仿宋" w:eastAsia="仿宋" w:cs="仿宋"/>
                <w:color w:val="auto"/>
                <w:sz w:val="24"/>
                <w:highlight w:val="none"/>
              </w:rPr>
            </w:pPr>
          </w:p>
        </w:tc>
      </w:tr>
      <w:tr w14:paraId="1D9367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restart"/>
            <w:vAlign w:val="center"/>
          </w:tcPr>
          <w:p w14:paraId="6932C40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营业执照</w:t>
            </w:r>
          </w:p>
        </w:tc>
        <w:tc>
          <w:tcPr>
            <w:tcW w:w="1592" w:type="dxa"/>
            <w:gridSpan w:val="2"/>
            <w:vAlign w:val="center"/>
          </w:tcPr>
          <w:p w14:paraId="4CBBBE57">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注册号码</w:t>
            </w:r>
          </w:p>
        </w:tc>
        <w:tc>
          <w:tcPr>
            <w:tcW w:w="2205" w:type="dxa"/>
            <w:vAlign w:val="center"/>
          </w:tcPr>
          <w:p w14:paraId="0B0DD03D">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2133C41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注册地址</w:t>
            </w:r>
          </w:p>
        </w:tc>
        <w:tc>
          <w:tcPr>
            <w:tcW w:w="3277" w:type="dxa"/>
            <w:gridSpan w:val="2"/>
            <w:vAlign w:val="center"/>
          </w:tcPr>
          <w:p w14:paraId="51EA6A8B">
            <w:pPr>
              <w:wordWrap/>
              <w:topLinePunct/>
              <w:bidi w:val="0"/>
              <w:spacing w:line="300" w:lineRule="auto"/>
              <w:jc w:val="center"/>
              <w:textAlignment w:val="auto"/>
              <w:rPr>
                <w:rFonts w:hint="eastAsia" w:ascii="仿宋" w:hAnsi="仿宋" w:eastAsia="仿宋" w:cs="仿宋"/>
                <w:color w:val="auto"/>
                <w:sz w:val="24"/>
                <w:highlight w:val="none"/>
              </w:rPr>
            </w:pPr>
          </w:p>
        </w:tc>
      </w:tr>
      <w:tr w14:paraId="427ECD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2A0B03DC">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14B3E85A">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2205" w:type="dxa"/>
            <w:vAlign w:val="center"/>
          </w:tcPr>
          <w:p w14:paraId="2CFC76EE">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63168666">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发证日期</w:t>
            </w:r>
          </w:p>
        </w:tc>
        <w:tc>
          <w:tcPr>
            <w:tcW w:w="3277" w:type="dxa"/>
            <w:gridSpan w:val="2"/>
            <w:vAlign w:val="center"/>
          </w:tcPr>
          <w:p w14:paraId="64592A95">
            <w:pPr>
              <w:wordWrap/>
              <w:topLinePunct/>
              <w:bidi w:val="0"/>
              <w:spacing w:line="300" w:lineRule="auto"/>
              <w:jc w:val="center"/>
              <w:textAlignment w:val="auto"/>
              <w:rPr>
                <w:rFonts w:hint="eastAsia" w:ascii="仿宋" w:hAnsi="仿宋" w:eastAsia="仿宋" w:cs="仿宋"/>
                <w:color w:val="auto"/>
                <w:sz w:val="24"/>
                <w:highlight w:val="none"/>
              </w:rPr>
            </w:pPr>
          </w:p>
        </w:tc>
      </w:tr>
      <w:tr w14:paraId="414455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7" w:hRule="atLeast"/>
          <w:jc w:val="center"/>
        </w:trPr>
        <w:tc>
          <w:tcPr>
            <w:tcW w:w="718" w:type="dxa"/>
            <w:vMerge w:val="continue"/>
            <w:vAlign w:val="center"/>
          </w:tcPr>
          <w:p w14:paraId="52DB94C2">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372C6A6D">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0981DFBA">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（主营）</w:t>
            </w:r>
          </w:p>
        </w:tc>
        <w:tc>
          <w:tcPr>
            <w:tcW w:w="6908" w:type="dxa"/>
            <w:gridSpan w:val="5"/>
            <w:vAlign w:val="center"/>
          </w:tcPr>
          <w:p w14:paraId="5A712F56">
            <w:pPr>
              <w:wordWrap/>
              <w:topLinePunct/>
              <w:bidi w:val="0"/>
              <w:spacing w:line="300" w:lineRule="auto"/>
              <w:jc w:val="center"/>
              <w:textAlignment w:val="auto"/>
              <w:rPr>
                <w:rFonts w:hint="eastAsia" w:ascii="仿宋" w:hAnsi="仿宋" w:eastAsia="仿宋" w:cs="仿宋"/>
                <w:color w:val="auto"/>
                <w:sz w:val="24"/>
                <w:highlight w:val="none"/>
              </w:rPr>
            </w:pPr>
          </w:p>
        </w:tc>
      </w:tr>
      <w:tr w14:paraId="76CF46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5CD80CCB">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4E8A086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4254FAAF">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（兼营）</w:t>
            </w:r>
          </w:p>
        </w:tc>
        <w:tc>
          <w:tcPr>
            <w:tcW w:w="6908" w:type="dxa"/>
            <w:gridSpan w:val="5"/>
            <w:vAlign w:val="center"/>
          </w:tcPr>
          <w:p w14:paraId="46EA44DC">
            <w:pPr>
              <w:wordWrap/>
              <w:topLinePunct/>
              <w:bidi w:val="0"/>
              <w:spacing w:line="300" w:lineRule="auto"/>
              <w:jc w:val="center"/>
              <w:textAlignment w:val="auto"/>
              <w:rPr>
                <w:rFonts w:hint="eastAsia" w:ascii="仿宋" w:hAnsi="仿宋" w:eastAsia="仿宋" w:cs="仿宋"/>
                <w:color w:val="auto"/>
                <w:sz w:val="24"/>
                <w:highlight w:val="none"/>
              </w:rPr>
            </w:pPr>
          </w:p>
        </w:tc>
      </w:tr>
      <w:tr w14:paraId="7D5853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196F8C3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基本账户开户行及账号</w:t>
            </w:r>
          </w:p>
        </w:tc>
        <w:tc>
          <w:tcPr>
            <w:tcW w:w="6908" w:type="dxa"/>
            <w:gridSpan w:val="5"/>
            <w:vAlign w:val="center"/>
          </w:tcPr>
          <w:p w14:paraId="49E15CD9">
            <w:pPr>
              <w:wordWrap/>
              <w:topLinePunct/>
              <w:bidi w:val="0"/>
              <w:spacing w:line="300" w:lineRule="auto"/>
              <w:jc w:val="center"/>
              <w:textAlignment w:val="auto"/>
              <w:rPr>
                <w:rFonts w:hint="eastAsia" w:ascii="仿宋" w:hAnsi="仿宋" w:eastAsia="仿宋" w:cs="仿宋"/>
                <w:color w:val="auto"/>
                <w:sz w:val="24"/>
                <w:highlight w:val="none"/>
              </w:rPr>
            </w:pPr>
          </w:p>
        </w:tc>
      </w:tr>
      <w:tr w14:paraId="433823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56AD108D">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资产总额（万元）</w:t>
            </w:r>
          </w:p>
        </w:tc>
        <w:tc>
          <w:tcPr>
            <w:tcW w:w="6908" w:type="dxa"/>
            <w:gridSpan w:val="5"/>
            <w:vAlign w:val="center"/>
          </w:tcPr>
          <w:p w14:paraId="751550BE">
            <w:pPr>
              <w:wordWrap/>
              <w:topLinePunct/>
              <w:bidi w:val="0"/>
              <w:spacing w:line="300" w:lineRule="auto"/>
              <w:jc w:val="center"/>
              <w:textAlignment w:val="auto"/>
              <w:rPr>
                <w:rFonts w:hint="eastAsia" w:ascii="仿宋" w:hAnsi="仿宋" w:eastAsia="仿宋" w:cs="仿宋"/>
                <w:color w:val="auto"/>
                <w:sz w:val="24"/>
                <w:highlight w:val="none"/>
              </w:rPr>
            </w:pPr>
          </w:p>
        </w:tc>
      </w:tr>
      <w:tr w14:paraId="034259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7" w:hRule="atLeast"/>
          <w:jc w:val="center"/>
        </w:trPr>
        <w:tc>
          <w:tcPr>
            <w:tcW w:w="2310" w:type="dxa"/>
            <w:gridSpan w:val="3"/>
            <w:vAlign w:val="center"/>
          </w:tcPr>
          <w:p w14:paraId="2F90982A">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资质名称</w:t>
            </w:r>
          </w:p>
        </w:tc>
        <w:tc>
          <w:tcPr>
            <w:tcW w:w="2403" w:type="dxa"/>
            <w:gridSpan w:val="2"/>
            <w:vAlign w:val="center"/>
          </w:tcPr>
          <w:p w14:paraId="6CD1B68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等级</w:t>
            </w:r>
          </w:p>
        </w:tc>
        <w:tc>
          <w:tcPr>
            <w:tcW w:w="1228" w:type="dxa"/>
            <w:vAlign w:val="center"/>
          </w:tcPr>
          <w:p w14:paraId="4833B4F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3277" w:type="dxa"/>
            <w:gridSpan w:val="2"/>
            <w:vAlign w:val="center"/>
          </w:tcPr>
          <w:p w14:paraId="4BD8DF09">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有效期</w:t>
            </w:r>
          </w:p>
        </w:tc>
      </w:tr>
      <w:tr w14:paraId="4EE970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4D546196">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255FAB47">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vAlign w:val="center"/>
          </w:tcPr>
          <w:p w14:paraId="4F777D2C">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1204E31F">
            <w:pPr>
              <w:wordWrap/>
              <w:topLinePunct/>
              <w:bidi w:val="0"/>
              <w:spacing w:line="300" w:lineRule="auto"/>
              <w:jc w:val="center"/>
              <w:textAlignment w:val="auto"/>
              <w:rPr>
                <w:rFonts w:hint="eastAsia" w:ascii="仿宋" w:hAnsi="仿宋" w:eastAsia="仿宋" w:cs="仿宋"/>
                <w:color w:val="auto"/>
                <w:sz w:val="24"/>
                <w:highlight w:val="none"/>
              </w:rPr>
            </w:pPr>
          </w:p>
        </w:tc>
      </w:tr>
      <w:tr w14:paraId="5A5F92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6FA4D644">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0EB1957B">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vAlign w:val="center"/>
          </w:tcPr>
          <w:p w14:paraId="69927BC1">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482B46E5">
            <w:pPr>
              <w:wordWrap/>
              <w:topLinePunct/>
              <w:bidi w:val="0"/>
              <w:spacing w:line="300" w:lineRule="auto"/>
              <w:jc w:val="center"/>
              <w:textAlignment w:val="auto"/>
              <w:rPr>
                <w:rFonts w:hint="eastAsia" w:ascii="仿宋" w:hAnsi="仿宋" w:eastAsia="仿宋" w:cs="仿宋"/>
                <w:color w:val="auto"/>
                <w:sz w:val="24"/>
                <w:highlight w:val="none"/>
              </w:rPr>
            </w:pPr>
          </w:p>
        </w:tc>
      </w:tr>
      <w:tr w14:paraId="3ADC4A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0" w:hRule="atLeast"/>
          <w:jc w:val="center"/>
        </w:trPr>
        <w:tc>
          <w:tcPr>
            <w:tcW w:w="1257" w:type="dxa"/>
            <w:gridSpan w:val="2"/>
            <w:vAlign w:val="center"/>
          </w:tcPr>
          <w:p w14:paraId="5585634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c>
          <w:tcPr>
            <w:tcW w:w="7961" w:type="dxa"/>
            <w:gridSpan w:val="6"/>
            <w:vAlign w:val="center"/>
          </w:tcPr>
          <w:p w14:paraId="5B6E8B18">
            <w:pPr>
              <w:wordWrap/>
              <w:topLinePunct/>
              <w:bidi w:val="0"/>
              <w:spacing w:line="300" w:lineRule="auto"/>
              <w:jc w:val="center"/>
              <w:textAlignment w:val="auto"/>
              <w:rPr>
                <w:rFonts w:hint="eastAsia" w:ascii="仿宋" w:hAnsi="仿宋" w:eastAsia="仿宋" w:cs="仿宋"/>
                <w:color w:val="auto"/>
                <w:sz w:val="24"/>
                <w:highlight w:val="none"/>
              </w:rPr>
            </w:pPr>
          </w:p>
        </w:tc>
      </w:tr>
    </w:tbl>
    <w:p w14:paraId="10144752">
      <w:pPr>
        <w:wordWrap/>
        <w:bidi w:val="0"/>
        <w:spacing w:line="300" w:lineRule="auto"/>
        <w:ind w:firstLine="3840" w:firstLineChars="1600"/>
        <w:textAlignment w:val="auto"/>
        <w:rPr>
          <w:rFonts w:hint="eastAsia" w:ascii="仿宋" w:hAnsi="仿宋" w:eastAsia="仿宋" w:cs="仿宋"/>
          <w:color w:val="auto"/>
          <w:sz w:val="24"/>
          <w:highlight w:val="none"/>
        </w:rPr>
      </w:pPr>
    </w:p>
    <w:p w14:paraId="55900B64">
      <w:pPr>
        <w:wordWrap/>
        <w:bidi w:val="0"/>
        <w:spacing w:line="300" w:lineRule="auto"/>
        <w:ind w:firstLine="3360" w:firstLineChars="14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供应商（公章）：</w:t>
      </w:r>
      <w:r>
        <w:rPr>
          <w:rFonts w:hint="eastAsia" w:ascii="仿宋" w:hAnsi="仿宋" w:eastAsia="仿宋" w:cs="仿宋"/>
          <w:color w:val="auto"/>
          <w:sz w:val="24"/>
          <w:highlight w:val="none"/>
          <w:u w:val="single"/>
        </w:rPr>
        <w:t xml:space="preserve">                          </w:t>
      </w:r>
    </w:p>
    <w:p w14:paraId="581B0B3E">
      <w:pPr>
        <w:wordWrap/>
        <w:bidi w:val="0"/>
        <w:spacing w:line="300" w:lineRule="auto"/>
        <w:ind w:firstLine="3360" w:firstLineChars="1400"/>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法定代表人或授权代表（签字或盖章）：</w:t>
      </w:r>
      <w:r>
        <w:rPr>
          <w:rFonts w:hint="eastAsia" w:ascii="仿宋" w:hAnsi="仿宋" w:eastAsia="仿宋" w:cs="仿宋"/>
          <w:color w:val="auto"/>
          <w:sz w:val="24"/>
          <w:highlight w:val="none"/>
          <w:u w:val="single"/>
        </w:rPr>
        <w:t xml:space="preserve">      </w:t>
      </w:r>
    </w:p>
    <w:p w14:paraId="11735216">
      <w:pPr>
        <w:wordWrap/>
        <w:bidi w:val="0"/>
        <w:spacing w:line="300" w:lineRule="auto"/>
        <w:ind w:firstLine="3360" w:firstLineChars="1400"/>
        <w:textAlignment w:val="auto"/>
        <w:rPr>
          <w:rFonts w:hint="eastAsia" w:ascii="仿宋" w:hAnsi="仿宋" w:eastAsia="仿宋" w:cs="仿宋"/>
          <w:color w:val="auto"/>
          <w:sz w:val="24"/>
          <w:highlight w:val="none"/>
        </w:rPr>
        <w:sectPr>
          <w:footerReference r:id="rId3" w:type="default"/>
          <w:pgSz w:w="11900" w:h="16838"/>
          <w:pgMar w:top="1440" w:right="1803" w:bottom="1440" w:left="1803" w:header="0" w:footer="1134" w:gutter="0"/>
          <w:pgNumType w:fmt="decimal"/>
          <w:cols w:space="0" w:num="1"/>
          <w:rtlGutter w:val="0"/>
          <w:docGrid w:linePitch="0" w:charSpace="0"/>
        </w:sect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p>
    <w:p w14:paraId="344ECA8D">
      <w:pPr>
        <w:pStyle w:val="7"/>
        <w:pageBreakBefore/>
        <w:bidi w:val="0"/>
        <w:spacing w:line="300" w:lineRule="auto"/>
        <w:jc w:val="center"/>
        <w:outlineLvl w:val="2"/>
        <w:rPr>
          <w:rFonts w:hint="eastAsia" w:ascii="仿宋" w:hAnsi="仿宋" w:eastAsia="仿宋" w:cs="仿宋"/>
          <w:b/>
          <w:bCs/>
          <w:color w:val="auto"/>
          <w:sz w:val="28"/>
          <w:szCs w:val="28"/>
          <w:highlight w:val="none"/>
        </w:rPr>
      </w:pPr>
      <w:bookmarkStart w:id="0" w:name="_Toc22457"/>
      <w:bookmarkStart w:id="1" w:name="_Toc8624"/>
      <w:bookmarkStart w:id="2" w:name="_Toc29646"/>
      <w:r>
        <w:rPr>
          <w:rFonts w:hint="eastAsia" w:ascii="仿宋" w:hAnsi="仿宋" w:eastAsia="仿宋" w:cs="仿宋"/>
          <w:b/>
          <w:bCs/>
          <w:color w:val="auto"/>
          <w:sz w:val="28"/>
          <w:szCs w:val="28"/>
          <w:highlight w:val="none"/>
        </w:rPr>
        <w:t>（一）</w:t>
      </w:r>
      <w:bookmarkEnd w:id="0"/>
      <w:bookmarkEnd w:id="1"/>
      <w:bookmarkStart w:id="3" w:name="_Toc21445"/>
      <w:r>
        <w:rPr>
          <w:rFonts w:hint="eastAsia" w:ascii="仿宋" w:hAnsi="仿宋" w:eastAsia="仿宋" w:cs="仿宋"/>
          <w:b/>
          <w:bCs/>
          <w:color w:val="auto"/>
          <w:sz w:val="28"/>
          <w:szCs w:val="28"/>
          <w:highlight w:val="none"/>
        </w:rPr>
        <w:t>具备独立承担民事责任的能力：提供营业执照或相关证明材料。</w:t>
      </w:r>
    </w:p>
    <w:p w14:paraId="56FFBD56">
      <w:pPr>
        <w:pStyle w:val="7"/>
        <w:bidi w:val="0"/>
        <w:spacing w:line="300" w:lineRule="auto"/>
        <w:jc w:val="center"/>
        <w:rPr>
          <w:rFonts w:hint="eastAsia" w:ascii="仿宋" w:hAnsi="仿宋" w:eastAsia="仿宋" w:cs="仿宋"/>
          <w:color w:val="auto"/>
          <w:sz w:val="24"/>
          <w:szCs w:val="24"/>
          <w:highlight w:val="none"/>
        </w:rPr>
      </w:pPr>
    </w:p>
    <w:p w14:paraId="3EE8EAB4">
      <w:pPr>
        <w:pStyle w:val="7"/>
        <w:bidi w:val="0"/>
        <w:spacing w:line="300" w:lineRule="auto"/>
        <w:jc w:val="center"/>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rPr>
        <w:t>提供扫描件或复印件加盖单位公章</w:t>
      </w:r>
    </w:p>
    <w:p w14:paraId="36A4BABD">
      <w:pPr>
        <w:pageBreakBefore/>
        <w:bidi w:val="0"/>
        <w:spacing w:line="300" w:lineRule="auto"/>
        <w:jc w:val="center"/>
        <w:outlineLvl w:val="2"/>
        <w:rPr>
          <w:rFonts w:hint="eastAsia" w:ascii="仿宋" w:hAnsi="仿宋" w:eastAsia="仿宋" w:cs="仿宋"/>
          <w:b/>
          <w:bCs/>
          <w:color w:val="auto"/>
          <w:sz w:val="28"/>
          <w:szCs w:val="28"/>
          <w:highlight w:val="none"/>
        </w:rPr>
      </w:pPr>
      <w:bookmarkStart w:id="4" w:name="_Toc20365"/>
      <w:r>
        <w:rPr>
          <w:rFonts w:hint="eastAsia" w:ascii="仿宋" w:hAnsi="仿宋" w:eastAsia="仿宋" w:cs="仿宋"/>
          <w:b/>
          <w:bCs/>
          <w:color w:val="auto"/>
          <w:sz w:val="28"/>
          <w:szCs w:val="28"/>
          <w:highlight w:val="none"/>
        </w:rPr>
        <w:t>（二）</w:t>
      </w:r>
      <w:bookmarkEnd w:id="3"/>
      <w:bookmarkEnd w:id="4"/>
      <w:bookmarkStart w:id="5" w:name="_Toc17757"/>
      <w:r>
        <w:rPr>
          <w:rFonts w:hint="eastAsia" w:ascii="仿宋" w:hAnsi="仿宋" w:eastAsia="仿宋" w:cs="仿宋"/>
          <w:b/>
          <w:bCs/>
          <w:color w:val="auto"/>
          <w:sz w:val="28"/>
          <w:szCs w:val="28"/>
          <w:highlight w:val="none"/>
        </w:rPr>
        <w:t>具有良好的商业信誉和健全的财务会计制度</w:t>
      </w:r>
    </w:p>
    <w:p w14:paraId="41C788FF">
      <w:pPr>
        <w:pStyle w:val="7"/>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4C62F025">
      <w:pPr>
        <w:pStyle w:val="7"/>
        <w:bidi w:val="0"/>
        <w:spacing w:line="300" w:lineRule="auto"/>
        <w:jc w:val="center"/>
        <w:rPr>
          <w:rFonts w:hint="eastAsia" w:ascii="仿宋" w:hAnsi="仿宋" w:eastAsia="仿宋" w:cs="仿宋"/>
          <w:color w:val="auto"/>
          <w:sz w:val="24"/>
          <w:szCs w:val="24"/>
          <w:highlight w:val="none"/>
        </w:rPr>
      </w:pPr>
    </w:p>
    <w:p w14:paraId="3AFBD28E">
      <w:pPr>
        <w:pStyle w:val="7"/>
        <w:bidi w:val="0"/>
        <w:spacing w:line="300" w:lineRule="auto"/>
        <w:jc w:val="center"/>
        <w:rPr>
          <w:rFonts w:hint="eastAsia" w:ascii="仿宋" w:hAnsi="仿宋" w:eastAsia="仿宋" w:cs="仿宋"/>
          <w:b/>
          <w:bCs/>
          <w:color w:val="auto"/>
          <w:sz w:val="24"/>
          <w:szCs w:val="24"/>
          <w:highlight w:val="green"/>
          <w:lang w:eastAsia="zh-CN"/>
        </w:rPr>
      </w:pPr>
    </w:p>
    <w:p w14:paraId="6ABD1F93">
      <w:pPr>
        <w:pageBreakBefore/>
        <w:bidi w:val="0"/>
        <w:spacing w:line="300" w:lineRule="auto"/>
        <w:jc w:val="center"/>
        <w:outlineLvl w:val="2"/>
        <w:rPr>
          <w:rFonts w:hint="eastAsia" w:ascii="仿宋" w:hAnsi="仿宋" w:eastAsia="仿宋" w:cs="仿宋"/>
          <w:b/>
          <w:color w:val="auto"/>
          <w:sz w:val="28"/>
          <w:szCs w:val="28"/>
          <w:highlight w:val="none"/>
        </w:rPr>
      </w:pPr>
      <w:bookmarkStart w:id="6" w:name="_Toc20635"/>
      <w:r>
        <w:rPr>
          <w:rFonts w:hint="eastAsia" w:ascii="仿宋" w:hAnsi="仿宋" w:eastAsia="仿宋" w:cs="仿宋"/>
          <w:b/>
          <w:color w:val="auto"/>
          <w:sz w:val="28"/>
          <w:szCs w:val="28"/>
          <w:highlight w:val="none"/>
        </w:rPr>
        <w:t>（三）</w:t>
      </w:r>
      <w:bookmarkEnd w:id="5"/>
      <w:bookmarkEnd w:id="6"/>
      <w:r>
        <w:rPr>
          <w:rFonts w:hint="eastAsia" w:ascii="仿宋" w:hAnsi="仿宋" w:eastAsia="仿宋" w:cs="仿宋"/>
          <w:b/>
          <w:color w:val="auto"/>
          <w:sz w:val="28"/>
          <w:szCs w:val="28"/>
          <w:highlight w:val="none"/>
        </w:rPr>
        <w:t>有依法缴纳税收和社会保障资金的良好记录</w:t>
      </w:r>
    </w:p>
    <w:p w14:paraId="4978292C">
      <w:pPr>
        <w:pStyle w:val="5"/>
        <w:bidi w:val="0"/>
        <w:rPr>
          <w:rFonts w:hint="eastAsia"/>
          <w:highlight w:val="none"/>
          <w:lang w:val="en-US" w:eastAsia="zh-CN"/>
        </w:rPr>
      </w:pPr>
      <w:r>
        <w:rPr>
          <w:rFonts w:hint="eastAsia"/>
          <w:highlight w:val="none"/>
          <w:lang w:eastAsia="zh-CN"/>
        </w:rPr>
        <w:t>（</w:t>
      </w:r>
      <w:r>
        <w:rPr>
          <w:rFonts w:hint="eastAsia"/>
          <w:highlight w:val="none"/>
          <w:lang w:val="en-US" w:eastAsia="zh-CN"/>
        </w:rPr>
        <w:t>1</w:t>
      </w:r>
      <w:r>
        <w:rPr>
          <w:rFonts w:hint="eastAsia"/>
          <w:highlight w:val="none"/>
          <w:lang w:eastAsia="zh-CN"/>
        </w:rPr>
        <w:t>）</w:t>
      </w:r>
      <w:r>
        <w:rPr>
          <w:rFonts w:hint="eastAsia"/>
          <w:highlight w:val="none"/>
          <w:lang w:val="en-US" w:eastAsia="zh-CN"/>
        </w:rPr>
        <w:t>税收缴纳证明</w:t>
      </w:r>
    </w:p>
    <w:p w14:paraId="6E3FEF69">
      <w:pPr>
        <w:pStyle w:val="7"/>
        <w:bidi w:val="0"/>
        <w:spacing w:line="300" w:lineRule="auto"/>
        <w:jc w:val="left"/>
        <w:rPr>
          <w:rFonts w:hint="eastAsia" w:ascii="仿宋" w:hAnsi="仿宋" w:cs="仿宋"/>
          <w:color w:val="auto"/>
          <w:sz w:val="22"/>
          <w:szCs w:val="22"/>
          <w:highlight w:val="none"/>
          <w:lang w:eastAsia="zh-CN"/>
        </w:rPr>
      </w:pPr>
      <w:r>
        <w:rPr>
          <w:rFonts w:hint="eastAsia" w:ascii="仿宋" w:hAnsi="仿宋" w:cs="仿宋"/>
          <w:color w:val="auto"/>
          <w:sz w:val="22"/>
          <w:szCs w:val="22"/>
          <w:highlight w:val="none"/>
          <w:lang w:eastAsia="zh-CN"/>
        </w:rPr>
        <w:t>注：提供投标截止日前6个月内任意时间段的完税证明加盖单位公章，依法不需要缴纳税收的供应商应提供相关文件证明。</w:t>
      </w:r>
    </w:p>
    <w:p w14:paraId="5CB8448B">
      <w:pPr>
        <w:rPr>
          <w:rFonts w:hint="eastAsia" w:ascii="仿宋" w:hAnsi="仿宋" w:cs="仿宋"/>
          <w:color w:val="auto"/>
          <w:sz w:val="24"/>
          <w:szCs w:val="24"/>
          <w:highlight w:val="none"/>
          <w:lang w:eastAsia="zh-CN"/>
        </w:rPr>
      </w:pPr>
    </w:p>
    <w:p w14:paraId="797F0FA0">
      <w:pPr>
        <w:pStyle w:val="5"/>
        <w:bidi w:val="0"/>
        <w:rPr>
          <w:rFonts w:hint="eastAsia"/>
          <w:highlight w:val="none"/>
          <w:lang w:eastAsia="zh-CN"/>
        </w:rPr>
      </w:pPr>
      <w:r>
        <w:rPr>
          <w:rFonts w:hint="eastAsia"/>
          <w:highlight w:val="none"/>
          <w:lang w:eastAsia="zh-CN"/>
        </w:rPr>
        <w:t>（</w:t>
      </w:r>
      <w:r>
        <w:rPr>
          <w:rFonts w:hint="eastAsia"/>
          <w:highlight w:val="none"/>
          <w:lang w:val="en-US" w:eastAsia="zh-CN"/>
        </w:rPr>
        <w:t>2</w:t>
      </w:r>
      <w:r>
        <w:rPr>
          <w:rFonts w:hint="eastAsia"/>
          <w:highlight w:val="none"/>
          <w:lang w:eastAsia="zh-CN"/>
        </w:rPr>
        <w:t>）社会保障资金缴纳证明</w:t>
      </w:r>
    </w:p>
    <w:p w14:paraId="331A8204">
      <w:pPr>
        <w:pStyle w:val="7"/>
        <w:bidi w:val="0"/>
        <w:spacing w:line="300" w:lineRule="auto"/>
        <w:jc w:val="left"/>
        <w:rPr>
          <w:rFonts w:hint="eastAsia" w:ascii="仿宋" w:hAnsi="仿宋" w:cs="仿宋"/>
          <w:color w:val="auto"/>
          <w:sz w:val="22"/>
          <w:szCs w:val="22"/>
          <w:highlight w:val="none"/>
          <w:lang w:eastAsia="zh-CN"/>
        </w:rPr>
      </w:pPr>
      <w:r>
        <w:rPr>
          <w:rFonts w:hint="eastAsia" w:ascii="仿宋" w:hAnsi="仿宋" w:cs="仿宋"/>
          <w:color w:val="auto"/>
          <w:sz w:val="22"/>
          <w:szCs w:val="22"/>
          <w:highlight w:val="none"/>
          <w:lang w:eastAsia="zh-CN"/>
        </w:rPr>
        <w:t>注：提供投标截止日前6个月内任意时间段的</w:t>
      </w:r>
      <w:r>
        <w:rPr>
          <w:rFonts w:hint="eastAsia" w:ascii="仿宋" w:hAnsi="仿宋" w:cs="仿宋"/>
          <w:color w:val="auto"/>
          <w:sz w:val="22"/>
          <w:szCs w:val="22"/>
          <w:highlight w:val="none"/>
          <w:lang w:eastAsia="zh-CN"/>
        </w:rPr>
        <w:t>社保缴纳证明加盖单位公章</w:t>
      </w:r>
      <w:r>
        <w:rPr>
          <w:rFonts w:hint="eastAsia" w:ascii="仿宋" w:hAnsi="仿宋" w:cs="仿宋"/>
          <w:color w:val="auto"/>
          <w:sz w:val="22"/>
          <w:szCs w:val="22"/>
          <w:highlight w:val="none"/>
          <w:lang w:eastAsia="zh-CN"/>
        </w:rPr>
        <w:t>，依法不需要缴纳社会保障资金的供应商</w:t>
      </w:r>
      <w:bookmarkStart w:id="26" w:name="_GoBack"/>
      <w:bookmarkEnd w:id="26"/>
      <w:r>
        <w:rPr>
          <w:rFonts w:hint="eastAsia" w:ascii="仿宋" w:hAnsi="仿宋" w:cs="仿宋"/>
          <w:color w:val="auto"/>
          <w:sz w:val="22"/>
          <w:szCs w:val="22"/>
          <w:highlight w:val="none"/>
          <w:lang w:eastAsia="zh-CN"/>
        </w:rPr>
        <w:t>应提供相关文件证明。</w:t>
      </w:r>
    </w:p>
    <w:p w14:paraId="624CFAF9">
      <w:pPr>
        <w:jc w:val="left"/>
        <w:rPr>
          <w:rFonts w:hint="eastAsia"/>
          <w:sz w:val="20"/>
          <w:szCs w:val="22"/>
          <w:highlight w:val="none"/>
          <w:lang w:eastAsia="zh-CN"/>
        </w:rPr>
      </w:pPr>
    </w:p>
    <w:p w14:paraId="486A2789">
      <w:pPr>
        <w:pStyle w:val="7"/>
        <w:bidi w:val="0"/>
        <w:spacing w:line="300" w:lineRule="auto"/>
        <w:jc w:val="center"/>
        <w:rPr>
          <w:rFonts w:hint="eastAsia" w:ascii="仿宋" w:hAnsi="仿宋" w:cs="仿宋"/>
          <w:color w:val="auto"/>
          <w:sz w:val="24"/>
          <w:szCs w:val="24"/>
          <w:highlight w:val="none"/>
          <w:lang w:eastAsia="zh-CN"/>
        </w:rPr>
      </w:pPr>
    </w:p>
    <w:p w14:paraId="6BE99586">
      <w:pPr>
        <w:rPr>
          <w:rFonts w:hint="eastAsia"/>
          <w:highlight w:val="none"/>
          <w:lang w:val="en-US" w:eastAsia="zh-CN"/>
        </w:rPr>
      </w:pPr>
    </w:p>
    <w:p w14:paraId="4A0AAF79">
      <w:pPr>
        <w:pStyle w:val="2"/>
        <w:rPr>
          <w:rFonts w:hint="eastAsia" w:ascii="仿宋" w:hAnsi="仿宋" w:eastAsia="仿宋" w:cs="仿宋"/>
          <w:color w:val="auto"/>
          <w:kern w:val="0"/>
          <w:sz w:val="24"/>
          <w:szCs w:val="22"/>
          <w:highlight w:val="none"/>
          <w:lang w:val="en-US" w:eastAsia="zh-CN"/>
        </w:rPr>
      </w:pPr>
    </w:p>
    <w:p w14:paraId="68E68583">
      <w:pPr>
        <w:pStyle w:val="2"/>
        <w:rPr>
          <w:rFonts w:hint="eastAsia" w:ascii="仿宋" w:hAnsi="仿宋" w:eastAsia="仿宋" w:cs="仿宋"/>
          <w:color w:val="auto"/>
          <w:kern w:val="0"/>
          <w:sz w:val="24"/>
          <w:szCs w:val="22"/>
          <w:highlight w:val="none"/>
          <w:lang w:val="en-US" w:eastAsia="zh-CN"/>
        </w:rPr>
        <w:sectPr>
          <w:pgSz w:w="11900" w:h="16838"/>
          <w:pgMar w:top="1440" w:right="1803" w:bottom="1440" w:left="1803" w:header="0" w:footer="1134" w:gutter="0"/>
          <w:pgBorders>
            <w:top w:val="none" w:sz="0" w:space="0"/>
            <w:left w:val="none" w:sz="0" w:space="0"/>
            <w:bottom w:val="none" w:sz="0" w:space="0"/>
            <w:right w:val="none" w:sz="0" w:space="0"/>
          </w:pgBorders>
          <w:pgNumType w:fmt="decimal"/>
          <w:cols w:space="0" w:num="1"/>
          <w:rtlGutter w:val="0"/>
          <w:docGrid w:linePitch="312" w:charSpace="0"/>
        </w:sectPr>
      </w:pPr>
    </w:p>
    <w:p w14:paraId="4AF37820">
      <w:pPr>
        <w:pStyle w:val="4"/>
        <w:bidi w:val="0"/>
        <w:spacing w:line="300" w:lineRule="auto"/>
        <w:rPr>
          <w:rFonts w:hint="eastAsia" w:ascii="仿宋" w:hAnsi="仿宋" w:eastAsia="仿宋" w:cs="仿宋"/>
          <w:color w:val="auto"/>
          <w:highlight w:val="none"/>
          <w:lang w:eastAsia="zh-CN"/>
        </w:rPr>
      </w:pPr>
      <w:bookmarkStart w:id="7" w:name="_Toc9992"/>
      <w:bookmarkStart w:id="8" w:name="_Toc8586"/>
      <w:r>
        <w:rPr>
          <w:rFonts w:hint="eastAsia" w:ascii="仿宋" w:hAnsi="仿宋" w:eastAsia="仿宋" w:cs="仿宋"/>
          <w:color w:val="auto"/>
          <w:highlight w:val="none"/>
        </w:rPr>
        <w:t>（</w:t>
      </w:r>
      <w:r>
        <w:rPr>
          <w:rFonts w:hint="eastAsia" w:ascii="仿宋" w:hAnsi="仿宋" w:eastAsia="仿宋" w:cs="仿宋"/>
          <w:color w:val="auto"/>
          <w:highlight w:val="none"/>
          <w:lang w:eastAsia="zh-CN"/>
        </w:rPr>
        <w:t>四</w:t>
      </w:r>
      <w:r>
        <w:rPr>
          <w:rFonts w:hint="eastAsia" w:ascii="仿宋" w:hAnsi="仿宋" w:eastAsia="仿宋" w:cs="仿宋"/>
          <w:color w:val="auto"/>
          <w:highlight w:val="none"/>
        </w:rPr>
        <w:t>）参加政府采购活动前三年内，在经营活动中没有重大违法记录</w:t>
      </w:r>
      <w:r>
        <w:rPr>
          <w:rFonts w:hint="eastAsia" w:ascii="仿宋" w:hAnsi="仿宋" w:eastAsia="仿宋" w:cs="仿宋"/>
          <w:color w:val="auto"/>
          <w:highlight w:val="none"/>
          <w:lang w:eastAsia="zh-CN"/>
        </w:rPr>
        <w:t>的书面声明</w:t>
      </w:r>
    </w:p>
    <w:p w14:paraId="2FA76274">
      <w:pPr>
        <w:bidi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43F28D03">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73D180B6">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1、在参加本次</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年内的经营活动中</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（填“没有”或“有”）重大违法记录。供应商在参加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年内因违法经营被禁止在一定期限内参加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，期限届满的，可以参加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 xml:space="preserve">，但应提供期限届满的证明材料。 </w:t>
      </w:r>
    </w:p>
    <w:p w14:paraId="03E0E69D">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（填“未被列入”或“被列入”）失信被执行人名单。</w:t>
      </w:r>
    </w:p>
    <w:p w14:paraId="3876274F">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3、我方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（填“未被列入”或“被列入”）重大税收违法案件当事人名单。</w:t>
      </w:r>
    </w:p>
    <w:p w14:paraId="4E50A5D4">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 xml:space="preserve">（填“未被列入”或“被列入”）政府采购严重违法失信行为记录名单。 </w:t>
      </w:r>
    </w:p>
    <w:p w14:paraId="2F0AB674">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3EFC2BFD">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7B4AFD18">
      <w:pPr>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rPr>
      </w:pPr>
    </w:p>
    <w:p w14:paraId="78714C13">
      <w:pPr>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rPr>
      </w:pPr>
    </w:p>
    <w:p w14:paraId="358FEEA1">
      <w:pPr>
        <w:bidi w:val="0"/>
        <w:spacing w:line="360" w:lineRule="auto"/>
        <w:ind w:firstLine="3840" w:firstLineChars="16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20F6FECD">
      <w:pPr>
        <w:bidi w:val="0"/>
        <w:spacing w:line="360" w:lineRule="auto"/>
        <w:ind w:firstLine="3840" w:firstLineChars="16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48B16C69">
      <w:pPr>
        <w:bidi w:val="0"/>
        <w:spacing w:line="360" w:lineRule="auto"/>
        <w:ind w:left="0" w:leftChars="0" w:firstLine="3900" w:firstLineChars="1625"/>
        <w:rPr>
          <w:rFonts w:hint="eastAsia" w:ascii="仿宋" w:hAnsi="仿宋" w:eastAsia="仿宋" w:cs="仿宋"/>
          <w:b/>
          <w:bCs/>
          <w:color w:val="auto"/>
          <w:sz w:val="28"/>
          <w:szCs w:val="28"/>
          <w:highlight w:val="none"/>
          <w:lang w:val="en-US" w:eastAsia="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38CF5EB6">
      <w:pPr>
        <w:bidi w:val="0"/>
        <w:spacing w:line="300" w:lineRule="auto"/>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br w:type="page"/>
      </w:r>
    </w:p>
    <w:p w14:paraId="40465BAF">
      <w:pPr>
        <w:pageBreakBefore/>
        <w:bidi w:val="0"/>
        <w:spacing w:line="300" w:lineRule="auto"/>
        <w:jc w:val="center"/>
        <w:outlineLvl w:val="2"/>
        <w:rPr>
          <w:rFonts w:hint="eastAsia" w:ascii="仿宋" w:hAnsi="仿宋" w:eastAsia="仿宋" w:cs="仿宋"/>
          <w:b/>
          <w:color w:val="auto"/>
          <w:sz w:val="28"/>
          <w:szCs w:val="28"/>
          <w:highlight w:val="none"/>
        </w:rPr>
      </w:pPr>
      <w:r>
        <w:rPr>
          <w:rFonts w:hint="eastAsia" w:ascii="仿宋" w:hAnsi="仿宋" w:eastAsia="仿宋" w:cs="仿宋"/>
          <w:b/>
          <w:bCs/>
          <w:color w:val="auto"/>
          <w:sz w:val="28"/>
          <w:szCs w:val="28"/>
          <w:highlight w:val="none"/>
        </w:rPr>
        <w:t>（五）出具履行合同所必需的设备和专业技术能力的书面声明</w:t>
      </w:r>
      <w:bookmarkEnd w:id="7"/>
      <w:bookmarkEnd w:id="8"/>
    </w:p>
    <w:p w14:paraId="6D830802">
      <w:pPr>
        <w:bidi w:val="0"/>
        <w:spacing w:line="300" w:lineRule="auto"/>
        <w:rPr>
          <w:rFonts w:hint="eastAsia" w:ascii="仿宋" w:hAnsi="仿宋" w:eastAsia="仿宋" w:cs="仿宋"/>
          <w:color w:val="auto"/>
          <w:spacing w:val="4"/>
          <w:sz w:val="24"/>
          <w:szCs w:val="24"/>
          <w:highlight w:val="none"/>
        </w:rPr>
      </w:pPr>
    </w:p>
    <w:p w14:paraId="458AFC7E">
      <w:pPr>
        <w:bidi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1C9D0CB6">
      <w:pPr>
        <w:bidi w:val="0"/>
        <w:spacing w:line="360" w:lineRule="auto"/>
        <w:ind w:firstLine="480" w:firstLineChars="200"/>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790882DB">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我方具备履行合同所必须的设备和专业技术能力。</w:t>
      </w:r>
    </w:p>
    <w:p w14:paraId="2A6BCC8A">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333F8AAC">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1B6A25D6">
      <w:pPr>
        <w:bidi w:val="0"/>
        <w:spacing w:before="240" w:beforeLines="100" w:after="120" w:afterLines="50" w:line="360" w:lineRule="auto"/>
        <w:ind w:firstLine="620" w:firstLineChars="250"/>
        <w:rPr>
          <w:rFonts w:hint="eastAsia" w:ascii="仿宋" w:hAnsi="仿宋" w:eastAsia="仿宋" w:cs="仿宋"/>
          <w:color w:val="auto"/>
          <w:spacing w:val="4"/>
          <w:sz w:val="24"/>
          <w:szCs w:val="24"/>
          <w:highlight w:val="none"/>
        </w:rPr>
      </w:pPr>
    </w:p>
    <w:p w14:paraId="5876F684">
      <w:pPr>
        <w:bidi w:val="0"/>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7465101B">
      <w:pPr>
        <w:bidi w:val="0"/>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1DBD57D8">
      <w:pPr>
        <w:bidi w:val="0"/>
        <w:spacing w:line="360" w:lineRule="auto"/>
        <w:ind w:left="0" w:leftChars="0" w:firstLine="3158" w:firstLineChars="131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33C360F9">
      <w:pPr>
        <w:bidi w:val="0"/>
        <w:spacing w:line="360" w:lineRule="auto"/>
        <w:ind w:left="0" w:leftChars="0" w:firstLine="3158" w:firstLineChars="1316"/>
        <w:rPr>
          <w:rFonts w:hint="default"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lang w:val="en-US" w:eastAsia="zh-CN"/>
        </w:rPr>
        <w:t xml:space="preserve">   </w:t>
      </w:r>
    </w:p>
    <w:p w14:paraId="6AD94F82">
      <w:pPr>
        <w:bidi w:val="0"/>
        <w:spacing w:line="360" w:lineRule="auto"/>
        <w:ind w:left="0" w:leftChars="0" w:firstLine="3158" w:firstLineChars="131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3B947484">
      <w:pPr>
        <w:bidi w:val="0"/>
        <w:spacing w:line="360" w:lineRule="auto"/>
        <w:rPr>
          <w:rFonts w:hint="eastAsia" w:ascii="仿宋" w:hAnsi="仿宋" w:eastAsia="仿宋" w:cs="仿宋"/>
          <w:bCs/>
          <w:color w:val="auto"/>
          <w:sz w:val="24"/>
          <w:szCs w:val="24"/>
          <w:highlight w:val="none"/>
        </w:rPr>
      </w:pPr>
    </w:p>
    <w:p w14:paraId="328574D2">
      <w:pPr>
        <w:bidi w:val="0"/>
        <w:spacing w:line="300" w:lineRule="auto"/>
        <w:rPr>
          <w:rFonts w:hint="eastAsia" w:ascii="仿宋" w:hAnsi="仿宋" w:eastAsia="仿宋" w:cs="仿宋"/>
          <w:color w:val="auto"/>
          <w:highlight w:val="none"/>
        </w:rPr>
      </w:pPr>
      <w:bookmarkStart w:id="9" w:name="_Toc13657"/>
      <w:bookmarkStart w:id="10" w:name="_Toc19749"/>
      <w:bookmarkStart w:id="11" w:name="_Toc1093"/>
      <w:r>
        <w:rPr>
          <w:rFonts w:hint="eastAsia" w:ascii="仿宋" w:hAnsi="仿宋" w:eastAsia="仿宋" w:cs="仿宋"/>
          <w:color w:val="auto"/>
          <w:highlight w:val="none"/>
        </w:rPr>
        <w:br w:type="page"/>
      </w:r>
    </w:p>
    <w:bookmarkEnd w:id="9"/>
    <w:bookmarkEnd w:id="10"/>
    <w:bookmarkEnd w:id="11"/>
    <w:p w14:paraId="427A8FA0">
      <w:pPr>
        <w:pStyle w:val="4"/>
        <w:bidi w:val="0"/>
        <w:spacing w:line="300" w:lineRule="auto"/>
        <w:rPr>
          <w:rFonts w:hint="eastAsia" w:ascii="仿宋" w:hAnsi="仿宋" w:eastAsia="仿宋" w:cs="仿宋"/>
          <w:b/>
          <w:color w:val="auto"/>
          <w:sz w:val="28"/>
          <w:szCs w:val="28"/>
          <w:highlight w:val="none"/>
        </w:rPr>
      </w:pPr>
      <w:bookmarkStart w:id="12" w:name="_Toc15006"/>
      <w:bookmarkStart w:id="13" w:name="_Toc22262"/>
      <w:r>
        <w:rPr>
          <w:rFonts w:hint="eastAsia" w:ascii="仿宋" w:hAnsi="仿宋" w:eastAsia="仿宋" w:cs="仿宋"/>
          <w:b/>
          <w:color w:val="auto"/>
          <w:sz w:val="28"/>
          <w:szCs w:val="28"/>
          <w:highlight w:val="none"/>
          <w:lang w:val="en-US" w:eastAsia="zh-CN"/>
        </w:rPr>
        <w:t>（七）</w:t>
      </w:r>
      <w:r>
        <w:rPr>
          <w:rFonts w:hint="eastAsia" w:ascii="仿宋" w:hAnsi="仿宋" w:eastAsia="仿宋" w:cs="仿宋"/>
          <w:b/>
          <w:color w:val="auto"/>
          <w:sz w:val="28"/>
          <w:szCs w:val="28"/>
          <w:highlight w:val="none"/>
          <w:lang w:val="zh-CN"/>
        </w:rPr>
        <w:t>法定代表人身份证明/法定代表人授权书</w:t>
      </w:r>
      <w:bookmarkEnd w:id="2"/>
      <w:bookmarkEnd w:id="12"/>
      <w:bookmarkEnd w:id="13"/>
    </w:p>
    <w:p w14:paraId="3EA87A3A">
      <w:pPr>
        <w:bidi w:val="0"/>
        <w:adjustRightInd w:val="0"/>
        <w:snapToGrid w:val="0"/>
        <w:spacing w:line="300" w:lineRule="auto"/>
        <w:jc w:val="center"/>
        <w:rPr>
          <w:rFonts w:hint="eastAsia" w:ascii="仿宋" w:hAnsi="仿宋" w:eastAsia="仿宋" w:cs="仿宋"/>
          <w:b/>
          <w:color w:val="auto"/>
          <w:sz w:val="24"/>
          <w:szCs w:val="24"/>
          <w:highlight w:val="none"/>
        </w:rPr>
      </w:pPr>
      <w:bookmarkStart w:id="14" w:name="_Toc495671263"/>
      <w:bookmarkStart w:id="15" w:name="_Toc495681252"/>
      <w:bookmarkStart w:id="16" w:name="_Toc495681406"/>
      <w:bookmarkStart w:id="17" w:name="_Toc1610"/>
      <w:bookmarkStart w:id="18" w:name="_Toc495681533"/>
      <w:bookmarkStart w:id="19" w:name="_Toc495908048"/>
      <w:r>
        <w:rPr>
          <w:rFonts w:hint="eastAsia" w:ascii="仿宋" w:hAnsi="仿宋" w:eastAsia="仿宋" w:cs="仿宋"/>
          <w:b/>
          <w:color w:val="auto"/>
          <w:sz w:val="24"/>
          <w:szCs w:val="24"/>
          <w:highlight w:val="none"/>
        </w:rPr>
        <w:t>（1）法定代表人身份证明</w:t>
      </w:r>
      <w:bookmarkEnd w:id="14"/>
      <w:bookmarkEnd w:id="15"/>
      <w:bookmarkEnd w:id="16"/>
      <w:bookmarkEnd w:id="17"/>
      <w:bookmarkEnd w:id="18"/>
      <w:bookmarkEnd w:id="19"/>
    </w:p>
    <w:p w14:paraId="0D7A8B4F">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 xml:space="preserve">   </w:t>
      </w:r>
    </w:p>
    <w:p w14:paraId="4CAE3E60">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lang w:val="en-US" w:eastAsia="zh-CN"/>
        </w:rPr>
        <w:t xml:space="preserve">                                        </w:t>
      </w:r>
    </w:p>
    <w:p w14:paraId="0D87C746">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lang w:val="en-US" w:eastAsia="zh-CN"/>
        </w:rPr>
        <w:t xml:space="preserve">                                                </w:t>
      </w:r>
    </w:p>
    <w:p w14:paraId="565C93E2">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月</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日</w:t>
      </w: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lang w:val="en-US" w:eastAsia="zh-CN"/>
        </w:rPr>
        <w:t xml:space="preserve">                              </w:t>
      </w:r>
    </w:p>
    <w:p w14:paraId="2EEA4914">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主营：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兼营：</w:t>
      </w:r>
      <w:r>
        <w:rPr>
          <w:rFonts w:hint="eastAsia" w:ascii="仿宋" w:hAnsi="仿宋" w:eastAsia="仿宋" w:cs="仿宋"/>
          <w:color w:val="auto"/>
          <w:kern w:val="0"/>
          <w:sz w:val="24"/>
          <w:szCs w:val="24"/>
          <w:highlight w:val="none"/>
          <w:u w:val="single"/>
          <w:lang w:val="en-US" w:eastAsia="zh-CN"/>
        </w:rPr>
        <w:t xml:space="preserve">               </w:t>
      </w:r>
    </w:p>
    <w:p w14:paraId="7A7659B6">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性别：</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年龄：</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名称）的法定代表人。</w:t>
      </w:r>
    </w:p>
    <w:p w14:paraId="1ED18F09">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3CD3E8CB">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8"/>
        <w:tblW w:w="7996" w:type="dxa"/>
        <w:tblInd w:w="540" w:type="dxa"/>
        <w:tblLayout w:type="fixed"/>
        <w:tblCellMar>
          <w:top w:w="0" w:type="dxa"/>
          <w:left w:w="108" w:type="dxa"/>
          <w:bottom w:w="0" w:type="dxa"/>
          <w:right w:w="108" w:type="dxa"/>
        </w:tblCellMar>
      </w:tblPr>
      <w:tblGrid>
        <w:gridCol w:w="4081"/>
        <w:gridCol w:w="3915"/>
      </w:tblGrid>
      <w:tr w14:paraId="0DEA6339">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294C148">
            <w:pPr>
              <w:bidi w:val="0"/>
              <w:spacing w:line="30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4E8C03A3">
            <w:pPr>
              <w:bidi w:val="0"/>
              <w:spacing w:line="30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7E35B34D">
            <w:pPr>
              <w:bidi w:val="0"/>
              <w:spacing w:line="30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6D7A3786">
            <w:pPr>
              <w:bidi w:val="0"/>
              <w:spacing w:line="30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0BF269A6">
      <w:pPr>
        <w:bidi w:val="0"/>
        <w:spacing w:line="300" w:lineRule="auto"/>
        <w:ind w:firstLine="1920" w:firstLineChars="800"/>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 xml:space="preserve"> </w:t>
      </w:r>
    </w:p>
    <w:p w14:paraId="1D67B07C">
      <w:pPr>
        <w:bidi w:val="0"/>
        <w:spacing w:line="300" w:lineRule="auto"/>
        <w:ind w:left="0" w:leftChars="0" w:firstLine="3578" w:firstLineChars="1491"/>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30EAC8CB">
      <w:pPr>
        <w:bidi w:val="0"/>
        <w:spacing w:line="30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single"/>
        </w:rPr>
        <w:t>（签字或盖章）</w:t>
      </w:r>
    </w:p>
    <w:p w14:paraId="6B7F5A91">
      <w:pPr>
        <w:bidi w:val="0"/>
        <w:spacing w:line="30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3427F614">
      <w:pPr>
        <w:bidi w:val="0"/>
        <w:jc w:val="center"/>
        <w:outlineLvl w:val="9"/>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20" w:name="_Toc495681253"/>
      <w:bookmarkStart w:id="21" w:name="_Toc495908049"/>
      <w:bookmarkStart w:id="22" w:name="_Toc495681407"/>
      <w:bookmarkStart w:id="23" w:name="_Toc18921"/>
      <w:bookmarkStart w:id="24" w:name="_Toc495681534"/>
      <w:bookmarkStart w:id="25" w:name="_Toc495671264"/>
      <w:r>
        <w:rPr>
          <w:rFonts w:hint="eastAsia" w:ascii="仿宋" w:hAnsi="仿宋" w:eastAsia="仿宋" w:cs="仿宋"/>
          <w:b/>
          <w:color w:val="auto"/>
          <w:sz w:val="24"/>
          <w:szCs w:val="24"/>
          <w:highlight w:val="none"/>
        </w:rPr>
        <w:t>（2）法定代表人授权书</w:t>
      </w:r>
      <w:bookmarkEnd w:id="20"/>
      <w:bookmarkEnd w:id="21"/>
      <w:bookmarkEnd w:id="22"/>
      <w:bookmarkEnd w:id="23"/>
      <w:bookmarkEnd w:id="24"/>
      <w:bookmarkEnd w:id="25"/>
    </w:p>
    <w:p w14:paraId="26935443">
      <w:pPr>
        <w:autoSpaceDE w:val="0"/>
        <w:autoSpaceDN w:val="0"/>
        <w:bidi w:val="0"/>
        <w:adjustRightInd w:val="0"/>
        <w:spacing w:line="30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14:paraId="00A4920A">
      <w:pPr>
        <w:bidi w:val="0"/>
        <w:spacing w:line="30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w:t>
      </w:r>
      <w:r>
        <w:rPr>
          <w:rFonts w:hint="eastAsia" w:ascii="仿宋" w:hAnsi="仿宋" w:eastAsia="仿宋" w:cs="仿宋"/>
          <w:color w:val="auto"/>
          <w:sz w:val="24"/>
          <w:szCs w:val="24"/>
          <w:highlight w:val="none"/>
          <w:u w:val="single"/>
          <w:lang w:val="zh-CN" w:eastAsia="zh-CN"/>
        </w:rPr>
        <w:t>供应商</w:t>
      </w:r>
      <w:r>
        <w:rPr>
          <w:rFonts w:hint="eastAsia" w:ascii="仿宋" w:hAnsi="仿宋" w:eastAsia="仿宋" w:cs="仿宋"/>
          <w:color w:val="auto"/>
          <w:sz w:val="24"/>
          <w:szCs w:val="24"/>
          <w:highlight w:val="none"/>
          <w:u w:val="single"/>
          <w:lang w:val="zh-CN"/>
        </w:rPr>
        <w:t>全称）</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（姓名）</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（被授权人姓名）</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4BBB7ECC">
      <w:pPr>
        <w:bidi w:val="0"/>
        <w:spacing w:line="30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代理人无转委托权。</w:t>
      </w:r>
      <w:r>
        <w:rPr>
          <w:rFonts w:hint="eastAsia" w:ascii="仿宋" w:hAnsi="仿宋" w:eastAsia="仿宋" w:cs="仿宋"/>
          <w:color w:val="auto"/>
          <w:sz w:val="24"/>
          <w:szCs w:val="24"/>
          <w:highlight w:val="none"/>
          <w:lang w:val="en-US" w:eastAsia="zh-CN"/>
        </w:rPr>
        <w:t xml:space="preserve"> </w:t>
      </w:r>
    </w:p>
    <w:p w14:paraId="15C5BF81">
      <w:pPr>
        <w:bidi w:val="0"/>
        <w:spacing w:line="30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（盖单位公章）</w:t>
      </w:r>
    </w:p>
    <w:p w14:paraId="66EAEFF2">
      <w:pPr>
        <w:bidi w:val="0"/>
        <w:spacing w:line="30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765D8736">
      <w:pPr>
        <w:bidi w:val="0"/>
        <w:spacing w:line="30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3B6F0663">
      <w:pPr>
        <w:bidi w:val="0"/>
        <w:spacing w:line="30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w:t>
      </w:r>
    </w:p>
    <w:p w14:paraId="46E56A9D">
      <w:pPr>
        <w:bidi w:val="0"/>
        <w:spacing w:line="30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321BF341">
      <w:pPr>
        <w:bidi w:val="0"/>
        <w:spacing w:line="300" w:lineRule="auto"/>
        <w:ind w:firstLine="6000" w:firstLineChars="2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44BE979C">
      <w:pPr>
        <w:bidi w:val="0"/>
        <w:spacing w:line="30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本授权有效期：自开标之日起90日历天。</w:t>
      </w:r>
    </w:p>
    <w:p w14:paraId="716F85C1">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755"/>
      </w:tblGrid>
      <w:tr w14:paraId="06752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jc w:val="center"/>
        </w:trPr>
        <w:tc>
          <w:tcPr>
            <w:tcW w:w="3984" w:type="dxa"/>
            <w:noWrap w:val="0"/>
            <w:vAlign w:val="center"/>
          </w:tcPr>
          <w:p w14:paraId="240EDEE4">
            <w:pPr>
              <w:widowControl w:val="0"/>
              <w:bidi w:val="0"/>
              <w:spacing w:line="30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722D43B0">
            <w:pPr>
              <w:widowControl w:val="0"/>
              <w:bidi w:val="0"/>
              <w:spacing w:line="30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79758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jc w:val="center"/>
        </w:trPr>
        <w:tc>
          <w:tcPr>
            <w:tcW w:w="3984" w:type="dxa"/>
            <w:noWrap w:val="0"/>
            <w:vAlign w:val="center"/>
          </w:tcPr>
          <w:p w14:paraId="04D21FE1">
            <w:pPr>
              <w:widowControl w:val="0"/>
              <w:bidi w:val="0"/>
              <w:spacing w:line="30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091C1DDC">
            <w:pPr>
              <w:widowControl w:val="0"/>
              <w:bidi w:val="0"/>
              <w:spacing w:line="30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23EC3FAD">
      <w:pPr>
        <w:bidi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14:paraId="38F2F16E">
      <w:pPr>
        <w:shd w:val="clear" w:color="auto" w:fill="auto"/>
        <w:bidi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b/>
          <w:bCs/>
          <w:color w:val="auto"/>
          <w:sz w:val="24"/>
          <w:szCs w:val="24"/>
          <w:highlight w:val="none"/>
        </w:rPr>
        <w:t>后附被授权代表本单位证明：投标截止前六个月内投标供应商为其缴纳的任意一个月的养老保险缴纳证明</w:t>
      </w:r>
      <w:r>
        <w:rPr>
          <w:rFonts w:hint="eastAsia" w:ascii="仿宋" w:hAnsi="仿宋" w:eastAsia="仿宋" w:cs="仿宋"/>
          <w:b/>
          <w:bCs/>
          <w:color w:val="auto"/>
          <w:sz w:val="24"/>
          <w:szCs w:val="24"/>
          <w:highlight w:val="none"/>
          <w:lang w:val="zh-CN"/>
        </w:rPr>
        <w:t>。</w:t>
      </w:r>
    </w:p>
    <w:p w14:paraId="4337A503">
      <w:pPr>
        <w:shd w:val="clear" w:color="auto" w:fill="auto"/>
        <w:bidi w:val="0"/>
        <w:spacing w:line="360" w:lineRule="auto"/>
        <w:ind w:firstLine="480"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本授权有效期为开标之日起不少于90天，仅限授权代表参加开标时提供。</w:t>
      </w:r>
    </w:p>
    <w:p w14:paraId="347F92E5">
      <w:pPr>
        <w:numPr>
          <w:ilvl w:val="0"/>
          <w:numId w:val="1"/>
        </w:numPr>
        <w:wordWrap/>
        <w:bidi w:val="0"/>
        <w:spacing w:line="300" w:lineRule="auto"/>
        <w:ind w:firstLine="480" w:firstLineChars="200"/>
        <w:textAlignment w:val="auto"/>
        <w:rPr>
          <w:rFonts w:hint="eastAsia" w:ascii="仿宋" w:hAnsi="仿宋" w:eastAsia="仿宋" w:cs="仿宋"/>
          <w:sz w:val="24"/>
          <w:highlight w:val="none"/>
          <w:lang w:val="zh-CN"/>
        </w:rPr>
      </w:pPr>
      <w:r>
        <w:rPr>
          <w:rFonts w:hint="eastAsia" w:ascii="仿宋" w:hAnsi="仿宋" w:eastAsia="仿宋" w:cs="仿宋"/>
          <w:sz w:val="24"/>
          <w:highlight w:val="none"/>
          <w:lang w:val="zh-CN"/>
        </w:rPr>
        <w:br w:type="page"/>
      </w:r>
    </w:p>
    <w:p w14:paraId="387A7B83">
      <w:pPr>
        <w:pageBreakBefore/>
        <w:shd w:val="clear"/>
        <w:spacing w:line="360" w:lineRule="auto"/>
        <w:jc w:val="center"/>
        <w:outlineLvl w:val="2"/>
        <w:rPr>
          <w:rFonts w:hint="eastAsia" w:ascii="仿宋" w:hAnsi="仿宋" w:eastAsia="仿宋" w:cs="仿宋"/>
          <w:b/>
          <w:sz w:val="28"/>
          <w:szCs w:val="28"/>
          <w:highlight w:val="none"/>
          <w:lang w:val="en-US" w:eastAsia="zh-CN"/>
        </w:rPr>
      </w:pPr>
      <w:r>
        <w:rPr>
          <w:rFonts w:hint="eastAsia" w:ascii="仿宋" w:hAnsi="仿宋" w:eastAsia="仿宋" w:cs="仿宋"/>
          <w:b/>
          <w:bCs/>
          <w:color w:val="auto"/>
          <w:sz w:val="28"/>
          <w:szCs w:val="28"/>
          <w:highlight w:val="none"/>
          <w:lang w:val="en-US" w:eastAsia="zh-CN"/>
        </w:rPr>
        <w:t>（八）</w:t>
      </w:r>
      <w:r>
        <w:rPr>
          <w:rFonts w:hint="eastAsia" w:ascii="仿宋" w:hAnsi="仿宋" w:eastAsia="仿宋" w:cs="仿宋"/>
          <w:b/>
          <w:sz w:val="28"/>
          <w:szCs w:val="28"/>
          <w:highlight w:val="none"/>
          <w:lang w:val="en-US" w:eastAsia="zh-CN"/>
        </w:rPr>
        <w:t>非联合体投标：本项目不接受联合体投标，不得转包、分包或以其它联营挂靠形式分包给其他单位或个人，提供承诺函（格式自拟）。</w:t>
      </w:r>
    </w:p>
    <w:p w14:paraId="5AA813D5">
      <w:pPr>
        <w:rPr>
          <w:rFonts w:hint="eastAsia" w:ascii="仿宋" w:hAnsi="仿宋" w:eastAsia="仿宋" w:cs="仿宋"/>
          <w:b/>
          <w:sz w:val="28"/>
          <w:szCs w:val="28"/>
          <w:highlight w:val="none"/>
          <w:lang w:val="en-US" w:eastAsia="zh-CN"/>
        </w:rPr>
      </w:pPr>
      <w:r>
        <w:rPr>
          <w:rFonts w:hint="eastAsia" w:ascii="仿宋" w:hAnsi="仿宋" w:eastAsia="仿宋" w:cs="仿宋"/>
          <w:b/>
          <w:sz w:val="28"/>
          <w:szCs w:val="28"/>
          <w:highlight w:val="none"/>
          <w:lang w:val="en-US" w:eastAsia="zh-CN"/>
        </w:rPr>
        <w:br w:type="page"/>
      </w:r>
    </w:p>
    <w:p w14:paraId="67E5C578">
      <w:pPr>
        <w:pStyle w:val="4"/>
        <w:bidi w:val="0"/>
        <w:rPr>
          <w:rFonts w:hint="eastAsia" w:ascii="仿宋" w:hAnsi="仿宋" w:eastAsia="仿宋" w:cs="仿宋"/>
          <w:lang w:val="zh-CN" w:eastAsia="zh-CN"/>
        </w:rPr>
      </w:pPr>
      <w:r>
        <w:rPr>
          <w:rFonts w:hint="eastAsia" w:ascii="仿宋" w:hAnsi="仿宋" w:eastAsia="仿宋" w:cs="仿宋"/>
          <w:lang w:val="zh-CN" w:eastAsia="zh-CN"/>
        </w:rPr>
        <w:t>（九）控股管理关系：单位负责人为同一人或者存在控股、管理关系的不同单位，不得参加同一项目投标，提供承诺函（格式自拟）。</w:t>
      </w:r>
    </w:p>
    <w:p w14:paraId="742141A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5F01AB">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E61AB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0E61AB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793AF7"/>
    <w:multiLevelType w:val="singleLevel"/>
    <w:tmpl w:val="7A793AF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A37EFD"/>
    <w:rsid w:val="2BE07E0A"/>
    <w:rsid w:val="31B215D5"/>
    <w:rsid w:val="33B92A98"/>
    <w:rsid w:val="4D615296"/>
    <w:rsid w:val="7E900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1"/>
    <w:unhideWhenUsed/>
    <w:qFormat/>
    <w:uiPriority w:val="0"/>
    <w:pPr>
      <w:adjustRightInd w:val="0"/>
      <w:snapToGrid w:val="0"/>
      <w:spacing w:line="300" w:lineRule="auto"/>
      <w:jc w:val="center"/>
      <w:outlineLvl w:val="1"/>
    </w:pPr>
    <w:rPr>
      <w:rFonts w:ascii="仿宋" w:hAnsi="仿宋" w:eastAsia="仿宋" w:cs="仿宋"/>
      <w:b/>
      <w:bCs/>
      <w:color w:val="auto"/>
      <w:sz w:val="28"/>
      <w:szCs w:val="28"/>
      <w:highlight w:val="none"/>
      <w:lang w:val="zh-CN"/>
    </w:rPr>
  </w:style>
  <w:style w:type="paragraph" w:styleId="4">
    <w:name w:val="heading 3"/>
    <w:basedOn w:val="1"/>
    <w:next w:val="1"/>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paragraph" w:styleId="5">
    <w:name w:val="heading 4"/>
    <w:basedOn w:val="1"/>
    <w:next w:val="1"/>
    <w:unhideWhenUsed/>
    <w:qFormat/>
    <w:uiPriority w:val="0"/>
    <w:pPr>
      <w:spacing w:line="360" w:lineRule="auto"/>
      <w:outlineLvl w:val="3"/>
    </w:pPr>
    <w:rPr>
      <w:rFonts w:ascii="仿宋" w:hAnsi="仿宋" w:eastAsia="仿宋" w:cs="仿宋"/>
      <w:b/>
      <w:snapToGrid w:val="0"/>
      <w:color w:val="000000"/>
      <w:sz w:val="24"/>
    </w:rPr>
  </w:style>
  <w:style w:type="character" w:default="1" w:styleId="10">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semiHidden/>
    <w:unhideWhenUsed/>
    <w:qFormat/>
    <w:uiPriority w:val="99"/>
    <w:pPr>
      <w:ind w:firstLine="420" w:firstLineChars="200"/>
    </w:pPr>
  </w:style>
  <w:style w:type="paragraph" w:styleId="6">
    <w:name w:val="Body Text"/>
    <w:basedOn w:val="1"/>
    <w:next w:val="1"/>
    <w:qFormat/>
    <w:uiPriority w:val="0"/>
    <w:rPr>
      <w:rFonts w:ascii="宋体" w:hAnsi="宋体" w:eastAsia="宋体" w:cs="宋体"/>
      <w:sz w:val="20"/>
      <w:szCs w:val="20"/>
      <w:lang w:val="en-US" w:eastAsia="en-US" w:bidi="ar-SA"/>
    </w:rPr>
  </w:style>
  <w:style w:type="paragraph" w:styleId="7">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标题 2 字符"/>
    <w:link w:val="3"/>
    <w:qFormat/>
    <w:uiPriority w:val="0"/>
    <w:rPr>
      <w:rFonts w:ascii="仿宋" w:hAnsi="仿宋" w:eastAsia="仿宋" w:cs="仿宋"/>
      <w:b/>
      <w:bCs/>
      <w:color w:val="auto"/>
      <w:sz w:val="28"/>
      <w:szCs w:val="28"/>
      <w:highlight w:val="none"/>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2312</Words>
  <Characters>2351</Characters>
  <Lines>0</Lines>
  <Paragraphs>0</Paragraphs>
  <TotalTime>1</TotalTime>
  <ScaleCrop>false</ScaleCrop>
  <LinksUpToDate>false</LinksUpToDate>
  <CharactersWithSpaces>3058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2026-04-30T07:25:00Z</dcterms:created>
  <dc:creator>Administrator</dc:creator>
  <cp:lastModifiedBy>陕西笃信招标有限公司</cp:lastModifiedBy>
  <dcterms:modified xsi:type="dcterms:W3CDTF">2026-05-20T02:03:30Z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950C3E7F338E4A59BF9543D340B897F8_13</vt:lpwstr>
  </property>
</Properties>
</file>