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B2B7E">
      <w:pPr>
        <w:pStyle w:val="2"/>
        <w:shd w:val="clear"/>
        <w:bidi w:val="0"/>
        <w:rPr>
          <w:rFonts w:hint="eastAsia" w:ascii="仿宋" w:hAnsi="仿宋" w:eastAsia="仿宋" w:cs="仿宋"/>
        </w:rPr>
      </w:pPr>
      <w:bookmarkStart w:id="0" w:name="_Toc15925"/>
      <w:r>
        <w:rPr>
          <w:rFonts w:hint="eastAsia" w:ascii="仿宋" w:hAnsi="仿宋" w:eastAsia="仿宋" w:cs="仿宋"/>
        </w:rPr>
        <w:t>资格证明文件</w:t>
      </w:r>
      <w:bookmarkEnd w:id="0"/>
    </w:p>
    <w:p w14:paraId="7432A78C">
      <w:pPr>
        <w:pStyle w:val="12"/>
        <w:shd w:val="clear"/>
        <w:spacing w:before="156" w:after="156"/>
        <w:ind w:firstLine="0" w:firstLineChars="0"/>
        <w:rPr>
          <w:rFonts w:hint="eastAsia" w:ascii="仿宋" w:hAnsi="仿宋" w:eastAsia="仿宋" w:cs="仿宋"/>
          <w:color w:val="auto"/>
          <w:sz w:val="24"/>
          <w:szCs w:val="24"/>
        </w:rPr>
      </w:pPr>
      <w:bookmarkStart w:id="1" w:name="_Toc16279"/>
      <w:r>
        <w:rPr>
          <w:rFonts w:hint="eastAsia" w:ascii="仿宋" w:hAnsi="仿宋" w:eastAsia="仿宋" w:cs="仿宋"/>
          <w:color w:val="auto"/>
          <w:sz w:val="24"/>
          <w:szCs w:val="24"/>
        </w:rPr>
        <w:t>（一）</w:t>
      </w:r>
      <w:bookmarkEnd w:id="1"/>
      <w:r>
        <w:rPr>
          <w:rFonts w:hint="eastAsia" w:ascii="仿宋" w:hAnsi="仿宋" w:eastAsia="仿宋" w:cs="仿宋"/>
          <w:color w:val="auto"/>
          <w:sz w:val="24"/>
          <w:szCs w:val="24"/>
        </w:rPr>
        <w:t>主体资格证明文件</w:t>
      </w:r>
    </w:p>
    <w:p w14:paraId="3D95A91C">
      <w:pPr>
        <w:shd w:val="clear"/>
        <w:bidi w:val="0"/>
        <w:rPr>
          <w:rFonts w:hint="eastAsia" w:ascii="仿宋" w:hAnsi="仿宋" w:eastAsia="仿宋" w:cs="仿宋"/>
          <w:sz w:val="24"/>
          <w:szCs w:val="32"/>
        </w:rPr>
      </w:pPr>
      <w:r>
        <w:rPr>
          <w:rFonts w:hint="eastAsia" w:ascii="仿宋" w:hAnsi="仿宋" w:eastAsia="仿宋" w:cs="仿宋"/>
          <w:sz w:val="24"/>
          <w:szCs w:val="32"/>
        </w:rPr>
        <w:t>供应商为具有独立承担民事责任能力的法人、其他组织或自然人，并出具合法有效的营业执照或事业单位法人证书等国家规定的相关证明，自然人参与的提供其身份证。</w:t>
      </w:r>
    </w:p>
    <w:p w14:paraId="2E731FF3">
      <w:pPr>
        <w:shd w:val="clear"/>
        <w:bidi w:val="0"/>
        <w:rPr>
          <w:rFonts w:hint="eastAsia" w:ascii="仿宋" w:hAnsi="仿宋" w:eastAsia="仿宋" w:cs="仿宋"/>
          <w:b/>
          <w:bCs/>
          <w:sz w:val="24"/>
          <w:szCs w:val="32"/>
        </w:rPr>
      </w:pPr>
      <w:r>
        <w:rPr>
          <w:rFonts w:hint="eastAsia" w:ascii="仿宋" w:hAnsi="仿宋" w:eastAsia="仿宋" w:cs="仿宋"/>
          <w:b/>
          <w:bCs/>
          <w:sz w:val="24"/>
          <w:szCs w:val="32"/>
        </w:rPr>
        <w:t>注：以上资料需提供复印件或扫描件并加盖供应商公章。</w:t>
      </w:r>
      <w:bookmarkStart w:id="2" w:name="_Toc21309"/>
    </w:p>
    <w:p w14:paraId="464AC5F1">
      <w:pPr>
        <w:pStyle w:val="12"/>
        <w:shd w:val="clear"/>
        <w:spacing w:before="156" w:after="156"/>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（二）</w:t>
      </w:r>
      <w:bookmarkEnd w:id="2"/>
      <w:r>
        <w:rPr>
          <w:rFonts w:hint="eastAsia" w:ascii="仿宋" w:hAnsi="仿宋" w:eastAsia="仿宋" w:cs="仿宋"/>
          <w:color w:val="auto"/>
          <w:sz w:val="24"/>
          <w:szCs w:val="24"/>
        </w:rPr>
        <w:t>财务状况</w:t>
      </w:r>
    </w:p>
    <w:p w14:paraId="1477689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32"/>
        </w:rPr>
      </w:pPr>
      <w:bookmarkStart w:id="3" w:name="_Toc28428"/>
      <w:r>
        <w:rPr>
          <w:rFonts w:hint="eastAsia" w:ascii="仿宋" w:hAnsi="仿宋" w:eastAsia="仿宋" w:cs="仿宋"/>
          <w:color w:val="auto"/>
          <w:sz w:val="24"/>
        </w:rPr>
        <w:t>提供2024年度或2025年度经审计的赋码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 供应商需在项目电子化交易系统中按要求上传相应证明文件并进行电子签章。</w:t>
      </w:r>
    </w:p>
    <w:p w14:paraId="453C8DEC">
      <w:pPr>
        <w:shd w:val="clear"/>
        <w:bidi w:val="0"/>
        <w:rPr>
          <w:rFonts w:hint="eastAsia" w:ascii="仿宋" w:hAnsi="仿宋" w:eastAsia="仿宋" w:cs="仿宋"/>
          <w:b/>
          <w:bCs/>
          <w:sz w:val="24"/>
          <w:szCs w:val="32"/>
        </w:rPr>
      </w:pPr>
      <w:r>
        <w:rPr>
          <w:rFonts w:hint="eastAsia" w:ascii="仿宋" w:hAnsi="仿宋" w:eastAsia="仿宋" w:cs="仿宋"/>
          <w:b/>
          <w:bCs/>
          <w:sz w:val="24"/>
          <w:szCs w:val="32"/>
        </w:rPr>
        <w:t>注：以上资料需提供复印件或扫描件并加盖供应商公章。</w:t>
      </w:r>
    </w:p>
    <w:p w14:paraId="53220DE8">
      <w:pPr>
        <w:pStyle w:val="12"/>
        <w:shd w:val="clear"/>
        <w:spacing w:before="156" w:after="156"/>
        <w:ind w:firstLine="0" w:firstLineChars="0"/>
        <w:rPr>
          <w:rFonts w:hint="eastAsia" w:ascii="仿宋" w:hAnsi="仿宋" w:eastAsia="仿宋" w:cs="仿宋"/>
          <w:color w:val="auto"/>
          <w:sz w:val="24"/>
        </w:rPr>
      </w:pPr>
      <w:r>
        <w:rPr>
          <w:rFonts w:hint="eastAsia" w:ascii="仿宋" w:hAnsi="仿宋" w:eastAsia="仿宋" w:cs="仿宋"/>
          <w:color w:val="auto"/>
          <w:sz w:val="24"/>
        </w:rPr>
        <w:br w:type="page"/>
      </w:r>
      <w:r>
        <w:rPr>
          <w:rFonts w:hint="eastAsia" w:ascii="仿宋" w:hAnsi="仿宋" w:eastAsia="仿宋" w:cs="仿宋"/>
          <w:color w:val="auto"/>
          <w:sz w:val="24"/>
          <w:szCs w:val="24"/>
        </w:rPr>
        <w:t>（三）</w:t>
      </w:r>
      <w:bookmarkEnd w:id="3"/>
      <w:r>
        <w:rPr>
          <w:rFonts w:hint="eastAsia" w:ascii="仿宋" w:hAnsi="仿宋" w:eastAsia="仿宋" w:cs="仿宋"/>
          <w:color w:val="auto"/>
          <w:sz w:val="24"/>
          <w:szCs w:val="24"/>
        </w:rPr>
        <w:t>社会保障资金缴纳证明</w:t>
      </w:r>
    </w:p>
    <w:p w14:paraId="1AB23AFA">
      <w:pPr>
        <w:shd w:val="clear"/>
        <w:spacing w:line="560" w:lineRule="exact"/>
        <w:jc w:val="both"/>
        <w:rPr>
          <w:rFonts w:hint="eastAsia" w:ascii="仿宋" w:hAnsi="仿宋" w:eastAsia="仿宋" w:cs="仿宋"/>
          <w:color w:val="auto"/>
          <w:sz w:val="24"/>
        </w:rPr>
      </w:pPr>
      <w:r>
        <w:rPr>
          <w:rFonts w:hint="eastAsia" w:ascii="仿宋" w:hAnsi="仿宋" w:eastAsia="仿宋" w:cs="仿宋"/>
          <w:color w:val="auto"/>
          <w:sz w:val="24"/>
        </w:rPr>
        <w:t>提供供应商自投标截止日期前6个月以来已缴存的任意时段的社会保障资金缴存单据或社保机构开具的社会保险参保缴费情况证明；依法不需要缴纳社会保障资金的应提供相关证明文件。</w:t>
      </w:r>
    </w:p>
    <w:p w14:paraId="53D8B9C6">
      <w:pPr>
        <w:shd w:val="clear"/>
        <w:spacing w:line="560" w:lineRule="exact"/>
        <w:jc w:val="both"/>
        <w:rPr>
          <w:rFonts w:hint="eastAsia" w:ascii="仿宋" w:hAnsi="仿宋" w:eastAsia="仿宋" w:cs="仿宋"/>
          <w:b/>
          <w:bCs/>
          <w:color w:val="auto"/>
          <w:sz w:val="24"/>
        </w:rPr>
      </w:pPr>
      <w:r>
        <w:rPr>
          <w:rFonts w:hint="eastAsia" w:ascii="仿宋" w:hAnsi="仿宋" w:eastAsia="仿宋" w:cs="仿宋"/>
          <w:b/>
          <w:bCs/>
          <w:color w:val="auto"/>
          <w:sz w:val="24"/>
        </w:rPr>
        <w:t>注：以上资料需提供复印件或扫描件并加盖供应商公章。</w:t>
      </w:r>
      <w:bookmarkStart w:id="4" w:name="_Toc650"/>
    </w:p>
    <w:p w14:paraId="06529E41">
      <w:pPr>
        <w:pStyle w:val="12"/>
        <w:shd w:val="clear"/>
        <w:spacing w:before="156" w:after="156"/>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（四）税收缴纳证明</w:t>
      </w:r>
      <w:bookmarkEnd w:id="4"/>
    </w:p>
    <w:p w14:paraId="7CF32B3E">
      <w:pPr>
        <w:shd w:val="clear"/>
        <w:spacing w:line="560" w:lineRule="exact"/>
        <w:jc w:val="both"/>
        <w:rPr>
          <w:rFonts w:hint="eastAsia" w:ascii="仿宋" w:hAnsi="仿宋" w:eastAsia="仿宋" w:cs="仿宋"/>
          <w:color w:val="auto"/>
          <w:sz w:val="24"/>
        </w:rPr>
      </w:pPr>
      <w:bookmarkStart w:id="5" w:name="_Toc4539"/>
      <w:r>
        <w:rPr>
          <w:rFonts w:hint="eastAsia" w:ascii="仿宋" w:hAnsi="仿宋" w:eastAsia="仿宋" w:cs="仿宋"/>
          <w:color w:val="auto"/>
          <w:sz w:val="24"/>
        </w:rPr>
        <w:t>提供供应商自投标截止日期前6个月以来已缴纳任意时段纳税证明或税务机关开具的完税证明（增值税、营业税、企业所得税至少提供一种）；依法免税的应提供相关证明文件。</w:t>
      </w:r>
    </w:p>
    <w:p w14:paraId="4076CEAE">
      <w:pPr>
        <w:shd w:val="clear"/>
        <w:spacing w:line="560" w:lineRule="exact"/>
        <w:jc w:val="both"/>
        <w:rPr>
          <w:rFonts w:hint="eastAsia" w:ascii="仿宋" w:hAnsi="仿宋" w:eastAsia="仿宋" w:cs="仿宋"/>
          <w:b/>
          <w:bCs/>
          <w:color w:val="auto"/>
          <w:sz w:val="24"/>
        </w:rPr>
      </w:pPr>
      <w:r>
        <w:rPr>
          <w:rFonts w:hint="eastAsia" w:ascii="仿宋" w:hAnsi="仿宋" w:eastAsia="仿宋" w:cs="仿宋"/>
          <w:b/>
          <w:bCs/>
          <w:color w:val="auto"/>
          <w:sz w:val="24"/>
        </w:rPr>
        <w:t>注：以上资料需提供复印件或扫描件并加盖供应商公章。</w:t>
      </w:r>
    </w:p>
    <w:p w14:paraId="0B8CEBCB">
      <w:pPr>
        <w:pStyle w:val="12"/>
        <w:shd w:val="clear"/>
        <w:spacing w:before="156" w:after="156"/>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（五）履行合同所必需的设备和专业技术能力书面声明函（按下方给定格式进行填写）</w:t>
      </w:r>
    </w:p>
    <w:p w14:paraId="566F48E0">
      <w:pPr>
        <w:shd w:val="clear"/>
        <w:spacing w:line="560" w:lineRule="exact"/>
        <w:jc w:val="center"/>
        <w:rPr>
          <w:rFonts w:hint="eastAsia" w:ascii="仿宋" w:hAnsi="仿宋" w:eastAsia="仿宋" w:cs="仿宋"/>
          <w:color w:val="auto"/>
          <w:spacing w:val="4"/>
          <w:sz w:val="24"/>
          <w:u w:val="single"/>
          <w:lang w:val="en-US" w:eastAsia="zh-CN"/>
        </w:rPr>
      </w:pPr>
      <w:r>
        <w:rPr>
          <w:rFonts w:hint="eastAsia" w:ascii="仿宋" w:hAnsi="仿宋" w:eastAsia="仿宋" w:cs="仿宋"/>
          <w:b/>
          <w:bCs/>
          <w:sz w:val="24"/>
          <w:szCs w:val="32"/>
        </w:rPr>
        <w:t>履行合同所必需的设备和专业技术能力书面声明函</w:t>
      </w:r>
    </w:p>
    <w:p w14:paraId="718947DE">
      <w:pPr>
        <w:keepNext w:val="0"/>
        <w:keepLines w:val="0"/>
        <w:pageBreakBefore w:val="0"/>
        <w:widowControl w:val="0"/>
        <w:shd w:val="clear"/>
        <w:kinsoku/>
        <w:wordWrap/>
        <w:overflowPunct/>
        <w:topLinePunct w:val="0"/>
        <w:autoSpaceDE/>
        <w:autoSpaceDN/>
        <w:bidi w:val="0"/>
        <w:adjustRightInd w:val="0"/>
        <w:snapToGrid w:val="0"/>
        <w:spacing w:before="469" w:beforeLines="150" w:line="48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r>
        <w:rPr>
          <w:rFonts w:hint="eastAsia" w:ascii="仿宋" w:hAnsi="仿宋" w:eastAsia="仿宋" w:cs="仿宋"/>
          <w:color w:val="auto"/>
          <w:spacing w:val="4"/>
          <w:sz w:val="24"/>
          <w:szCs w:val="24"/>
          <w:highlight w:val="none"/>
          <w:u w:val="single"/>
        </w:rPr>
        <w:t>〉</w:t>
      </w:r>
    </w:p>
    <w:p w14:paraId="0CEAB3B9">
      <w:pPr>
        <w:keepNext w:val="0"/>
        <w:keepLines w:val="0"/>
        <w:pageBreakBefore w:val="0"/>
        <w:widowControl/>
        <w:shd w:val="clear"/>
        <w:kinsoku/>
        <w:wordWrap/>
        <w:overflowPunct/>
        <w:topLinePunct w:val="0"/>
        <w:autoSpaceDE/>
        <w:autoSpaceDN/>
        <w:bidi w:val="0"/>
        <w:adjustRightInd w:val="0"/>
        <w:snapToGrid w:val="0"/>
        <w:spacing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。主要设备有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（品种、数量）</w:t>
      </w:r>
      <w:r>
        <w:rPr>
          <w:rFonts w:hint="eastAsia" w:ascii="仿宋" w:hAnsi="仿宋" w:eastAsia="仿宋" w:cs="仿宋"/>
          <w:color w:val="auto"/>
          <w:spacing w:val="4"/>
          <w:sz w:val="24"/>
          <w:szCs w:val="24"/>
          <w:highlight w:val="none"/>
        </w:rPr>
        <w:t>，其中用于履行本合同所必需的设备有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（品种、数量）</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F262DEF">
      <w:pPr>
        <w:shd w:val="clear"/>
        <w:spacing w:line="360" w:lineRule="auto"/>
        <w:ind w:right="540" w:rightChars="257" w:firstLine="2160" w:firstLineChars="900"/>
        <w:jc w:val="left"/>
        <w:rPr>
          <w:rFonts w:hint="eastAsia" w:ascii="仿宋" w:hAnsi="仿宋" w:eastAsia="仿宋" w:cs="仿宋"/>
          <w:color w:val="auto"/>
          <w:sz w:val="24"/>
          <w:szCs w:val="24"/>
          <w:highlight w:val="none"/>
          <w:lang w:eastAsia="zh-CN"/>
        </w:rPr>
      </w:pPr>
    </w:p>
    <w:p w14:paraId="5C1D05C0">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盖单位</w:t>
      </w:r>
      <w:r>
        <w:rPr>
          <w:rFonts w:hint="eastAsia" w:ascii="仿宋" w:hAnsi="仿宋" w:eastAsia="仿宋" w:cs="仿宋"/>
          <w:color w:val="auto"/>
          <w:sz w:val="24"/>
          <w:szCs w:val="24"/>
          <w:highlight w:val="none"/>
        </w:rPr>
        <w:t xml:space="preserve">公章）               </w:t>
      </w:r>
    </w:p>
    <w:p w14:paraId="4B569CA7">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5D8EDFC7">
      <w:pPr>
        <w:shd w:val="clear"/>
        <w:spacing w:line="560" w:lineRule="exact"/>
        <w:ind w:firstLine="480" w:firstLineChars="200"/>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日</w:t>
      </w:r>
    </w:p>
    <w:p w14:paraId="26C9448D">
      <w:pPr>
        <w:shd w:val="clear"/>
        <w:spacing w:line="560" w:lineRule="exact"/>
        <w:ind w:firstLine="4080" w:firstLineChars="1700"/>
        <w:rPr>
          <w:rFonts w:hint="eastAsia" w:ascii="仿宋" w:hAnsi="仿宋" w:eastAsia="仿宋" w:cs="仿宋"/>
          <w:color w:val="auto"/>
          <w:sz w:val="24"/>
        </w:rPr>
      </w:pPr>
    </w:p>
    <w:p w14:paraId="348E3820">
      <w:pPr>
        <w:pStyle w:val="12"/>
        <w:shd w:val="clear"/>
        <w:spacing w:before="156" w:after="156"/>
        <w:ind w:left="0" w:leftChars="0" w:firstLine="0" w:firstLineChars="0"/>
        <w:rPr>
          <w:rFonts w:hint="eastAsia" w:ascii="仿宋" w:hAnsi="仿宋" w:eastAsia="仿宋" w:cs="仿宋"/>
          <w:color w:val="auto"/>
          <w:sz w:val="24"/>
        </w:rPr>
      </w:pPr>
      <w:r>
        <w:rPr>
          <w:rFonts w:hint="eastAsia" w:ascii="仿宋" w:hAnsi="仿宋" w:eastAsia="仿宋" w:cs="仿宋"/>
          <w:color w:val="auto"/>
          <w:sz w:val="24"/>
        </w:rPr>
        <w:br w:type="page"/>
      </w:r>
      <w:r>
        <w:rPr>
          <w:rFonts w:hint="eastAsia" w:ascii="仿宋" w:hAnsi="仿宋" w:eastAsia="仿宋" w:cs="仿宋"/>
          <w:color w:val="auto"/>
          <w:sz w:val="24"/>
          <w:szCs w:val="24"/>
        </w:rPr>
        <w:t>（六）政府采购活动前3年内没有重大违法记录书面声明（按下方给定格式进行填写）</w:t>
      </w:r>
      <w:bookmarkEnd w:id="5"/>
    </w:p>
    <w:p w14:paraId="4299ED16">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提示：</w:t>
      </w:r>
    </w:p>
    <w:p w14:paraId="0D0E9B3C">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1．供应商可通过【信用中国】（www.creditchina.gov.cn）、【中国政府采购网】（www.ccgp.gov.cn）网站对自身信用记录进行自查，并按查询结果填写下述声明。</w:t>
      </w:r>
    </w:p>
    <w:p w14:paraId="6E71C22F">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2．供应商在参加政府采购活动前三年内因违法经营被禁止在一定期限内参加政府采购活动，期限届满的，可以参加政府采购活动，但应提供期限届满的证明材料。</w:t>
      </w:r>
    </w:p>
    <w:p w14:paraId="2761DB3E">
      <w:pPr>
        <w:shd w:val="clear"/>
        <w:jc w:val="center"/>
        <w:rPr>
          <w:rFonts w:hint="eastAsia" w:ascii="仿宋" w:hAnsi="仿宋" w:eastAsia="仿宋" w:cs="仿宋"/>
          <w:color w:val="auto"/>
          <w:sz w:val="24"/>
        </w:rPr>
      </w:pPr>
      <w:r>
        <w:rPr>
          <w:rFonts w:hint="eastAsia" w:ascii="仿宋" w:hAnsi="仿宋" w:eastAsia="仿宋" w:cs="仿宋"/>
          <w:color w:val="auto"/>
          <w:sz w:val="24"/>
        </w:rPr>
        <w:br w:type="page"/>
      </w:r>
      <w:bookmarkStart w:id="6" w:name="_Toc19421"/>
      <w:r>
        <w:rPr>
          <w:rFonts w:hint="eastAsia" w:ascii="仿宋" w:hAnsi="仿宋" w:eastAsia="仿宋" w:cs="仿宋"/>
          <w:b/>
          <w:bCs/>
          <w:color w:val="auto"/>
          <w:sz w:val="24"/>
        </w:rPr>
        <w:t>无重大违法记录声明</w:t>
      </w:r>
      <w:bookmarkEnd w:id="6"/>
    </w:p>
    <w:p w14:paraId="7F21DC82">
      <w:pPr>
        <w:pStyle w:val="5"/>
        <w:shd w:val="clear"/>
        <w:rPr>
          <w:rFonts w:hint="eastAsia" w:ascii="仿宋" w:hAnsi="仿宋" w:eastAsia="仿宋" w:cs="仿宋"/>
          <w:color w:val="auto"/>
        </w:rPr>
      </w:pPr>
    </w:p>
    <w:p w14:paraId="36D7E686">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108781FD">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我方作为〈项目名称〉（项目编号：）合同包</w:t>
      </w:r>
      <w:r>
        <w:rPr>
          <w:rFonts w:hint="eastAsia" w:ascii="仿宋" w:hAnsi="仿宋" w:eastAsia="仿宋" w:cs="仿宋"/>
          <w:color w:val="auto"/>
          <w:sz w:val="24"/>
          <w:u w:val="single"/>
        </w:rPr>
        <w:t xml:space="preserve">    </w:t>
      </w:r>
      <w:r>
        <w:rPr>
          <w:rFonts w:hint="eastAsia" w:ascii="仿宋" w:hAnsi="仿宋" w:eastAsia="仿宋" w:cs="仿宋"/>
          <w:color w:val="auto"/>
          <w:sz w:val="24"/>
        </w:rPr>
        <w:t>的投标供应商，在此郑重声明：</w:t>
      </w:r>
    </w:p>
    <w:p w14:paraId="7FE967B8">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1．在参加本次政府采购活动前3年内的经营活动中</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（填“没有”或“有”）重大违法记录。</w:t>
      </w:r>
    </w:p>
    <w:p w14:paraId="74AA01C3">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2．我方</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（填“未被列入”或“被列入”）失信被执行人名单。</w:t>
      </w:r>
    </w:p>
    <w:p w14:paraId="6DA4A6C2">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3．我方</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（填“未被列入”或“被列入”）重大税收违法失信主体。</w:t>
      </w:r>
    </w:p>
    <w:p w14:paraId="7F69C2DA">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4．我方</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（填“未被列入”或“被列入”）政府采购严重违法失信行为记录名单。</w:t>
      </w:r>
    </w:p>
    <w:p w14:paraId="6A2CF0C4">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如有不实，我方将无条件地退出本项目的采购活动，并遵照《政府采购法》有关“提供虚假材料的规定”接受处罚。</w:t>
      </w:r>
    </w:p>
    <w:p w14:paraId="7BBCFF5F">
      <w:pPr>
        <w:shd w:val="clea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特此声明。</w:t>
      </w:r>
    </w:p>
    <w:p w14:paraId="27386932">
      <w:pPr>
        <w:shd w:val="clear"/>
        <w:spacing w:line="560" w:lineRule="exact"/>
        <w:ind w:firstLine="480" w:firstLineChars="200"/>
        <w:rPr>
          <w:rFonts w:hint="eastAsia" w:ascii="仿宋" w:hAnsi="仿宋" w:eastAsia="仿宋" w:cs="仿宋"/>
          <w:color w:val="auto"/>
          <w:sz w:val="24"/>
        </w:rPr>
      </w:pPr>
    </w:p>
    <w:p w14:paraId="271A0F77">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盖单位</w:t>
      </w:r>
      <w:r>
        <w:rPr>
          <w:rFonts w:hint="eastAsia" w:ascii="仿宋" w:hAnsi="仿宋" w:eastAsia="仿宋" w:cs="仿宋"/>
          <w:color w:val="auto"/>
          <w:sz w:val="24"/>
          <w:szCs w:val="24"/>
          <w:highlight w:val="none"/>
        </w:rPr>
        <w:t xml:space="preserve">公章）               </w:t>
      </w:r>
    </w:p>
    <w:p w14:paraId="3034168D">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7BB3944B">
      <w:pPr>
        <w:shd w:val="clear"/>
        <w:spacing w:line="560" w:lineRule="exact"/>
        <w:ind w:firstLine="480" w:firstLineChars="200"/>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日</w:t>
      </w:r>
    </w:p>
    <w:p w14:paraId="19B21D8E">
      <w:pPr>
        <w:pStyle w:val="12"/>
        <w:shd w:val="clear"/>
        <w:spacing w:before="156" w:after="156"/>
        <w:ind w:left="0" w:leftChars="0" w:firstLine="0" w:firstLineChars="0"/>
        <w:rPr>
          <w:rFonts w:hint="eastAsia" w:ascii="仿宋" w:hAnsi="仿宋" w:eastAsia="仿宋" w:cs="仿宋"/>
          <w:color w:val="auto"/>
          <w:sz w:val="24"/>
        </w:rPr>
      </w:pPr>
      <w:r>
        <w:rPr>
          <w:rFonts w:hint="eastAsia" w:ascii="仿宋" w:hAnsi="仿宋" w:eastAsia="仿宋" w:cs="仿宋"/>
          <w:color w:val="auto"/>
          <w:sz w:val="24"/>
        </w:rPr>
        <w:br w:type="page"/>
      </w:r>
      <w:bookmarkStart w:id="7" w:name="_Toc22603"/>
      <w:r>
        <w:rPr>
          <w:rFonts w:hint="eastAsia" w:ascii="仿宋" w:hAnsi="仿宋" w:eastAsia="仿宋" w:cs="仿宋"/>
          <w:color w:val="auto"/>
          <w:sz w:val="24"/>
          <w:szCs w:val="24"/>
        </w:rPr>
        <w:t>（七）招标公告中要求的其他资格证明文件</w:t>
      </w:r>
    </w:p>
    <w:bookmarkEnd w:id="7"/>
    <w:p w14:paraId="255ABE68">
      <w:pPr>
        <w:pStyle w:val="7"/>
        <w:shd w:val="clear" w:color="auto"/>
        <w:spacing w:before="0" w:beforeAutospacing="0" w:after="0" w:afterAutospacing="0" w:line="360" w:lineRule="auto"/>
        <w:ind w:firstLine="480" w:firstLineChars="200"/>
        <w:rPr>
          <w:rFonts w:hint="eastAsia" w:ascii="仿宋" w:hAnsi="仿宋" w:eastAsia="仿宋" w:cs="仿宋"/>
          <w:color w:val="auto"/>
          <w:lang w:eastAsia="zh-CN"/>
        </w:rPr>
      </w:pPr>
      <w:bookmarkStart w:id="8" w:name="_Toc8191"/>
      <w:bookmarkStart w:id="9" w:name="_Toc420591669"/>
      <w:bookmarkStart w:id="10" w:name="_Toc23559"/>
      <w:bookmarkStart w:id="11" w:name="_Toc425240483"/>
      <w:bookmarkStart w:id="12" w:name="_Toc17870"/>
      <w:bookmarkStart w:id="13" w:name="_Toc14400"/>
      <w:bookmarkStart w:id="14" w:name="_Toc421778388"/>
      <w:r>
        <w:rPr>
          <w:rFonts w:hint="eastAsia" w:ascii="仿宋" w:hAnsi="仿宋" w:eastAsia="仿宋" w:cs="仿宋"/>
          <w:color w:val="auto"/>
        </w:rPr>
        <w:t>（1）</w:t>
      </w:r>
      <w:r>
        <w:rPr>
          <w:rFonts w:hint="eastAsia" w:ascii="仿宋" w:hAnsi="仿宋" w:eastAsia="仿宋" w:cs="仿宋"/>
          <w:color w:val="auto"/>
          <w:shd w:val="clear" w:color="auto" w:fill="FFFFFF"/>
          <w:lang w:eastAsia="zh-CN"/>
        </w:rPr>
        <w:t>法定代表人授权书、被授权人身份证及授权代表在本单位的社保缴纳证明（法定代表人直接参与，只需提交其身份证明）；</w:t>
      </w:r>
    </w:p>
    <w:p w14:paraId="462C56ED">
      <w:pPr>
        <w:pStyle w:val="7"/>
        <w:keepNext w:val="0"/>
        <w:keepLines w:val="0"/>
        <w:pageBreakBefore w:val="0"/>
        <w:numPr>
          <w:ilvl w:val="0"/>
          <w:numId w:val="0"/>
        </w:numPr>
        <w:shd w:val="clear" w:color="auto"/>
        <w:kinsoku/>
        <w:overflowPunct/>
        <w:topLinePunct w:val="0"/>
        <w:autoSpaceDE/>
        <w:autoSpaceDN/>
        <w:bidi w:val="0"/>
        <w:adjustRightInd w:val="0"/>
        <w:snapToGrid w:val="0"/>
        <w:spacing w:before="0" w:beforeLines="0" w:beforeAutospacing="0" w:after="0" w:afterLines="0" w:afterAutospacing="0" w:line="44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lang w:val="en-US" w:eastAsia="zh-CN" w:bidi="ar-SA"/>
        </w:rPr>
        <w:t>（2）</w:t>
      </w:r>
      <w:r>
        <w:rPr>
          <w:rFonts w:hint="eastAsia" w:ascii="仿宋" w:hAnsi="仿宋" w:eastAsia="仿宋" w:cs="仿宋"/>
          <w:color w:val="auto"/>
          <w:sz w:val="24"/>
          <w:szCs w:val="24"/>
          <w:highlight w:val="none"/>
          <w:lang w:val="en-US" w:eastAsia="zh-CN"/>
        </w:rPr>
        <w:t>供应商须具备城乡规划（国土空间规划）编制单位乙级（含乙级）及以上资质证书，且证书在有效期内；</w:t>
      </w:r>
    </w:p>
    <w:p w14:paraId="58700F0B">
      <w:pPr>
        <w:pStyle w:val="7"/>
        <w:shd w:val="clear" w:color="auto"/>
        <w:spacing w:before="0" w:beforeAutospacing="0" w:after="0" w:afterAutospacing="0" w:line="360" w:lineRule="auto"/>
        <w:ind w:firstLine="480" w:firstLineChars="200"/>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w:t>
      </w:r>
      <w:r>
        <w:rPr>
          <w:rFonts w:hint="eastAsia" w:ascii="仿宋" w:hAnsi="仿宋" w:eastAsia="仿宋" w:cs="仿宋"/>
          <w:color w:val="auto"/>
          <w:lang w:eastAsia="zh-CN"/>
        </w:rPr>
        <w:t>供应商不得为列入信用中国（www.creditchina.gov.cn）重大税收违法失信主体、在中国执行信息公开网（http://zxgk.court.gov.cn）未被列入失信被执行人及在中国政府采购网（www.ccgp.gov.cn）未被列入政府采购严重违法失信行为记录名单</w:t>
      </w:r>
      <w:r>
        <w:rPr>
          <w:rFonts w:hint="eastAsia" w:ascii="仿宋" w:hAnsi="仿宋" w:eastAsia="仿宋" w:cs="仿宋"/>
          <w:color w:val="auto"/>
        </w:rPr>
        <w:t>；</w:t>
      </w:r>
    </w:p>
    <w:p w14:paraId="6BD58241">
      <w:pPr>
        <w:pStyle w:val="7"/>
        <w:shd w:val="clear" w:color="auto"/>
        <w:spacing w:before="0" w:beforeAutospacing="0" w:after="0" w:afterAutospacing="0" w:line="360" w:lineRule="auto"/>
        <w:ind w:firstLine="480" w:firstLineChars="200"/>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）本项目不接受联合体投标；</w:t>
      </w:r>
    </w:p>
    <w:p w14:paraId="5708896F">
      <w:pPr>
        <w:pStyle w:val="7"/>
        <w:shd w:val="clear" w:color="auto"/>
        <w:spacing w:before="0" w:beforeAutospacing="0" w:after="0" w:afterAutospacing="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highlight w:val="none"/>
        </w:rPr>
        <w:t>（</w:t>
      </w:r>
      <w:r>
        <w:rPr>
          <w:rFonts w:hint="eastAsia" w:ascii="仿宋" w:hAnsi="仿宋" w:eastAsia="仿宋" w:cs="仿宋"/>
          <w:color w:val="auto"/>
          <w:kern w:val="2"/>
          <w:highlight w:val="none"/>
          <w:lang w:val="en-US" w:eastAsia="zh-CN"/>
        </w:rPr>
        <w:t>5</w:t>
      </w:r>
      <w:r>
        <w:rPr>
          <w:rFonts w:hint="eastAsia" w:ascii="仿宋" w:hAnsi="仿宋" w:eastAsia="仿宋" w:cs="仿宋"/>
          <w:color w:val="auto"/>
          <w:kern w:val="2"/>
          <w:highlight w:val="none"/>
        </w:rPr>
        <w:t>）</w:t>
      </w:r>
      <w:r>
        <w:rPr>
          <w:rFonts w:hint="eastAsia" w:ascii="仿宋" w:hAnsi="仿宋" w:eastAsia="仿宋" w:cs="仿宋"/>
          <w:color w:val="auto"/>
          <w:sz w:val="24"/>
          <w:highlight w:val="none"/>
        </w:rPr>
        <w:t>直接控股、管理关系：单位负责人为同一人或存在直接控股、管理关系的不同单位，不得同时参加本项目投标活动。</w:t>
      </w:r>
    </w:p>
    <w:p w14:paraId="5FEEFC6F">
      <w:pPr>
        <w:pStyle w:val="7"/>
        <w:shd w:val="clear" w:color="auto"/>
        <w:spacing w:before="0" w:beforeAutospacing="0" w:after="0" w:afterAutospacing="0" w:line="360" w:lineRule="auto"/>
        <w:ind w:firstLine="480" w:firstLineChars="200"/>
        <w:rPr>
          <w:rFonts w:hint="eastAsia" w:ascii="仿宋" w:hAnsi="仿宋" w:eastAsia="仿宋" w:cs="仿宋"/>
          <w:color w:val="auto"/>
          <w:sz w:val="24"/>
          <w:highlight w:val="none"/>
          <w:lang w:val="en-US" w:eastAsia="zh-CN"/>
        </w:rPr>
      </w:pPr>
    </w:p>
    <w:p w14:paraId="45F28921">
      <w:pPr>
        <w:pStyle w:val="7"/>
        <w:shd w:val="clear" w:color="auto"/>
        <w:spacing w:before="0" w:beforeAutospacing="0" w:after="0" w:afterAutospacing="0" w:line="360" w:lineRule="auto"/>
        <w:ind w:firstLine="480" w:firstLineChars="200"/>
        <w:rPr>
          <w:rFonts w:hint="eastAsia" w:ascii="仿宋" w:hAnsi="仿宋" w:eastAsia="仿宋" w:cs="仿宋"/>
          <w:color w:val="auto"/>
          <w:sz w:val="24"/>
          <w:highlight w:val="none"/>
          <w:lang w:val="en-US" w:eastAsia="zh-CN"/>
        </w:rPr>
      </w:pPr>
    </w:p>
    <w:p w14:paraId="13AEB4CE">
      <w:pPr>
        <w:pStyle w:val="4"/>
        <w:shd w:val="clear"/>
        <w:snapToGrid w:val="0"/>
        <w:spacing w:line="360" w:lineRule="auto"/>
        <w:ind w:firstLine="584"/>
        <w:rPr>
          <w:rFonts w:hint="eastAsia" w:ascii="仿宋" w:hAnsi="仿宋" w:eastAsia="仿宋" w:cs="仿宋"/>
          <w:color w:val="auto"/>
          <w:sz w:val="24"/>
          <w:szCs w:val="24"/>
        </w:rPr>
      </w:pPr>
    </w:p>
    <w:p w14:paraId="1A99EAF4">
      <w:pPr>
        <w:pStyle w:val="4"/>
        <w:shd w:val="clear"/>
        <w:snapToGrid w:val="0"/>
        <w:spacing w:line="360" w:lineRule="auto"/>
        <w:ind w:firstLine="584"/>
        <w:rPr>
          <w:rFonts w:hint="eastAsia" w:ascii="仿宋" w:hAnsi="仿宋" w:eastAsia="仿宋" w:cs="仿宋"/>
          <w:color w:val="auto"/>
          <w:sz w:val="24"/>
          <w:szCs w:val="24"/>
        </w:rPr>
      </w:pPr>
    </w:p>
    <w:p w14:paraId="5561766B">
      <w:pPr>
        <w:pStyle w:val="4"/>
        <w:shd w:val="clear"/>
        <w:snapToGrid w:val="0"/>
        <w:spacing w:line="360" w:lineRule="auto"/>
        <w:ind w:firstLine="584"/>
        <w:rPr>
          <w:rFonts w:hint="eastAsia" w:ascii="仿宋" w:hAnsi="仿宋" w:eastAsia="仿宋" w:cs="仿宋"/>
          <w:color w:val="auto"/>
          <w:sz w:val="24"/>
          <w:szCs w:val="24"/>
        </w:rPr>
      </w:pPr>
    </w:p>
    <w:p w14:paraId="07B0E94A">
      <w:pPr>
        <w:pStyle w:val="4"/>
        <w:shd w:val="clear"/>
        <w:snapToGrid w:val="0"/>
        <w:spacing w:line="360" w:lineRule="auto"/>
        <w:ind w:firstLine="584"/>
        <w:rPr>
          <w:rFonts w:hint="eastAsia" w:ascii="仿宋" w:hAnsi="仿宋" w:eastAsia="仿宋" w:cs="仿宋"/>
          <w:color w:val="auto"/>
          <w:sz w:val="24"/>
          <w:szCs w:val="24"/>
        </w:rPr>
      </w:pPr>
    </w:p>
    <w:p w14:paraId="56D04AFA">
      <w:pPr>
        <w:pStyle w:val="4"/>
        <w:shd w:val="clear"/>
        <w:snapToGrid w:val="0"/>
        <w:spacing w:line="360" w:lineRule="auto"/>
        <w:ind w:firstLine="584"/>
        <w:rPr>
          <w:rFonts w:hint="eastAsia" w:ascii="仿宋" w:hAnsi="仿宋" w:eastAsia="仿宋" w:cs="仿宋"/>
          <w:color w:val="auto"/>
          <w:sz w:val="24"/>
          <w:szCs w:val="24"/>
        </w:rPr>
      </w:pPr>
    </w:p>
    <w:p w14:paraId="48D82142">
      <w:pPr>
        <w:pStyle w:val="4"/>
        <w:shd w:val="clear"/>
        <w:snapToGrid w:val="0"/>
        <w:spacing w:line="360" w:lineRule="auto"/>
        <w:ind w:firstLine="584"/>
        <w:rPr>
          <w:rFonts w:hint="eastAsia" w:ascii="仿宋" w:hAnsi="仿宋" w:eastAsia="仿宋" w:cs="仿宋"/>
          <w:color w:val="auto"/>
          <w:sz w:val="24"/>
          <w:szCs w:val="24"/>
        </w:rPr>
      </w:pPr>
    </w:p>
    <w:p w14:paraId="7F83B871">
      <w:pPr>
        <w:shd w:val="clear"/>
        <w:adjustRightInd w:val="0"/>
        <w:snapToGrid w:val="0"/>
        <w:spacing w:line="360" w:lineRule="auto"/>
        <w:jc w:val="left"/>
        <w:rPr>
          <w:rFonts w:hint="eastAsia" w:ascii="仿宋" w:hAnsi="仿宋" w:eastAsia="仿宋" w:cs="仿宋"/>
          <w:color w:val="auto"/>
          <w:sz w:val="24"/>
          <w:lang w:eastAsia="zh-CN"/>
        </w:rPr>
      </w:pPr>
      <w:r>
        <w:rPr>
          <w:rFonts w:hint="eastAsia" w:ascii="仿宋" w:hAnsi="仿宋" w:eastAsia="仿宋" w:cs="仿宋"/>
          <w:color w:val="auto"/>
          <w:sz w:val="24"/>
        </w:rPr>
        <w:br w:type="page"/>
      </w:r>
      <w:r>
        <w:rPr>
          <w:rFonts w:hint="eastAsia" w:ascii="仿宋" w:hAnsi="仿宋" w:eastAsia="仿宋" w:cs="仿宋"/>
          <w:color w:val="auto"/>
          <w:sz w:val="24"/>
        </w:rPr>
        <w:t>（1）</w:t>
      </w:r>
      <w:r>
        <w:rPr>
          <w:rFonts w:hint="eastAsia" w:ascii="仿宋" w:hAnsi="仿宋" w:eastAsia="仿宋" w:cs="仿宋"/>
          <w:color w:val="auto"/>
          <w:sz w:val="24"/>
          <w:shd w:val="clear" w:color="auto" w:fill="FFFFFF"/>
          <w:lang w:eastAsia="zh-CN"/>
        </w:rPr>
        <w:t>法定代表人授权书、被授权人身份证及授权代表在本单位的社保缴纳证明（法定代表人直接参与，只需提交其身份证明）；</w:t>
      </w:r>
    </w:p>
    <w:p w14:paraId="702AF4CC">
      <w:pPr>
        <w:pStyle w:val="9"/>
        <w:shd w:val="clear"/>
        <w:ind w:left="0" w:firstLine="0" w:firstLineChars="0"/>
        <w:jc w:val="center"/>
        <w:rPr>
          <w:rFonts w:hint="eastAsia" w:ascii="仿宋" w:hAnsi="仿宋" w:eastAsia="仿宋" w:cs="仿宋"/>
          <w:b/>
          <w:bCs/>
          <w:sz w:val="24"/>
          <w:shd w:val="clear" w:color="auto" w:fill="FFFFFF"/>
        </w:rPr>
      </w:pPr>
      <w:r>
        <w:rPr>
          <w:rFonts w:hint="eastAsia" w:ascii="仿宋" w:hAnsi="仿宋" w:eastAsia="仿宋" w:cs="仿宋"/>
          <w:b/>
          <w:bCs/>
          <w:sz w:val="24"/>
          <w:shd w:val="clear" w:color="auto" w:fill="FFFFFF"/>
        </w:rPr>
        <w:t>法定代表人（主要负责人）身份证明（格式）</w:t>
      </w:r>
    </w:p>
    <w:p w14:paraId="11DC510A">
      <w:pPr>
        <w:shd w:val="clear"/>
        <w:rPr>
          <w:rFonts w:hint="eastAsia" w:ascii="仿宋" w:hAnsi="仿宋" w:eastAsia="仿宋" w:cs="仿宋"/>
          <w:color w:val="auto"/>
          <w:sz w:val="24"/>
          <w:shd w:val="clear" w:color="auto" w:fill="FFFFFF"/>
        </w:rPr>
      </w:pPr>
    </w:p>
    <w:p w14:paraId="07175E7D">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19D0F764">
      <w:pPr>
        <w:shd w:val="clear"/>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〈法定代表人（主要负责人）姓名〉系〈供应商全称〉的法定代表人（主要负责人），特此证明。</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FAE671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2FA72F88">
            <w:pPr>
              <w:shd w:val="clear"/>
              <w:jc w:val="center"/>
              <w:rPr>
                <w:rFonts w:hint="eastAsia" w:ascii="仿宋" w:hAnsi="仿宋" w:eastAsia="仿宋" w:cs="仿宋"/>
                <w:color w:val="auto"/>
                <w:sz w:val="24"/>
              </w:rPr>
            </w:pPr>
            <w:r>
              <w:rPr>
                <w:rFonts w:hint="eastAsia" w:ascii="仿宋" w:hAnsi="仿宋" w:eastAsia="仿宋" w:cs="仿宋"/>
                <w:color w:val="auto"/>
                <w:sz w:val="24"/>
                <w:shd w:val="clear" w:color="auto" w:fill="FFFFFF"/>
              </w:rPr>
              <w:t>法定代表人（主要负责人）身份证正反面（扫描件）</w:t>
            </w:r>
          </w:p>
        </w:tc>
      </w:tr>
    </w:tbl>
    <w:p w14:paraId="795F7A40">
      <w:pPr>
        <w:shd w:val="clear"/>
        <w:rPr>
          <w:rFonts w:hint="eastAsia" w:ascii="仿宋" w:hAnsi="仿宋" w:eastAsia="仿宋" w:cs="仿宋"/>
          <w:color w:val="auto"/>
          <w:sz w:val="24"/>
          <w:shd w:val="clear" w:color="auto" w:fill="FFFFFF"/>
        </w:rPr>
      </w:pPr>
    </w:p>
    <w:p w14:paraId="53390DCC">
      <w:pPr>
        <w:shd w:val="clear"/>
        <w:ind w:firstLine="3360" w:firstLineChars="14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供应商：（供应商全称并加盖公章）</w:t>
      </w:r>
    </w:p>
    <w:p w14:paraId="79871484">
      <w:pPr>
        <w:shd w:val="clear"/>
        <w:ind w:firstLine="3360" w:firstLineChars="1400"/>
        <w:jc w:val="center"/>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日期：      年  月  日</w:t>
      </w:r>
    </w:p>
    <w:p w14:paraId="117399F4">
      <w:pPr>
        <w:shd w:val="clear"/>
        <w:ind w:firstLine="0" w:firstLineChars="0"/>
        <w:jc w:val="center"/>
        <w:rPr>
          <w:rFonts w:hint="eastAsia" w:ascii="仿宋" w:hAnsi="仿宋" w:eastAsia="仿宋" w:cs="仿宋"/>
          <w:b/>
          <w:bCs/>
          <w:color w:val="auto"/>
          <w:sz w:val="24"/>
          <w:szCs w:val="24"/>
          <w:highlight w:val="none"/>
          <w:lang w:val="zh-CN"/>
        </w:rPr>
      </w:pPr>
    </w:p>
    <w:p w14:paraId="5FDA75AF">
      <w:pPr>
        <w:shd w:val="clear"/>
        <w:ind w:firstLine="0" w:firstLineChars="0"/>
        <w:jc w:val="left"/>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zh-CN" w:eastAsia="zh-CN"/>
        </w:rPr>
        <w:t>仅限法定代表人参加时提供。</w:t>
      </w:r>
    </w:p>
    <w:p w14:paraId="06E31618">
      <w:pPr>
        <w:shd w:val="clear"/>
        <w:ind w:firstLine="0" w:firstLineChars="0"/>
        <w:jc w:val="left"/>
        <w:rPr>
          <w:rFonts w:hint="eastAsia" w:ascii="仿宋" w:hAnsi="仿宋" w:eastAsia="仿宋" w:cs="仿宋"/>
          <w:b/>
          <w:bCs/>
          <w:color w:val="auto"/>
          <w:sz w:val="24"/>
          <w:szCs w:val="24"/>
          <w:highlight w:val="none"/>
          <w:lang w:val="zh-CN" w:eastAsia="zh-CN"/>
        </w:rPr>
      </w:pPr>
    </w:p>
    <w:p w14:paraId="70035E8D">
      <w:pPr>
        <w:shd w:val="clear"/>
        <w:ind w:firstLine="0" w:firstLineChars="0"/>
        <w:jc w:val="left"/>
        <w:rPr>
          <w:rFonts w:hint="eastAsia" w:ascii="仿宋" w:hAnsi="仿宋" w:eastAsia="仿宋" w:cs="仿宋"/>
          <w:b/>
          <w:bCs/>
          <w:color w:val="auto"/>
          <w:sz w:val="24"/>
          <w:szCs w:val="24"/>
          <w:highlight w:val="none"/>
          <w:lang w:val="zh-CN" w:eastAsia="zh-CN"/>
        </w:rPr>
      </w:pPr>
    </w:p>
    <w:bookmarkEnd w:id="8"/>
    <w:bookmarkEnd w:id="9"/>
    <w:bookmarkEnd w:id="10"/>
    <w:bookmarkEnd w:id="11"/>
    <w:bookmarkEnd w:id="12"/>
    <w:bookmarkEnd w:id="13"/>
    <w:bookmarkEnd w:id="14"/>
    <w:p w14:paraId="0F341334">
      <w:pPr>
        <w:shd w:val="clear"/>
        <w:ind w:firstLine="0" w:firstLineChars="0"/>
        <w:jc w:val="center"/>
        <w:rPr>
          <w:rFonts w:hint="eastAsia" w:ascii="仿宋" w:hAnsi="仿宋" w:eastAsia="仿宋" w:cs="仿宋"/>
          <w:b/>
          <w:bCs/>
          <w:color w:val="auto"/>
          <w:sz w:val="24"/>
        </w:rPr>
      </w:pPr>
      <w:r>
        <w:rPr>
          <w:rFonts w:hint="eastAsia" w:ascii="仿宋" w:hAnsi="仿宋" w:eastAsia="仿宋" w:cs="仿宋"/>
          <w:b/>
          <w:bCs/>
          <w:color w:val="auto"/>
          <w:sz w:val="24"/>
          <w:shd w:val="clear" w:color="auto" w:fill="FFFFFF"/>
        </w:rPr>
        <w:br w:type="page"/>
      </w:r>
      <w:r>
        <w:rPr>
          <w:rFonts w:hint="eastAsia" w:ascii="仿宋" w:hAnsi="仿宋" w:eastAsia="仿宋" w:cs="仿宋"/>
          <w:b/>
          <w:bCs/>
          <w:color w:val="auto"/>
          <w:sz w:val="24"/>
          <w:shd w:val="clear" w:color="auto" w:fill="FFFFFF"/>
        </w:rPr>
        <w:t>法定代表人（主要负责人）委托授权书（格式）</w:t>
      </w:r>
    </w:p>
    <w:p w14:paraId="028F0C32">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bookmarkStart w:id="15" w:name="_Toc201637982"/>
      <w:bookmarkStart w:id="16" w:name="_Toc214090950"/>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D255F8B">
      <w:pPr>
        <w:shd w:val="clear"/>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现委派</w:t>
      </w:r>
      <w:r>
        <w:rPr>
          <w:rFonts w:hint="eastAsia" w:ascii="仿宋" w:hAnsi="仿宋" w:eastAsia="仿宋" w:cs="仿宋"/>
          <w:color w:val="auto"/>
          <w:sz w:val="24"/>
          <w:u w:val="single"/>
          <w:shd w:val="clear" w:color="auto" w:fill="FFFFFF"/>
        </w:rPr>
        <w:t>〈代理人姓名〉</w:t>
      </w:r>
      <w:r>
        <w:rPr>
          <w:rFonts w:hint="eastAsia" w:ascii="仿宋" w:hAnsi="仿宋" w:eastAsia="仿宋" w:cs="仿宋"/>
          <w:color w:val="auto"/>
          <w:sz w:val="24"/>
          <w:shd w:val="clear" w:color="auto" w:fill="FFFFFF"/>
        </w:rPr>
        <w:t>代表我方参加贵公司组织的</w:t>
      </w:r>
      <w:r>
        <w:rPr>
          <w:rFonts w:hint="eastAsia" w:ascii="仿宋" w:hAnsi="仿宋" w:eastAsia="仿宋" w:cs="仿宋"/>
          <w:color w:val="auto"/>
          <w:sz w:val="24"/>
          <w:u w:val="single"/>
          <w:shd w:val="clear" w:color="auto" w:fill="FFFFFF"/>
        </w:rPr>
        <w:t>〈项目名称〉（项目编号）</w:t>
      </w:r>
      <w:r>
        <w:rPr>
          <w:rFonts w:hint="eastAsia" w:ascii="仿宋" w:hAnsi="仿宋" w:eastAsia="仿宋" w:cs="仿宋"/>
          <w:color w:val="auto"/>
          <w:sz w:val="24"/>
          <w:shd w:val="clear" w:color="auto" w:fill="FFFFFF"/>
        </w:rPr>
        <w:t>政府采购活动，以我方名义签署、澄清、确认、递交、撤回、修改投标文件，签订合同和全权处理一切与之有关的事宜，其法律后果由我方承担。</w:t>
      </w:r>
    </w:p>
    <w:p w14:paraId="7EBE03CD">
      <w:pPr>
        <w:shd w:val="clear"/>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本授权有效期与投标文件有效期一致。代理人无转委托权。</w:t>
      </w:r>
    </w:p>
    <w:p w14:paraId="7B04273D">
      <w:pPr>
        <w:shd w:val="clear"/>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代理人姓名：________________</w:t>
      </w:r>
      <w:r>
        <w:rPr>
          <w:rFonts w:hint="eastAsia" w:ascii="仿宋" w:hAnsi="仿宋" w:eastAsia="仿宋" w:cs="仿宋"/>
          <w:color w:val="auto"/>
          <w:sz w:val="24"/>
          <w:shd w:val="clear" w:color="auto" w:fill="FFFFFF"/>
        </w:rPr>
        <w:tab/>
      </w:r>
      <w:r>
        <w:rPr>
          <w:rFonts w:hint="eastAsia" w:ascii="仿宋" w:hAnsi="仿宋" w:eastAsia="仿宋" w:cs="仿宋"/>
          <w:color w:val="auto"/>
          <w:sz w:val="24"/>
          <w:shd w:val="clear" w:color="auto" w:fill="FFFFFF"/>
        </w:rPr>
        <w:t>联系电话：______________</w:t>
      </w:r>
    </w:p>
    <w:p w14:paraId="3FFB75E9">
      <w:pPr>
        <w:shd w:val="clear"/>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身份证号码：________________</w:t>
      </w:r>
      <w:r>
        <w:rPr>
          <w:rFonts w:hint="eastAsia" w:ascii="仿宋" w:hAnsi="仿宋" w:eastAsia="仿宋" w:cs="仿宋"/>
          <w:color w:val="auto"/>
          <w:sz w:val="24"/>
          <w:shd w:val="clear" w:color="auto" w:fill="FFFFFF"/>
        </w:rPr>
        <w:tab/>
      </w:r>
      <w:r>
        <w:rPr>
          <w:rFonts w:hint="eastAsia" w:ascii="仿宋" w:hAnsi="仿宋" w:eastAsia="仿宋" w:cs="仿宋"/>
          <w:color w:val="auto"/>
          <w:sz w:val="24"/>
          <w:shd w:val="clear" w:color="auto" w:fill="FFFFFF"/>
        </w:rPr>
        <w:t>职务：_________________</w:t>
      </w:r>
    </w:p>
    <w:p w14:paraId="43289F70">
      <w:pPr>
        <w:shd w:val="clear"/>
        <w:ind w:firstLine="480" w:firstLineChars="200"/>
        <w:jc w:val="left"/>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通讯地址：_____________________________________</w:t>
      </w:r>
    </w:p>
    <w:bookmarkEnd w:id="15"/>
    <w:bookmarkEnd w:id="16"/>
    <w:tbl>
      <w:tblPr>
        <w:tblStyle w:val="10"/>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0B6C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71351A9A">
            <w:pPr>
              <w:shd w:val="clear"/>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法定代表人（主要负责人）</w:t>
            </w:r>
          </w:p>
          <w:p w14:paraId="1D5C47C0">
            <w:pPr>
              <w:shd w:val="clear"/>
              <w:rPr>
                <w:rFonts w:hint="eastAsia" w:ascii="仿宋" w:hAnsi="仿宋" w:eastAsia="仿宋" w:cs="仿宋"/>
                <w:color w:val="auto"/>
                <w:sz w:val="24"/>
              </w:rPr>
            </w:pPr>
            <w:r>
              <w:rPr>
                <w:rFonts w:hint="eastAsia" w:ascii="仿宋" w:hAnsi="仿宋" w:eastAsia="仿宋" w:cs="仿宋"/>
                <w:color w:val="auto"/>
                <w:sz w:val="24"/>
                <w:shd w:val="clear" w:color="auto" w:fill="FFFFFF"/>
              </w:rPr>
              <w:t>身份证正反面（扫描件）</w:t>
            </w:r>
          </w:p>
        </w:tc>
        <w:tc>
          <w:tcPr>
            <w:tcW w:w="236" w:type="dxa"/>
            <w:tcBorders>
              <w:top w:val="nil"/>
              <w:left w:val="single" w:color="auto" w:sz="12" w:space="0"/>
              <w:bottom w:val="nil"/>
              <w:right w:val="single" w:color="auto" w:sz="12" w:space="0"/>
            </w:tcBorders>
            <w:noWrap w:val="0"/>
            <w:vAlign w:val="center"/>
          </w:tcPr>
          <w:p w14:paraId="58A6FFF4">
            <w:pPr>
              <w:shd w:val="clear"/>
              <w:spacing w:line="560" w:lineRule="exact"/>
              <w:ind w:firstLine="480" w:firstLineChars="200"/>
              <w:jc w:val="center"/>
              <w:rPr>
                <w:rFonts w:hint="eastAsia" w:ascii="仿宋" w:hAnsi="仿宋" w:eastAsia="仿宋" w:cs="仿宋"/>
                <w:color w:val="auto"/>
                <w:sz w:val="24"/>
              </w:rPr>
            </w:pPr>
          </w:p>
        </w:tc>
        <w:tc>
          <w:tcPr>
            <w:tcW w:w="4686" w:type="dxa"/>
            <w:vMerge w:val="restart"/>
            <w:tcBorders>
              <w:top w:val="single" w:color="auto" w:sz="12" w:space="0"/>
              <w:left w:val="single" w:color="auto" w:sz="12" w:space="0"/>
              <w:right w:val="single" w:color="auto" w:sz="12" w:space="0"/>
            </w:tcBorders>
            <w:noWrap w:val="0"/>
            <w:vAlign w:val="center"/>
          </w:tcPr>
          <w:p w14:paraId="1595A02F">
            <w:pPr>
              <w:shd w:val="clear"/>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委托代理人</w:t>
            </w:r>
          </w:p>
          <w:p w14:paraId="0211BBE3">
            <w:pPr>
              <w:shd w:val="clear"/>
              <w:rPr>
                <w:rFonts w:hint="eastAsia" w:ascii="仿宋" w:hAnsi="仿宋" w:eastAsia="仿宋" w:cs="仿宋"/>
                <w:color w:val="auto"/>
                <w:sz w:val="24"/>
              </w:rPr>
            </w:pPr>
            <w:r>
              <w:rPr>
                <w:rFonts w:hint="eastAsia" w:ascii="仿宋" w:hAnsi="仿宋" w:eastAsia="仿宋" w:cs="仿宋"/>
                <w:color w:val="auto"/>
                <w:sz w:val="24"/>
                <w:shd w:val="clear" w:color="auto" w:fill="FFFFFF"/>
              </w:rPr>
              <w:t>身份证正反面（扫描件）</w:t>
            </w:r>
          </w:p>
        </w:tc>
      </w:tr>
      <w:tr w14:paraId="452E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0A8283F6">
            <w:pPr>
              <w:shd w:val="clear"/>
              <w:spacing w:line="560" w:lineRule="exact"/>
              <w:ind w:firstLine="480" w:firstLineChars="200"/>
              <w:jc w:val="center"/>
              <w:rPr>
                <w:rFonts w:hint="eastAsia" w:ascii="仿宋" w:hAnsi="仿宋" w:eastAsia="仿宋" w:cs="仿宋"/>
                <w:color w:val="auto"/>
                <w:sz w:val="24"/>
              </w:rPr>
            </w:pPr>
          </w:p>
        </w:tc>
        <w:tc>
          <w:tcPr>
            <w:tcW w:w="236" w:type="dxa"/>
            <w:tcBorders>
              <w:top w:val="nil"/>
              <w:left w:val="single" w:color="auto" w:sz="12" w:space="0"/>
              <w:bottom w:val="nil"/>
              <w:right w:val="single" w:color="auto" w:sz="12" w:space="0"/>
            </w:tcBorders>
            <w:noWrap w:val="0"/>
            <w:vAlign w:val="center"/>
          </w:tcPr>
          <w:p w14:paraId="419A29F8">
            <w:pPr>
              <w:shd w:val="clear"/>
              <w:spacing w:line="560" w:lineRule="exact"/>
              <w:ind w:firstLine="480" w:firstLineChars="200"/>
              <w:jc w:val="center"/>
              <w:rPr>
                <w:rFonts w:hint="eastAsia" w:ascii="仿宋" w:hAnsi="仿宋" w:eastAsia="仿宋" w:cs="仿宋"/>
                <w:color w:val="auto"/>
                <w:sz w:val="24"/>
              </w:rPr>
            </w:pPr>
          </w:p>
        </w:tc>
        <w:tc>
          <w:tcPr>
            <w:tcW w:w="4686" w:type="dxa"/>
            <w:vMerge w:val="continue"/>
            <w:tcBorders>
              <w:left w:val="single" w:color="auto" w:sz="12" w:space="0"/>
              <w:bottom w:val="single" w:color="auto" w:sz="12" w:space="0"/>
              <w:right w:val="single" w:color="auto" w:sz="12" w:space="0"/>
            </w:tcBorders>
            <w:noWrap w:val="0"/>
            <w:vAlign w:val="center"/>
          </w:tcPr>
          <w:p w14:paraId="3D85C192">
            <w:pPr>
              <w:shd w:val="clear"/>
              <w:spacing w:line="560" w:lineRule="exact"/>
              <w:ind w:firstLine="480" w:firstLineChars="200"/>
              <w:jc w:val="center"/>
              <w:rPr>
                <w:rFonts w:hint="eastAsia" w:ascii="仿宋" w:hAnsi="仿宋" w:eastAsia="仿宋" w:cs="仿宋"/>
                <w:color w:val="auto"/>
                <w:sz w:val="24"/>
              </w:rPr>
            </w:pPr>
          </w:p>
        </w:tc>
      </w:tr>
    </w:tbl>
    <w:p w14:paraId="5D8AF317">
      <w:pPr>
        <w:shd w:val="clear"/>
        <w:spacing w:line="360" w:lineRule="auto"/>
        <w:rPr>
          <w:rFonts w:hint="eastAsia" w:ascii="仿宋" w:hAnsi="仿宋" w:eastAsia="仿宋" w:cs="仿宋"/>
          <w:color w:val="auto"/>
          <w:sz w:val="24"/>
        </w:rPr>
      </w:pPr>
    </w:p>
    <w:p w14:paraId="0878BA4C">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盖单位</w:t>
      </w:r>
      <w:r>
        <w:rPr>
          <w:rFonts w:hint="eastAsia" w:ascii="仿宋" w:hAnsi="仿宋" w:eastAsia="仿宋" w:cs="仿宋"/>
          <w:color w:val="auto"/>
          <w:sz w:val="24"/>
          <w:szCs w:val="24"/>
          <w:highlight w:val="none"/>
        </w:rPr>
        <w:t xml:space="preserve">公章）               </w:t>
      </w:r>
    </w:p>
    <w:p w14:paraId="6A99400F">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主要负责人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107CAE59">
      <w:pPr>
        <w:shd w:val="clear"/>
        <w:spacing w:line="560" w:lineRule="exact"/>
        <w:ind w:firstLine="480" w:firstLineChars="200"/>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日</w:t>
      </w:r>
    </w:p>
    <w:p w14:paraId="161DDCAD">
      <w:pPr>
        <w:shd w:val="clear"/>
        <w:adjustRightInd w:val="0"/>
        <w:snapToGrid w:val="0"/>
        <w:spacing w:line="360" w:lineRule="auto"/>
        <w:rPr>
          <w:rFonts w:hint="eastAsia" w:ascii="仿宋" w:hAnsi="仿宋" w:eastAsia="仿宋" w:cs="仿宋"/>
          <w:color w:val="auto"/>
          <w:sz w:val="24"/>
          <w:shd w:val="clear" w:color="auto" w:fill="FFFFFF"/>
        </w:rPr>
      </w:pPr>
    </w:p>
    <w:p w14:paraId="4DFC6FC1">
      <w:pPr>
        <w:shd w:val="clear"/>
        <w:adjustRightInd w:val="0"/>
        <w:snapToGrid w:val="0"/>
        <w:spacing w:line="360" w:lineRule="auto"/>
        <w:rPr>
          <w:rFonts w:hint="eastAsia" w:ascii="仿宋" w:hAnsi="仿宋" w:eastAsia="仿宋" w:cs="仿宋"/>
          <w:color w:val="auto"/>
          <w:sz w:val="24"/>
          <w:shd w:val="clear" w:color="auto" w:fill="FFFFFF"/>
        </w:rPr>
      </w:pPr>
    </w:p>
    <w:p w14:paraId="1AE0A5FF">
      <w:pPr>
        <w:shd w:val="clear"/>
        <w:spacing w:line="560" w:lineRule="exact"/>
        <w:ind w:firstLine="482" w:firstLineChars="200"/>
        <w:jc w:val="both"/>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en-US" w:eastAsia="zh-CN"/>
        </w:rPr>
        <w:t>1、后附授权代表在本单位的社保缴纳证明</w:t>
      </w:r>
      <w:r>
        <w:rPr>
          <w:rFonts w:hint="eastAsia" w:ascii="仿宋" w:hAnsi="仿宋" w:eastAsia="仿宋" w:cs="仿宋"/>
          <w:color w:val="auto"/>
          <w:sz w:val="28"/>
          <w:szCs w:val="28"/>
          <w:highlight w:val="none"/>
          <w:lang w:val="en-US" w:eastAsia="zh-CN"/>
        </w:rPr>
        <w:t>；</w:t>
      </w:r>
    </w:p>
    <w:p w14:paraId="00AE2127">
      <w:pPr>
        <w:shd w:val="clear"/>
        <w:spacing w:line="480" w:lineRule="auto"/>
        <w:ind w:right="540" w:rightChars="257" w:firstLine="964" w:firstLineChars="400"/>
        <w:jc w:val="left"/>
        <w:rPr>
          <w:rFonts w:hint="eastAsia" w:ascii="仿宋" w:hAnsi="仿宋" w:eastAsia="仿宋" w:cs="仿宋"/>
          <w:b/>
          <w:bCs/>
          <w:color w:val="auto"/>
          <w:sz w:val="24"/>
          <w:szCs w:val="24"/>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lang w:eastAsia="zh-CN"/>
        </w:rPr>
        <w:t>法定代表人参加时无需提供。</w:t>
      </w:r>
    </w:p>
    <w:p w14:paraId="78BEF72A">
      <w:pPr>
        <w:pStyle w:val="7"/>
        <w:keepNext w:val="0"/>
        <w:keepLines w:val="0"/>
        <w:pageBreakBefore w:val="0"/>
        <w:numPr>
          <w:ilvl w:val="0"/>
          <w:numId w:val="0"/>
        </w:numPr>
        <w:shd w:val="clear" w:color="auto"/>
        <w:kinsoku/>
        <w:overflowPunct/>
        <w:topLinePunct w:val="0"/>
        <w:autoSpaceDE/>
        <w:autoSpaceDN/>
        <w:bidi w:val="0"/>
        <w:adjustRightInd w:val="0"/>
        <w:snapToGrid w:val="0"/>
        <w:spacing w:before="0" w:beforeLines="0" w:beforeAutospacing="0" w:after="0" w:afterLines="0" w:afterAutospacing="0" w:line="440" w:lineRule="exact"/>
        <w:textAlignment w:val="auto"/>
        <w:rPr>
          <w:rFonts w:hint="eastAsia" w:ascii="仿宋" w:hAnsi="仿宋" w:eastAsia="仿宋" w:cs="仿宋"/>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kern w:val="0"/>
          <w:sz w:val="24"/>
          <w:szCs w:val="24"/>
          <w:lang w:val="en-US" w:eastAsia="zh-CN" w:bidi="ar-SA"/>
        </w:rPr>
        <w:t>（2）</w:t>
      </w:r>
      <w:r>
        <w:rPr>
          <w:rFonts w:hint="eastAsia" w:ascii="仿宋" w:hAnsi="仿宋" w:eastAsia="仿宋" w:cs="仿宋"/>
          <w:color w:val="auto"/>
          <w:sz w:val="24"/>
          <w:szCs w:val="24"/>
          <w:highlight w:val="none"/>
          <w:lang w:val="en-US" w:eastAsia="zh-CN"/>
        </w:rPr>
        <w:t>供应商须具备城乡规划（国土空间规划）编制单位乙级（含乙级）及以上资质证书，且证书在有效期内。</w:t>
      </w:r>
    </w:p>
    <w:p w14:paraId="2D7B37C7">
      <w:pPr>
        <w:pStyle w:val="7"/>
        <w:keepNext w:val="0"/>
        <w:keepLines w:val="0"/>
        <w:pageBreakBefore w:val="0"/>
        <w:numPr>
          <w:ilvl w:val="0"/>
          <w:numId w:val="0"/>
        </w:numPr>
        <w:shd w:val="clear" w:color="auto"/>
        <w:kinsoku/>
        <w:overflowPunct/>
        <w:topLinePunct w:val="0"/>
        <w:autoSpaceDE/>
        <w:autoSpaceDN/>
        <w:bidi w:val="0"/>
        <w:adjustRightInd w:val="0"/>
        <w:snapToGrid w:val="0"/>
        <w:spacing w:before="0" w:beforeLines="0" w:beforeAutospacing="0" w:after="0" w:afterLines="0" w:afterAutospacing="0" w:line="440" w:lineRule="exact"/>
        <w:textAlignment w:val="auto"/>
        <w:rPr>
          <w:rFonts w:hint="eastAsia" w:ascii="仿宋" w:hAnsi="仿宋" w:eastAsia="仿宋" w:cs="仿宋"/>
          <w:color w:val="auto"/>
          <w:sz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lang w:val="en-US" w:eastAsia="zh-CN"/>
        </w:rPr>
        <w:t>（3）</w:t>
      </w:r>
      <w:r>
        <w:rPr>
          <w:rFonts w:hint="eastAsia" w:ascii="仿宋" w:hAnsi="仿宋" w:eastAsia="仿宋" w:cs="仿宋"/>
          <w:color w:val="auto"/>
          <w:sz w:val="24"/>
          <w:szCs w:val="24"/>
          <w:highlight w:val="none"/>
          <w:lang w:val="en-US" w:eastAsia="zh-CN"/>
        </w:rPr>
        <w:t>供应商不得为列入信用中国(www.creditchina.gov.cn)重大税收违法失信主体、在中国执行信息公开网（http://zxgk.court.gov.cn/）未被列入失信被执行人及在中国政府采购网（www.ccgp.gov.cn）未被列入政府采购严重违法失信行为记录名单。</w:t>
      </w:r>
      <w:r>
        <w:rPr>
          <w:rFonts w:hint="eastAsia" w:ascii="仿宋" w:hAnsi="仿宋" w:eastAsia="仿宋" w:cs="仿宋"/>
          <w:color w:val="auto"/>
          <w:sz w:val="24"/>
        </w:rPr>
        <w:t>（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35C76B34">
      <w:pPr>
        <w:pStyle w:val="7"/>
        <w:keepNext w:val="0"/>
        <w:keepLines w:val="0"/>
        <w:pageBreakBefore w:val="0"/>
        <w:numPr>
          <w:ilvl w:val="0"/>
          <w:numId w:val="0"/>
        </w:numPr>
        <w:shd w:val="clear" w:color="auto"/>
        <w:kinsoku/>
        <w:overflowPunct/>
        <w:topLinePunct w:val="0"/>
        <w:autoSpaceDE/>
        <w:autoSpaceDN/>
        <w:bidi w:val="0"/>
        <w:adjustRightInd w:val="0"/>
        <w:snapToGrid w:val="0"/>
        <w:spacing w:before="0" w:beforeLines="0" w:beforeAutospacing="0" w:after="0" w:afterLines="0" w:afterAutospacing="0" w:line="440" w:lineRule="exact"/>
        <w:textAlignment w:val="auto"/>
        <w:rPr>
          <w:rFonts w:hint="eastAsia" w:ascii="仿宋" w:hAnsi="仿宋" w:eastAsia="仿宋" w:cs="仿宋"/>
          <w:color w:val="auto"/>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rPr>
        <w:t>（</w:t>
      </w:r>
      <w:r>
        <w:rPr>
          <w:rFonts w:hint="eastAsia" w:ascii="仿宋" w:hAnsi="仿宋" w:eastAsia="仿宋" w:cs="仿宋"/>
          <w:color w:val="auto"/>
          <w:sz w:val="24"/>
          <w:lang w:val="en-US" w:eastAsia="zh-CN"/>
        </w:rPr>
        <w:t>4</w:t>
      </w:r>
      <w:r>
        <w:rPr>
          <w:rFonts w:hint="eastAsia" w:ascii="仿宋" w:hAnsi="仿宋" w:eastAsia="仿宋" w:cs="仿宋"/>
          <w:color w:val="auto"/>
          <w:sz w:val="24"/>
        </w:rPr>
        <w:t>）</w:t>
      </w:r>
      <w:r>
        <w:rPr>
          <w:rFonts w:hint="eastAsia" w:ascii="仿宋" w:hAnsi="仿宋" w:eastAsia="仿宋" w:cs="仿宋"/>
          <w:color w:val="auto"/>
          <w:sz w:val="24"/>
          <w:lang w:eastAsia="zh-CN"/>
        </w:rPr>
        <w:t>本项目不接受联合体投标。</w:t>
      </w:r>
    </w:p>
    <w:p w14:paraId="7DA32FC1">
      <w:pPr>
        <w:pStyle w:val="9"/>
        <w:shd w:val="clear"/>
        <w:ind w:left="0" w:leftChars="0" w:firstLine="0" w:firstLineChars="0"/>
        <w:rPr>
          <w:rFonts w:hint="eastAsia" w:ascii="仿宋" w:hAnsi="仿宋" w:eastAsia="仿宋" w:cs="仿宋"/>
          <w:sz w:val="24"/>
          <w:lang w:eastAsia="zh-CN"/>
        </w:rPr>
      </w:pPr>
      <w:bookmarkStart w:id="17" w:name="_GoBack"/>
      <w:bookmarkEnd w:id="17"/>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）直接控股、管理关系：单位负责人为同一人或存在直接控股、管理关系的不同单位，不得同时参加本项目投标活动。</w:t>
      </w:r>
    </w:p>
    <w:p w14:paraId="1691820B">
      <w:pPr>
        <w:widowControl/>
        <w:shd w:val="clear"/>
        <w:jc w:val="center"/>
        <w:rPr>
          <w:rFonts w:hint="eastAsia" w:ascii="仿宋" w:hAnsi="仿宋" w:eastAsia="仿宋" w:cs="仿宋"/>
          <w:color w:val="auto"/>
          <w:sz w:val="24"/>
        </w:rPr>
      </w:pPr>
      <w:r>
        <w:rPr>
          <w:rFonts w:hint="eastAsia" w:ascii="仿宋" w:hAnsi="仿宋" w:eastAsia="仿宋" w:cs="仿宋"/>
          <w:b/>
          <w:bCs/>
          <w:color w:val="auto"/>
          <w:kern w:val="0"/>
          <w:sz w:val="24"/>
          <w:lang w:bidi="ar"/>
        </w:rPr>
        <w:t>供应商控股管理关系承诺书</w:t>
      </w:r>
    </w:p>
    <w:p w14:paraId="611D338C">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1、供应商</w:t>
      </w:r>
      <w:r>
        <w:rPr>
          <w:rFonts w:hint="eastAsia" w:ascii="仿宋" w:hAnsi="仿宋" w:eastAsia="仿宋" w:cs="仿宋"/>
          <w:color w:val="auto"/>
          <w:sz w:val="24"/>
          <w:highlight w:val="none"/>
        </w:rPr>
        <w:t>在本项目中，</w:t>
      </w:r>
      <w:r>
        <w:rPr>
          <w:rFonts w:hint="eastAsia" w:ascii="仿宋" w:hAnsi="仿宋" w:eastAsia="仿宋" w:cs="仿宋"/>
          <w:color w:val="auto"/>
          <w:sz w:val="24"/>
        </w:rPr>
        <w:t>不存在与其它供应商负责人为同一人，有控股、管理等关联关系承诺：</w:t>
      </w:r>
    </w:p>
    <w:p w14:paraId="1C823A9E">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1.1管理关系说明：</w:t>
      </w:r>
    </w:p>
    <w:p w14:paraId="5651428F">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我单位管理的具有独立法人的下属单位有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399666B">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我单位的上级管理单位有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850B1B5">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1.2股权关系说明：</w:t>
      </w:r>
    </w:p>
    <w:p w14:paraId="4BFDAB57">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我单位控股的单位有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88CF1F4">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我单位被</w:t>
      </w:r>
      <w:r>
        <w:rPr>
          <w:rFonts w:hint="eastAsia" w:ascii="仿宋" w:hAnsi="仿宋" w:eastAsia="仿宋" w:cs="仿宋"/>
          <w:color w:val="auto"/>
          <w:sz w:val="24"/>
          <w:u w:val="single"/>
        </w:rPr>
        <w:t xml:space="preserve">              </w:t>
      </w:r>
      <w:r>
        <w:rPr>
          <w:rFonts w:hint="eastAsia" w:ascii="仿宋" w:hAnsi="仿宋" w:eastAsia="仿宋" w:cs="仿宋"/>
          <w:color w:val="auto"/>
          <w:sz w:val="24"/>
        </w:rPr>
        <w:t>单位控股。</w:t>
      </w:r>
    </w:p>
    <w:p w14:paraId="11C41280">
      <w:pPr>
        <w:shd w:val="clear"/>
        <w:spacing w:line="500" w:lineRule="exact"/>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1.3单位负责人：</w:t>
      </w:r>
      <w:r>
        <w:rPr>
          <w:rFonts w:hint="eastAsia" w:ascii="仿宋" w:hAnsi="仿宋" w:eastAsia="仿宋" w:cs="仿宋"/>
          <w:color w:val="auto"/>
          <w:sz w:val="24"/>
          <w:u w:val="single"/>
        </w:rPr>
        <w:t xml:space="preserve">                </w:t>
      </w:r>
    </w:p>
    <w:p w14:paraId="1B22E619">
      <w:pPr>
        <w:shd w:val="clear"/>
        <w:spacing w:line="500" w:lineRule="exact"/>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2、其他与本项目有关的利害关系说明：</w:t>
      </w:r>
      <w:r>
        <w:rPr>
          <w:rFonts w:hint="eastAsia" w:ascii="仿宋" w:hAnsi="仿宋" w:eastAsia="仿宋" w:cs="仿宋"/>
          <w:color w:val="auto"/>
          <w:sz w:val="24"/>
          <w:u w:val="single"/>
        </w:rPr>
        <w:t xml:space="preserve">                               </w:t>
      </w:r>
    </w:p>
    <w:p w14:paraId="0BCB30FB">
      <w:pPr>
        <w:shd w:val="clear"/>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我单位承诺以上说明真实有效，无虚假内容或隐瞒。</w:t>
      </w:r>
    </w:p>
    <w:p w14:paraId="58438DF4">
      <w:pPr>
        <w:shd w:val="clear"/>
        <w:spacing w:line="500" w:lineRule="exact"/>
        <w:ind w:firstLine="240" w:firstLineChars="100"/>
        <w:rPr>
          <w:rFonts w:hint="eastAsia" w:ascii="仿宋" w:hAnsi="仿宋" w:eastAsia="仿宋" w:cs="仿宋"/>
          <w:color w:val="auto"/>
          <w:sz w:val="24"/>
        </w:rPr>
      </w:pPr>
    </w:p>
    <w:p w14:paraId="5BF78C37">
      <w:pPr>
        <w:pStyle w:val="5"/>
        <w:shd w:val="clear"/>
        <w:rPr>
          <w:rFonts w:hint="eastAsia" w:ascii="仿宋" w:hAnsi="仿宋" w:eastAsia="仿宋" w:cs="仿宋"/>
          <w:color w:val="auto"/>
        </w:rPr>
      </w:pPr>
    </w:p>
    <w:p w14:paraId="556BDE7E">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盖单位</w:t>
      </w:r>
      <w:r>
        <w:rPr>
          <w:rFonts w:hint="eastAsia" w:ascii="仿宋" w:hAnsi="仿宋" w:eastAsia="仿宋" w:cs="仿宋"/>
          <w:color w:val="auto"/>
          <w:sz w:val="24"/>
          <w:szCs w:val="24"/>
          <w:highlight w:val="none"/>
        </w:rPr>
        <w:t xml:space="preserve">公章）               </w:t>
      </w:r>
    </w:p>
    <w:p w14:paraId="2C3B1A0A">
      <w:pPr>
        <w:shd w:val="clea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739838A3">
      <w:pPr>
        <w:shd w:val="clear"/>
        <w:spacing w:line="560" w:lineRule="exact"/>
        <w:ind w:firstLine="480" w:firstLineChars="200"/>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日</w:t>
      </w:r>
    </w:p>
    <w:p w14:paraId="3F39570E">
      <w:pPr>
        <w:widowControl/>
        <w:shd w:val="clear"/>
        <w:spacing w:line="408" w:lineRule="auto"/>
        <w:ind w:left="239" w:leftChars="114"/>
        <w:jc w:val="right"/>
        <w:rPr>
          <w:rFonts w:hint="eastAsia" w:ascii="仿宋" w:hAnsi="仿宋" w:eastAsia="仿宋" w:cs="仿宋"/>
          <w:color w:val="auto"/>
          <w:kern w:val="0"/>
          <w:sz w:val="24"/>
        </w:rPr>
      </w:pPr>
    </w:p>
    <w:p w14:paraId="7F6E2707">
      <w:pPr>
        <w:shd w:val="clea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19F8"/>
    <w:multiLevelType w:val="multilevel"/>
    <w:tmpl w:val="812119F8"/>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086AB6"/>
    <w:rsid w:val="1A935399"/>
    <w:rsid w:val="323025CC"/>
    <w:rsid w:val="32AD17CC"/>
    <w:rsid w:val="474602BD"/>
    <w:rsid w:val="4C7F2395"/>
    <w:rsid w:val="525C34CB"/>
    <w:rsid w:val="593B5BCB"/>
    <w:rsid w:val="6B0015A6"/>
    <w:rsid w:val="6E086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numPr>
        <w:ilvl w:val="0"/>
        <w:numId w:val="1"/>
      </w:numPr>
      <w:spacing w:before="50" w:beforeLines="50" w:after="50" w:afterLines="50" w:line="360" w:lineRule="auto"/>
      <w:ind w:firstLineChars="0"/>
      <w:jc w:val="center"/>
      <w:outlineLvl w:val="0"/>
    </w:pPr>
    <w:rPr>
      <w:rFonts w:ascii="仿宋" w:hAnsi="仿宋" w:cs="仿宋"/>
      <w:b/>
      <w:bCs/>
      <w:kern w:val="36"/>
      <w:sz w:val="36"/>
      <w:szCs w:val="32"/>
      <w:lang w:eastAsia="zh-CN"/>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qFormat/>
    <w:uiPriority w:val="0"/>
    <w:rPr>
      <w:color w:val="993300"/>
      <w:sz w:val="24"/>
    </w:rPr>
  </w:style>
  <w:style w:type="paragraph" w:styleId="6">
    <w:name w:val="Body Text Indent"/>
    <w:basedOn w:val="1"/>
    <w:next w:val="1"/>
    <w:qFormat/>
    <w:uiPriority w:val="0"/>
    <w:pPr>
      <w:ind w:firstLine="480"/>
    </w:pPr>
    <w:rPr>
      <w:rFonts w:ascii="宋体" w:hAnsi="宋体"/>
    </w:rPr>
  </w:style>
  <w:style w:type="paragraph" w:styleId="7">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8">
    <w:name w:val="Body Text First Indent"/>
    <w:basedOn w:val="5"/>
    <w:next w:val="9"/>
    <w:qFormat/>
    <w:uiPriority w:val="0"/>
    <w:pPr>
      <w:ind w:firstLine="420" w:firstLineChars="100"/>
    </w:pPr>
    <w:rPr>
      <w:rFonts w:ascii="宋体"/>
      <w:sz w:val="34"/>
      <w:szCs w:val="20"/>
    </w:rPr>
  </w:style>
  <w:style w:type="paragraph" w:styleId="9">
    <w:name w:val="Body Text First Indent 2"/>
    <w:basedOn w:val="6"/>
    <w:next w:val="1"/>
    <w:qFormat/>
    <w:uiPriority w:val="0"/>
    <w:pPr>
      <w:widowControl w:val="0"/>
      <w:spacing w:after="0" w:line="400" w:lineRule="atLeast"/>
      <w:ind w:left="210" w:leftChars="0" w:firstLine="420" w:firstLineChars="200"/>
      <w:textAlignment w:val="auto"/>
    </w:pPr>
    <w:rPr>
      <w:rFonts w:ascii="Times New Roman" w:hAnsi="Times New Roman" w:eastAsia="宋体" w:cs="Times New Roman"/>
      <w:color w:val="auto"/>
      <w:sz w:val="20"/>
      <w:szCs w:val="24"/>
      <w:u w:val="none" w:color="auto"/>
    </w:rPr>
  </w:style>
  <w:style w:type="paragraph" w:customStyle="1" w:styleId="12">
    <w:name w:val="样式2"/>
    <w:basedOn w:val="13"/>
    <w:qFormat/>
    <w:uiPriority w:val="0"/>
    <w:pPr>
      <w:spacing w:line="560" w:lineRule="exact"/>
      <w:ind w:firstLine="643" w:firstLineChars="200"/>
      <w:jc w:val="both"/>
    </w:pPr>
    <w:rPr>
      <w:rFonts w:ascii="仿宋_GB2312" w:hAnsi="仿宋" w:eastAsia="仿宋_GB2312"/>
      <w:b/>
      <w:bCs/>
      <w:szCs w:val="32"/>
    </w:rPr>
  </w:style>
  <w:style w:type="paragraph" w:customStyle="1" w:styleId="13">
    <w:name w:val="@标题"/>
    <w:basedOn w:val="1"/>
    <w:next w:val="14"/>
    <w:qFormat/>
    <w:uiPriority w:val="0"/>
    <w:pPr>
      <w:keepNext/>
      <w:spacing w:before="50" w:beforeLines="50" w:after="50" w:afterLines="50"/>
      <w:jc w:val="center"/>
      <w:outlineLvl w:val="1"/>
    </w:pPr>
    <w:rPr>
      <w:rFonts w:ascii="Calibri" w:hAnsi="Calibri" w:eastAsia="黑体"/>
      <w:kern w:val="32"/>
      <w:sz w:val="32"/>
    </w:rPr>
  </w:style>
  <w:style w:type="paragraph" w:customStyle="1" w:styleId="14">
    <w:name w:val="@正文"/>
    <w:basedOn w:val="15"/>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2596</Words>
  <Characters>2857</Characters>
  <Lines>0</Lines>
  <Paragraphs>0</Paragraphs>
  <TotalTime>3</TotalTime>
  <ScaleCrop>false</ScaleCrop>
  <LinksUpToDate>false</LinksUpToDate>
  <CharactersWithSpaces>3417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2025-06-11T02:13:00Z</dcterms:created>
  <dc:creator>doit</dc:creator>
  <cp:lastModifiedBy>WPS_1708060231</cp:lastModifiedBy>
  <dcterms:modified xsi:type="dcterms:W3CDTF">2026-07-30T02:19:52Z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06344A35DF5046FB8682B4EB2F69BECB_11</vt:lpwstr>
  </property>
  <property fmtid="{D5CDD505-2E9C-101B-9397-08002B2CF9AE}" pid="4" name="KSOTemplateDocerSaveRecord">
    <vt:lpwstr>eyJoZGlkIjoiMzQ4YjhiZGM4ZTcyYjljYjBjMTcwY2UxZWM2NTQ5YTIiLCJ1c2VySWQiOiIxNzA4MDYwMjMxIn0=</vt:lpwstr>
  </property>
</Properties>
</file>