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CFC72">
      <w:pPr>
        <w:pStyle w:val="2"/>
        <w:bidi w:val="0"/>
        <w:rPr>
          <w:rFonts w:hint="eastAsia"/>
        </w:rPr>
      </w:pPr>
      <w:bookmarkStart w:id="8" w:name="_GoBack"/>
      <w:bookmarkEnd w:id="8"/>
      <w:bookmarkStart w:id="0" w:name="_Toc48834466"/>
      <w:bookmarkStart w:id="1" w:name="_Toc48834545"/>
      <w:bookmarkStart w:id="2" w:name="_Toc48834107"/>
      <w:bookmarkStart w:id="3" w:name="_Toc14082138"/>
      <w:bookmarkStart w:id="4" w:name="_Toc20365"/>
      <w:bookmarkStart w:id="5" w:name="_Toc48834177"/>
      <w:bookmarkStart w:id="6" w:name="_Toc48834304"/>
      <w:r>
        <w:t>磋商内容及采购</w:t>
      </w:r>
      <w:r>
        <w:rPr>
          <w:rFonts w:hint="eastAsia"/>
        </w:rPr>
        <w:t>需</w:t>
      </w:r>
      <w:r>
        <w:t>求</w:t>
      </w:r>
      <w:bookmarkEnd w:id="0"/>
      <w:bookmarkEnd w:id="1"/>
      <w:bookmarkEnd w:id="2"/>
      <w:bookmarkEnd w:id="3"/>
      <w:bookmarkEnd w:id="4"/>
      <w:bookmarkEnd w:id="5"/>
      <w:bookmarkEnd w:id="6"/>
    </w:p>
    <w:p w14:paraId="484BE6C7">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right="0" w:rightChars="0" w:firstLine="602" w:firstLineChars="200"/>
        <w:jc w:val="left"/>
        <w:textAlignment w:val="auto"/>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一、项目概况与背景​</w:t>
      </w:r>
    </w:p>
    <w:p w14:paraId="46207619">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为提升</w:t>
      </w:r>
      <w:r>
        <w:rPr>
          <w:rFonts w:hint="eastAsia" w:ascii="仿宋" w:hAnsi="仿宋" w:eastAsia="仿宋" w:cs="仿宋"/>
          <w:sz w:val="28"/>
          <w:szCs w:val="28"/>
          <w:lang w:val="en-US" w:eastAsia="zh-CN"/>
        </w:rPr>
        <w:t>神木市第一中学</w:t>
      </w:r>
      <w:r>
        <w:rPr>
          <w:rFonts w:hint="eastAsia" w:ascii="仿宋" w:hAnsi="仿宋" w:eastAsia="仿宋" w:cs="仿宋"/>
          <w:sz w:val="28"/>
          <w:szCs w:val="28"/>
        </w:rPr>
        <w:t>文印服务效率与质量，建立规范化、标准化、高效化的文印室运行机制，确保为学校教学、管理及师生提供优质、安全、保密的文印服务，现采购文印室管理运营服务。</w:t>
      </w:r>
    </w:p>
    <w:p w14:paraId="5CC21C0E">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right="0" w:rightChars="0" w:firstLine="602" w:firstLineChars="200"/>
        <w:jc w:val="left"/>
        <w:textAlignment w:val="auto"/>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二、服务内容及要求​</w:t>
      </w:r>
    </w:p>
    <w:p w14:paraId="6A690F4D">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供应商需提供符合以下要求的人员、管理、技术及设备支持，全面负责神木</w:t>
      </w:r>
      <w:r>
        <w:rPr>
          <w:rFonts w:hint="eastAsia" w:ascii="仿宋" w:hAnsi="仿宋" w:eastAsia="仿宋" w:cs="仿宋"/>
          <w:sz w:val="28"/>
          <w:szCs w:val="28"/>
          <w:lang w:val="en-US" w:eastAsia="zh-CN"/>
        </w:rPr>
        <w:t>第一中学</w:t>
      </w:r>
      <w:r>
        <w:rPr>
          <w:rFonts w:hint="eastAsia" w:ascii="仿宋" w:hAnsi="仿宋" w:eastAsia="仿宋" w:cs="仿宋"/>
          <w:sz w:val="28"/>
          <w:szCs w:val="28"/>
        </w:rPr>
        <w:t>文印室的日常运营管理服务：</w:t>
      </w:r>
    </w:p>
    <w:p w14:paraId="4C4AC4D8">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一</w:t>
      </w:r>
      <w:r>
        <w:rPr>
          <w:rFonts w:hint="eastAsia" w:ascii="仿宋" w:hAnsi="仿宋" w:eastAsia="仿宋" w:cs="仿宋"/>
          <w:b/>
          <w:bCs/>
          <w:sz w:val="28"/>
          <w:szCs w:val="28"/>
          <w:lang w:eastAsia="zh-CN"/>
        </w:rPr>
        <w:t>）</w:t>
      </w:r>
      <w:r>
        <w:rPr>
          <w:rFonts w:hint="eastAsia" w:ascii="仿宋" w:hAnsi="仿宋" w:eastAsia="仿宋" w:cs="仿宋"/>
          <w:b/>
          <w:bCs/>
          <w:sz w:val="28"/>
          <w:szCs w:val="28"/>
        </w:rPr>
        <w:t>文印服务范围：​</w:t>
      </w:r>
      <w:r>
        <w:rPr>
          <w:rFonts w:hint="eastAsia" w:ascii="仿宋" w:hAnsi="仿宋" w:eastAsia="仿宋" w:cs="仿宋"/>
          <w:sz w:val="28"/>
          <w:szCs w:val="28"/>
        </w:rPr>
        <w:t xml:space="preserve">​ </w:t>
      </w:r>
    </w:p>
    <w:p w14:paraId="64A15DA5">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打印服务：包括但不限于教学资料、试卷、文件等的单面/双面打印（规格</w:t>
      </w:r>
      <w:r>
        <w:rPr>
          <w:rFonts w:hint="eastAsia" w:ascii="仿宋" w:hAnsi="仿宋" w:eastAsia="仿宋" w:cs="仿宋"/>
          <w:sz w:val="28"/>
          <w:szCs w:val="28"/>
          <w:lang w:eastAsia="zh-CN"/>
        </w:rPr>
        <w:t>：</w:t>
      </w:r>
      <w:r>
        <w:rPr>
          <w:rFonts w:hint="eastAsia" w:ascii="仿宋" w:hAnsi="仿宋" w:eastAsia="仿宋" w:cs="仿宋"/>
          <w:sz w:val="28"/>
          <w:szCs w:val="28"/>
        </w:rPr>
        <w:t>16K、8K、A4、A3</w:t>
      </w:r>
      <w:r>
        <w:rPr>
          <w:rFonts w:hint="eastAsia" w:ascii="仿宋" w:hAnsi="仿宋" w:eastAsia="仿宋" w:cs="仿宋"/>
          <w:sz w:val="28"/>
          <w:szCs w:val="28"/>
          <w:lang w:val="en-US" w:eastAsia="zh-CN"/>
        </w:rPr>
        <w:t>等</w:t>
      </w:r>
      <w:r>
        <w:rPr>
          <w:rFonts w:hint="eastAsia" w:ascii="仿宋" w:hAnsi="仿宋" w:eastAsia="仿宋" w:cs="仿宋"/>
          <w:sz w:val="28"/>
          <w:szCs w:val="28"/>
        </w:rPr>
        <w:t>）。</w:t>
      </w:r>
    </w:p>
    <w:p w14:paraId="0DC6F70B">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复印服务：各类资料的复印（规格含16K、8K、A4、A3）。</w:t>
      </w:r>
    </w:p>
    <w:p w14:paraId="4E9CF5D0">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速印服务：大批量资料的速印（规格含16K、8K、A4、A3）。</w:t>
      </w:r>
    </w:p>
    <w:p w14:paraId="25ED0F3D">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排版服务：各类文件的排版、</w:t>
      </w:r>
      <w:r>
        <w:rPr>
          <w:rFonts w:hint="eastAsia" w:ascii="仿宋" w:hAnsi="仿宋" w:eastAsia="仿宋" w:cs="仿宋"/>
          <w:sz w:val="28"/>
          <w:szCs w:val="28"/>
          <w:lang w:val="en-US" w:eastAsia="zh-CN"/>
        </w:rPr>
        <w:t>设计、</w:t>
      </w:r>
      <w:r>
        <w:rPr>
          <w:rFonts w:hint="eastAsia" w:ascii="仿宋" w:hAnsi="仿宋" w:eastAsia="仿宋" w:cs="仿宋"/>
          <w:sz w:val="28"/>
          <w:szCs w:val="28"/>
        </w:rPr>
        <w:t>编辑、美化（规格含16K、8K、A4、A3）</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校对等</w:t>
      </w:r>
      <w:r>
        <w:rPr>
          <w:rFonts w:hint="eastAsia" w:ascii="仿宋" w:hAnsi="仿宋" w:eastAsia="仿宋" w:cs="仿宋"/>
          <w:sz w:val="28"/>
          <w:szCs w:val="28"/>
        </w:rPr>
        <w:t>。</w:t>
      </w:r>
    </w:p>
    <w:p w14:paraId="43C39023">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其他服务：装订、整理、</w:t>
      </w:r>
      <w:r>
        <w:rPr>
          <w:rFonts w:hint="eastAsia" w:ascii="仿宋" w:hAnsi="仿宋" w:eastAsia="仿宋" w:cs="仿宋"/>
          <w:sz w:val="28"/>
          <w:szCs w:val="28"/>
          <w:lang w:val="en-US" w:eastAsia="zh-CN"/>
        </w:rPr>
        <w:t>分类、</w:t>
      </w:r>
      <w:r>
        <w:rPr>
          <w:rFonts w:hint="eastAsia" w:ascii="仿宋" w:hAnsi="仿宋" w:eastAsia="仿宋" w:cs="仿宋"/>
          <w:sz w:val="28"/>
          <w:szCs w:val="28"/>
        </w:rPr>
        <w:t>U盘文件输出（即“出U盘”服务）、文印任务接收、审核、处理、交付等。</w:t>
      </w:r>
    </w:p>
    <w:p w14:paraId="1345D64A">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lang w:eastAsia="zh-CN"/>
        </w:rPr>
        <w:t>）</w:t>
      </w:r>
      <w:r>
        <w:rPr>
          <w:rFonts w:hint="eastAsia" w:ascii="仿宋" w:hAnsi="仿宋" w:eastAsia="仿宋" w:cs="仿宋"/>
          <w:b/>
          <w:bCs/>
          <w:sz w:val="28"/>
          <w:szCs w:val="28"/>
        </w:rPr>
        <w:t>服务标准要求：</w:t>
      </w:r>
      <w:r>
        <w:rPr>
          <w:rFonts w:hint="eastAsia" w:ascii="仿宋" w:hAnsi="仿宋" w:eastAsia="仿宋" w:cs="仿宋"/>
          <w:sz w:val="28"/>
          <w:szCs w:val="28"/>
        </w:rPr>
        <w:t xml:space="preserve">​​ </w:t>
      </w:r>
    </w:p>
    <w:p w14:paraId="7090A4C3">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为规范学校文印室管理，提升文印服务质量与效率，保障教学、教研及行政工作有序开展，践行服务育人、勤俭节约原则，结合学校实际工作，制定本标准。</w:t>
      </w:r>
    </w:p>
    <w:p w14:paraId="1A394321">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文印室工作人员需严格遵守学校各项规章制度，坚守岗位、履职尽责，全心全意为全校师生提供优质、高效、安全的文印服务。</w:t>
      </w:r>
    </w:p>
    <w:p w14:paraId="29D74E05">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本标准适用于学校文印室全体工作人员及全校所有文印服务相关事项。 </w:t>
      </w:r>
    </w:p>
    <w:p w14:paraId="2BF45817">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三</w:t>
      </w:r>
      <w:r>
        <w:rPr>
          <w:rFonts w:hint="eastAsia" w:ascii="仿宋" w:hAnsi="仿宋" w:eastAsia="仿宋" w:cs="仿宋"/>
          <w:b/>
          <w:bCs/>
          <w:sz w:val="28"/>
          <w:szCs w:val="28"/>
          <w:lang w:eastAsia="zh-CN"/>
        </w:rPr>
        <w:t>）</w:t>
      </w:r>
      <w:r>
        <w:rPr>
          <w:rFonts w:hint="eastAsia" w:ascii="仿宋" w:hAnsi="仿宋" w:eastAsia="仿宋" w:cs="仿宋"/>
          <w:b/>
          <w:bCs/>
          <w:sz w:val="28"/>
          <w:szCs w:val="28"/>
        </w:rPr>
        <w:t xml:space="preserve">服务范围与对象 </w:t>
      </w:r>
    </w:p>
    <w:p w14:paraId="210E8A5D">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服务对象：本校全体教职工、各教学班级、学校各职能部门文印服务。</w:t>
      </w:r>
    </w:p>
    <w:p w14:paraId="595D499A">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服务内容：承担各类教学资料、讲义、试卷、会议文件、通知公告、报表、证书、奖状、档案材料等的打印、复印、扫描及相关文印</w:t>
      </w:r>
      <w:r>
        <w:rPr>
          <w:rFonts w:hint="eastAsia" w:ascii="仿宋" w:hAnsi="仿宋" w:eastAsia="仿宋" w:cs="仿宋"/>
          <w:sz w:val="28"/>
          <w:szCs w:val="28"/>
          <w:lang w:val="en-US" w:eastAsia="zh-CN"/>
        </w:rPr>
        <w:t>印刷</w:t>
      </w:r>
      <w:r>
        <w:rPr>
          <w:rFonts w:hint="eastAsia" w:ascii="仿宋" w:hAnsi="仿宋" w:eastAsia="仿宋" w:cs="仿宋"/>
          <w:sz w:val="28"/>
          <w:szCs w:val="28"/>
        </w:rPr>
        <w:t xml:space="preserve">服务；负责文印设备日常维护、耗材管理及文印环境卫生保障。 </w:t>
      </w:r>
    </w:p>
    <w:p w14:paraId="2D6EB0EF">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 xml:space="preserve">服务时间规范 </w:t>
      </w:r>
    </w:p>
    <w:p w14:paraId="1425D7AB">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严格遵守学校作息时间，工作日按学校规定上下班，不迟到、不早退、不擅自离岗，确保工作时间内全程提供服务。</w:t>
      </w:r>
    </w:p>
    <w:p w14:paraId="0CBC0A13">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期中、期末等考试集中时段，以及学校重大会议、紧急工作期间，根据工作需求主动延长服务时间，全力保障工作推进。</w:t>
      </w:r>
    </w:p>
    <w:p w14:paraId="7AD3E626">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非工作时间遇紧急文印任务，接到学校通知后需及时到岗处理，不得推诿拖延。 </w:t>
      </w:r>
    </w:p>
    <w:p w14:paraId="0779D181">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（五）</w:t>
      </w:r>
      <w:r>
        <w:rPr>
          <w:rFonts w:hint="eastAsia" w:ascii="仿宋" w:hAnsi="仿宋" w:eastAsia="仿宋" w:cs="仿宋"/>
          <w:b/>
          <w:bCs/>
          <w:sz w:val="28"/>
          <w:szCs w:val="28"/>
        </w:rPr>
        <w:t xml:space="preserve">文印操作规范 </w:t>
      </w:r>
    </w:p>
    <w:p w14:paraId="7B568550">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申请审批：各类批量文印、试卷、涉密文件需按规定填写文印申请单，经部门负责人、相关领导审批通过后，方可予以文印，严禁无审批私自印刷。</w:t>
      </w:r>
    </w:p>
    <w:p w14:paraId="2B00543D">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文件校对：文印前仔细核对文件内容、格式、份数、排版，确认无误后再进行操作，避免因失误造成纸张、耗材浪费；发现文件错误及时告知提交人修改。</w:t>
      </w:r>
    </w:p>
    <w:p w14:paraId="694B44F5">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 xml:space="preserve">. 流程规范：遵循“接单—校对—印刷—质检—装订—交付”流程，操作规范有序，严禁违规操作设备。 </w:t>
      </w:r>
    </w:p>
    <w:p w14:paraId="280BAA37">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六</w:t>
      </w:r>
      <w:r>
        <w:rPr>
          <w:rFonts w:hint="eastAsia" w:ascii="仿宋" w:hAnsi="仿宋" w:eastAsia="仿宋" w:cs="仿宋"/>
          <w:b/>
          <w:bCs/>
          <w:sz w:val="28"/>
          <w:szCs w:val="28"/>
          <w:lang w:eastAsia="zh-CN"/>
        </w:rPr>
        <w:t>）</w:t>
      </w:r>
      <w:r>
        <w:rPr>
          <w:rFonts w:hint="eastAsia" w:ascii="仿宋" w:hAnsi="仿宋" w:eastAsia="仿宋" w:cs="仿宋"/>
          <w:b/>
          <w:bCs/>
          <w:sz w:val="28"/>
          <w:szCs w:val="28"/>
        </w:rPr>
        <w:t xml:space="preserve">服务质量标准 </w:t>
      </w:r>
    </w:p>
    <w:p w14:paraId="117D9E32">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印刷质量：印刷文件字迹清晰、页面整洁、无重影、漏印、错印、墨斑、歪斜等问题；纸张无破损、折痕、污渍，符合文件使用要求。</w:t>
      </w:r>
    </w:p>
    <w:p w14:paraId="536B18D3">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装订质量：根据文件需求选择合适装订方式，装订牢固、整齐、美观、裁切规整、不掉页、不缺页、不倒页，符合使用规范。</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3. 设备保障：定期对打印机、复印机、装订机等设备进行清洁、保养与检修，做好设备运行记录，发现故障及时报修，确保设备正常运转。</w:t>
      </w:r>
    </w:p>
    <w:p w14:paraId="538F6F36">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4. 耗材管理：规范管理纸张、油墨、碳粉等耗材，建立领用台账，选用符合标准的优质耗材，保障文印质量，杜绝劣质耗材影响使用。 </w:t>
      </w:r>
    </w:p>
    <w:p w14:paraId="4CB366EF">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服务时效要求</w:t>
      </w:r>
      <w:r>
        <w:rPr>
          <w:rFonts w:hint="eastAsia" w:ascii="仿宋" w:hAnsi="仿宋" w:eastAsia="仿宋" w:cs="仿宋"/>
          <w:sz w:val="28"/>
          <w:szCs w:val="28"/>
        </w:rPr>
        <w:t xml:space="preserve"> </w:t>
      </w:r>
    </w:p>
    <w:p w14:paraId="3B0A114C">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常规小型文印任务，接收后</w:t>
      </w:r>
      <w:r>
        <w:rPr>
          <w:rFonts w:hint="eastAsia" w:ascii="仿宋" w:hAnsi="仿宋" w:eastAsia="仿宋" w:cs="仿宋"/>
          <w:sz w:val="28"/>
          <w:szCs w:val="28"/>
          <w:lang w:eastAsia="zh-CN"/>
        </w:rPr>
        <w:t>及时处理</w:t>
      </w:r>
      <w:r>
        <w:rPr>
          <w:rFonts w:hint="eastAsia" w:ascii="仿宋" w:hAnsi="仿宋" w:eastAsia="仿宋" w:cs="仿宋"/>
          <w:sz w:val="28"/>
          <w:szCs w:val="28"/>
        </w:rPr>
        <w:t>，原则上半小时至一小时内完成交付。</w:t>
      </w:r>
    </w:p>
    <w:p w14:paraId="38A0122C">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批量教学资料、会议文件等较大型任务，提前沟通交付时间，严格按约定时限完成，不无故拖延。</w:t>
      </w:r>
    </w:p>
    <w:p w14:paraId="208769A8">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考试试卷、紧急通知等特殊紧急任务，优先加急处理，全力保障按时交付。 </w:t>
      </w:r>
    </w:p>
    <w:p w14:paraId="2CB3CF45">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（八）</w:t>
      </w:r>
      <w:r>
        <w:rPr>
          <w:rFonts w:hint="eastAsia" w:ascii="仿宋" w:hAnsi="仿宋" w:eastAsia="仿宋" w:cs="仿宋"/>
          <w:b/>
          <w:bCs/>
          <w:sz w:val="28"/>
          <w:szCs w:val="28"/>
        </w:rPr>
        <w:t>安全保密要求</w:t>
      </w:r>
      <w:r>
        <w:rPr>
          <w:rFonts w:hint="eastAsia" w:ascii="仿宋" w:hAnsi="仿宋" w:eastAsia="仿宋" w:cs="仿宋"/>
          <w:sz w:val="28"/>
          <w:szCs w:val="28"/>
        </w:rPr>
        <w:t xml:space="preserve"> </w:t>
      </w:r>
    </w:p>
    <w:p w14:paraId="452918D1">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严格遵守保密纪律，对试卷、涉密文件、人事档案、财务资料等敏感内容，实行专人专机印刷，严禁泄露、外传、私自留存或拷贝。</w:t>
      </w:r>
    </w:p>
    <w:p w14:paraId="36A526B7">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文印产生的废页、错页、涉密废纸，需及时使用碎纸机销毁，不得随意丢弃、堆放。</w:t>
      </w:r>
    </w:p>
    <w:p w14:paraId="3128ABF8">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 非文印室工作人员未经允许，不得进入文印操作区域；严禁无关人员翻阅、查看未交付文印材料。</w:t>
      </w:r>
    </w:p>
    <w:p w14:paraId="5AE6AC63">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4. 妥善保管文印设备登录密码、文件存储数据，定期清理设备存储记录，防范信息</w:t>
      </w:r>
      <w:r>
        <w:rPr>
          <w:rFonts w:hint="eastAsia" w:ascii="仿宋" w:hAnsi="仿宋" w:eastAsia="仿宋" w:cs="仿宋"/>
          <w:sz w:val="28"/>
          <w:szCs w:val="28"/>
          <w:lang w:eastAsia="zh-CN"/>
        </w:rPr>
        <w:t>泄漏</w:t>
      </w:r>
      <w:r>
        <w:rPr>
          <w:rFonts w:hint="eastAsia" w:ascii="仿宋" w:hAnsi="仿宋" w:eastAsia="仿宋" w:cs="仿宋"/>
          <w:sz w:val="28"/>
          <w:szCs w:val="28"/>
        </w:rPr>
        <w:t xml:space="preserve">。 </w:t>
      </w:r>
    </w:p>
    <w:p w14:paraId="5C3393ED">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（九）</w:t>
      </w:r>
      <w:r>
        <w:rPr>
          <w:rFonts w:hint="eastAsia" w:ascii="仿宋" w:hAnsi="仿宋" w:eastAsia="仿宋" w:cs="仿宋"/>
          <w:b/>
          <w:bCs/>
          <w:sz w:val="28"/>
          <w:szCs w:val="28"/>
        </w:rPr>
        <w:t xml:space="preserve">服务礼仪与态度 </w:t>
      </w:r>
    </w:p>
    <w:p w14:paraId="3FF3113E">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工作人员着装整洁、言行文明、态度热情，耐心解答师生咨询，主动协助解决文印相关问题，杜绝冷漠、推诿、敷衍等行为。</w:t>
      </w:r>
    </w:p>
    <w:p w14:paraId="5EE8AA1D">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工作期间专注高效，不做与工作无关的事项，保持良好工作状态。</w:t>
      </w:r>
    </w:p>
    <w:p w14:paraId="3ACA6030">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若出现文印失误，主动致歉并免费重新处理，及时整改问题，提升服务质量。 </w:t>
      </w:r>
    </w:p>
    <w:p w14:paraId="59FFBC1B">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（十）</w:t>
      </w:r>
      <w:r>
        <w:rPr>
          <w:rFonts w:hint="eastAsia" w:ascii="仿宋" w:hAnsi="仿宋" w:eastAsia="仿宋" w:cs="仿宋"/>
          <w:b/>
          <w:bCs/>
          <w:sz w:val="28"/>
          <w:szCs w:val="28"/>
        </w:rPr>
        <w:t xml:space="preserve">环境卫生与管理 </w:t>
      </w:r>
    </w:p>
    <w:p w14:paraId="5017BF01">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保持文印室室内外环境卫生整洁，设备、桌面、地面无灰尘、杂物，文件、耗材分类摆放整齐有序。</w:t>
      </w:r>
    </w:p>
    <w:p w14:paraId="70B9188A">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做好文印室防火、防盗、节电、节水工作，离开时及时关闭设备电源、门窗，消除安全隐患。</w:t>
      </w:r>
    </w:p>
    <w:p w14:paraId="35B5A51B">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 xml:space="preserve">3. 严禁在文印室内吸烟、用餐、堆放私人物品，营造安全、整洁、规范的工作环境。 </w:t>
      </w:r>
    </w:p>
    <w:p w14:paraId="3EB7D952">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b/>
          <w:bCs/>
          <w:sz w:val="28"/>
          <w:szCs w:val="28"/>
        </w:rPr>
      </w:pPr>
      <w:r>
        <w:rPr>
          <w:rFonts w:hint="eastAsia" w:ascii="仿宋" w:hAnsi="仿宋" w:eastAsia="仿宋" w:cs="仿宋"/>
          <w:b/>
          <w:bCs/>
          <w:sz w:val="28"/>
          <w:szCs w:val="28"/>
          <w:lang w:val="en-US" w:eastAsia="zh-CN"/>
        </w:rPr>
        <w:t>（十一）</w:t>
      </w:r>
      <w:r>
        <w:rPr>
          <w:rFonts w:hint="eastAsia" w:ascii="仿宋" w:hAnsi="仿宋" w:eastAsia="仿宋" w:cs="仿宋"/>
          <w:b/>
          <w:bCs/>
          <w:sz w:val="28"/>
          <w:szCs w:val="28"/>
        </w:rPr>
        <w:t xml:space="preserve">监督与考核 </w:t>
      </w:r>
    </w:p>
    <w:p w14:paraId="5755686F">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1. 自觉接受学校总务处、教务处及全校师生的监督，设立服务意见反馈渠道，及时处理服务投诉与建议。</w:t>
      </w:r>
    </w:p>
    <w:p w14:paraId="3661D601">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2. 定期开展工作自查，总结服务问题，持续优化服务流程、提升服务水平。</w:t>
      </w:r>
    </w:p>
    <w:p w14:paraId="2E4ED797">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3. 学校将依据本标准，对文印室工作进行定期考核，考核结果与工作人员绩效挂钩。</w:t>
      </w:r>
    </w:p>
    <w:p w14:paraId="2C8A277A">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right="0" w:rightChars="0" w:firstLine="562" w:firstLineChars="200"/>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（十二）拟印刷用量</w:t>
      </w:r>
    </w:p>
    <w:p w14:paraId="1E9928AC">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right="0" w:rightChars="0" w:firstLine="562" w:firstLineChars="200"/>
        <w:jc w:val="left"/>
        <w:textAlignment w:val="auto"/>
        <w:rPr>
          <w:rFonts w:hint="eastAsia" w:ascii="仿宋" w:hAnsi="仿宋" w:eastAsia="仿宋" w:cs="仿宋"/>
          <w:b/>
          <w:bCs/>
          <w:sz w:val="28"/>
          <w:szCs w:val="28"/>
          <w:lang w:val="en-US" w:eastAsia="zh-CN"/>
        </w:rPr>
      </w:pPr>
    </w:p>
    <w:tbl>
      <w:tblPr>
        <w:tblStyle w:val="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46"/>
        <w:gridCol w:w="1259"/>
        <w:gridCol w:w="1380"/>
        <w:gridCol w:w="2070"/>
        <w:gridCol w:w="1560"/>
      </w:tblGrid>
      <w:tr w14:paraId="3AEFB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B1A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名称</w:t>
            </w:r>
          </w:p>
        </w:tc>
        <w:tc>
          <w:tcPr>
            <w:tcW w:w="1653"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F3BA1">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规格</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20EB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数量</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93E6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单位</w:t>
            </w:r>
          </w:p>
        </w:tc>
      </w:tr>
      <w:tr w14:paraId="709BC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433C">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b w:val="0"/>
                <w:bCs w:val="0"/>
                <w:i w:val="0"/>
                <w:iCs w:val="0"/>
                <w:color w:val="000000"/>
                <w:kern w:val="0"/>
                <w:sz w:val="28"/>
                <w:szCs w:val="28"/>
                <w:u w:val="none"/>
                <w:lang w:val="en-US" w:eastAsia="zh-CN" w:bidi="ar"/>
              </w:rPr>
              <w:t>出U盘（70克）</w:t>
            </w: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C77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16K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4129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A79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300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922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0E68D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0AFD">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3927">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F00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4D25">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1560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861A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35AD6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842E7">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158E">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8K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260F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7271">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5000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7022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30223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88403">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C3ABC">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70DB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52FB0">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13000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8762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3954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36FF6">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D5C2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A4</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8255">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42662">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15000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CCF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08E61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800F">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E0719">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33B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9EC2">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5000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B11D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68375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F787">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296F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A3</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8FF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8DA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300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D935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1B148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FE5E">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E5BA3">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42B0">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9E2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300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8619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06C0F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B1235">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排版（70克）</w:t>
            </w: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AA1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16K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B940">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693B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88B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29EDE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F40D">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F016C">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8C6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5E4E7">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523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38422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C95F">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116D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8K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F68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43F8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500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661D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44E44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098F">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096E8">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44D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1C5A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300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EDB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7A298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25C9B">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B2019">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A4</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DBF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0110">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095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0CB97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F0E4">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8CBD">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42D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42C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900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64D0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34067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07235">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526F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A3</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10357">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31D5">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500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F3AE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1513C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596D1">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51C5">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3ABF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AC6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b w:val="0"/>
                <w:bCs w:val="0"/>
                <w:i w:val="0"/>
                <w:iCs w:val="0"/>
                <w:color w:val="000000"/>
                <w:kern w:val="0"/>
                <w:sz w:val="28"/>
                <w:szCs w:val="28"/>
                <w:u w:val="none"/>
                <w:lang w:val="en-US" w:eastAsia="zh-CN" w:bidi="ar"/>
              </w:rPr>
              <w:t>100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845C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00CC8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7A9CE">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复印（70克）</w:t>
            </w: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BA9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16K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0D21">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C51E0">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2000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507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14920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E87AF">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A45FA">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74DB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C0C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6000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D052">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30B97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47EE6">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2F60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8K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6A059">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C2809">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b w:val="0"/>
                <w:bCs w:val="0"/>
                <w:i w:val="0"/>
                <w:iCs w:val="0"/>
                <w:color w:val="000000"/>
                <w:kern w:val="0"/>
                <w:sz w:val="28"/>
                <w:szCs w:val="28"/>
                <w:u w:val="none"/>
                <w:lang w:val="en-US" w:eastAsia="zh-CN" w:bidi="ar"/>
              </w:rPr>
              <w:t>98000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E582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49EE8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D641">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DC279">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DFA6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DACB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30000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9D05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3BBF3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E0E12">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24C1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A4</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C8E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1C5B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156000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C5AA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0CECB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8A0D">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68DD9">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4FA7">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C6D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30000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1B3E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50606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8A37C">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48B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A3</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07481">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7172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E91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60E1C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2EBF1">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A0186">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FA7CE">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BED5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4C3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页</w:t>
            </w:r>
          </w:p>
        </w:tc>
      </w:tr>
      <w:tr w14:paraId="0EA51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381A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速印（70克）</w:t>
            </w: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1856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16K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5F9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B8552">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EFBA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38191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D1B0">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43E9">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B632">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15DD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5E6B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2175E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83018">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78C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8K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F9BD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AB07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1200000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4FF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715F7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0517">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06DE">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E6B9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DCC0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1306800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CB85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5734D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77A">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EAF85">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A4</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06CB1">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FFE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1305080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5CE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5B67D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FEB6F">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1EBEF">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239B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7AC1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200000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EC9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5EB0B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49E87">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F5DB5">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A3</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8BEA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8F52">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22000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109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1DF58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B072F">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B532">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3CEE">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182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5000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B70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79F94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83C90">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彩色</w:t>
            </w:r>
          </w:p>
          <w:p w14:paraId="5DA8A40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eastAsia="zh-CN"/>
              </w:rPr>
            </w:pPr>
            <w:r>
              <w:rPr>
                <w:rFonts w:hint="eastAsia" w:ascii="仿宋" w:hAnsi="仿宋" w:eastAsia="仿宋" w:cs="仿宋"/>
                <w:b w:val="0"/>
                <w:bCs w:val="0"/>
                <w:i w:val="0"/>
                <w:iCs w:val="0"/>
                <w:color w:val="000000"/>
                <w:sz w:val="28"/>
                <w:szCs w:val="28"/>
                <w:u w:val="none"/>
                <w:lang w:val="en-US" w:eastAsia="zh-CN"/>
              </w:rPr>
              <w:t>印刷</w:t>
            </w:r>
            <w:r>
              <w:rPr>
                <w:rFonts w:hint="eastAsia" w:ascii="仿宋" w:hAnsi="仿宋" w:eastAsia="仿宋" w:cs="仿宋"/>
                <w:b w:val="0"/>
                <w:bCs w:val="0"/>
                <w:i w:val="0"/>
                <w:iCs w:val="0"/>
                <w:color w:val="000000"/>
                <w:kern w:val="0"/>
                <w:sz w:val="28"/>
                <w:szCs w:val="28"/>
                <w:u w:val="none"/>
                <w:lang w:val="en-US" w:eastAsia="zh-CN" w:bidi="ar"/>
              </w:rPr>
              <w:t>（80克）</w:t>
            </w: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62A8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16K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1A0FB">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873F">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500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3905">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588B7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9409">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7A81D">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CB7C">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45072">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200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341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592B0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5AB43">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76EA6">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8K</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FB4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E385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1020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76B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490BE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FEC0">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A4955">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B5CD9">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6868">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650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609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77787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1011">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04C2">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A4</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DABE">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EDED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42530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DA1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51DB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E49C3">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067AE">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4003E">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4738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8670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DA34">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51D9A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2172F">
            <w:pPr>
              <w:jc w:val="center"/>
              <w:rPr>
                <w:rFonts w:hint="eastAsia" w:ascii="仿宋" w:hAnsi="仿宋" w:eastAsia="仿宋" w:cs="仿宋"/>
                <w:b w:val="0"/>
                <w:bCs w:val="0"/>
                <w:i w:val="0"/>
                <w:iCs w:val="0"/>
                <w:color w:val="000000"/>
                <w:sz w:val="28"/>
                <w:szCs w:val="28"/>
                <w:u w:val="none"/>
              </w:rPr>
            </w:pPr>
          </w:p>
        </w:tc>
        <w:tc>
          <w:tcPr>
            <w:tcW w:w="79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533D">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A3</w:t>
            </w: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1BBCA">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单面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E43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30980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AE4DB">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r w14:paraId="0BEE6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1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92979">
            <w:pPr>
              <w:jc w:val="center"/>
              <w:rPr>
                <w:rFonts w:hint="eastAsia" w:ascii="仿宋" w:hAnsi="仿宋" w:eastAsia="仿宋" w:cs="仿宋"/>
                <w:b w:val="0"/>
                <w:bCs w:val="0"/>
                <w:i w:val="0"/>
                <w:iCs w:val="0"/>
                <w:color w:val="000000"/>
                <w:sz w:val="28"/>
                <w:szCs w:val="28"/>
                <w:u w:val="none"/>
              </w:rPr>
            </w:pPr>
          </w:p>
        </w:tc>
        <w:tc>
          <w:tcPr>
            <w:tcW w:w="79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9E4CE">
            <w:pPr>
              <w:jc w:val="center"/>
              <w:rPr>
                <w:rFonts w:hint="eastAsia" w:ascii="仿宋" w:hAnsi="仿宋" w:eastAsia="仿宋" w:cs="仿宋"/>
                <w:b w:val="0"/>
                <w:bCs w:val="0"/>
                <w:i w:val="0"/>
                <w:iCs w:val="0"/>
                <w:color w:val="000000"/>
                <w:sz w:val="28"/>
                <w:szCs w:val="28"/>
                <w:u w:val="none"/>
              </w:rPr>
            </w:pPr>
          </w:p>
        </w:tc>
        <w:tc>
          <w:tcPr>
            <w:tcW w:w="8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C00F4">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双面</w:t>
            </w:r>
          </w:p>
        </w:tc>
        <w:tc>
          <w:tcPr>
            <w:tcW w:w="12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6533">
            <w:pPr>
              <w:keepNext w:val="0"/>
              <w:keepLines w:val="0"/>
              <w:widowControl/>
              <w:suppressLineNumbers w:val="0"/>
              <w:jc w:val="center"/>
              <w:textAlignment w:val="center"/>
              <w:rPr>
                <w:rFonts w:hint="eastAsia" w:ascii="仿宋" w:hAnsi="仿宋" w:eastAsia="仿宋" w:cs="仿宋"/>
                <w:b w:val="0"/>
                <w:bCs w:val="0"/>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210</w:t>
            </w:r>
          </w:p>
        </w:tc>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584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页</w:t>
            </w:r>
          </w:p>
        </w:tc>
      </w:tr>
    </w:tbl>
    <w:p w14:paraId="671C4055">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602" w:firstLineChars="200"/>
        <w:jc w:val="left"/>
        <w:textAlignment w:val="auto"/>
        <w:rPr>
          <w:rStyle w:val="6"/>
          <w:rFonts w:hint="eastAsia" w:ascii="仿宋" w:hAnsi="仿宋" w:eastAsia="仿宋" w:cs="仿宋"/>
          <w:sz w:val="30"/>
          <w:szCs w:val="30"/>
          <w:lang w:eastAsia="zh-CN"/>
        </w:rPr>
      </w:pPr>
    </w:p>
    <w:p w14:paraId="1BDCD322">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Lines="0" w:afterAutospacing="0" w:line="500" w:lineRule="exact"/>
        <w:ind w:left="0" w:leftChars="0" w:right="0" w:rightChars="0" w:firstLine="602" w:firstLineChars="200"/>
        <w:jc w:val="left"/>
        <w:textAlignment w:val="auto"/>
        <w:rPr>
          <w:rFonts w:hint="eastAsia" w:ascii="仿宋" w:hAnsi="仿宋" w:eastAsia="仿宋" w:cs="仿宋"/>
          <w:b w:val="0"/>
          <w:sz w:val="28"/>
          <w:szCs w:val="28"/>
        </w:rPr>
      </w:pPr>
      <w:r>
        <w:rPr>
          <w:rStyle w:val="6"/>
          <w:rFonts w:hint="eastAsia" w:ascii="仿宋" w:hAnsi="仿宋" w:eastAsia="仿宋" w:cs="仿宋"/>
          <w:sz w:val="30"/>
          <w:szCs w:val="30"/>
          <w:lang w:eastAsia="zh-CN"/>
        </w:rPr>
        <w:t>（</w:t>
      </w:r>
      <w:r>
        <w:rPr>
          <w:rStyle w:val="6"/>
          <w:rFonts w:hint="eastAsia" w:ascii="仿宋" w:hAnsi="仿宋" w:eastAsia="仿宋" w:cs="仿宋"/>
          <w:sz w:val="30"/>
          <w:szCs w:val="30"/>
          <w:lang w:val="en-US" w:eastAsia="zh-CN"/>
        </w:rPr>
        <w:t>十三</w:t>
      </w:r>
      <w:r>
        <w:rPr>
          <w:rStyle w:val="6"/>
          <w:rFonts w:hint="eastAsia" w:ascii="仿宋" w:hAnsi="仿宋" w:eastAsia="仿宋" w:cs="仿宋"/>
          <w:sz w:val="30"/>
          <w:szCs w:val="30"/>
          <w:lang w:eastAsia="zh-CN"/>
        </w:rPr>
        <w:t>）</w:t>
      </w:r>
      <w:r>
        <w:rPr>
          <w:rStyle w:val="6"/>
          <w:rFonts w:hint="eastAsia" w:ascii="仿宋" w:hAnsi="仿宋" w:eastAsia="仿宋" w:cs="仿宋"/>
          <w:sz w:val="30"/>
          <w:szCs w:val="30"/>
        </w:rPr>
        <w:t>设备与场地：</w:t>
      </w:r>
      <w:r>
        <w:rPr>
          <w:rStyle w:val="6"/>
          <w:rFonts w:hint="eastAsia" w:ascii="仿宋" w:hAnsi="仿宋" w:eastAsia="仿宋" w:cs="仿宋"/>
          <w:sz w:val="28"/>
          <w:szCs w:val="28"/>
        </w:rPr>
        <w:t>​</w:t>
      </w:r>
      <w:r>
        <w:rPr>
          <w:rFonts w:hint="eastAsia" w:ascii="仿宋" w:hAnsi="仿宋" w:eastAsia="仿宋" w:cs="仿宋"/>
          <w:sz w:val="28"/>
          <w:szCs w:val="28"/>
        </w:rPr>
        <w:t xml:space="preserve">​ </w:t>
      </w:r>
    </w:p>
    <w:p w14:paraId="6DC802E9">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Fonts w:hint="eastAsia" w:ascii="仿宋" w:hAnsi="仿宋" w:eastAsia="仿宋" w:cs="仿宋"/>
          <w:color w:val="000000"/>
          <w:sz w:val="28"/>
          <w:szCs w:val="28"/>
          <w:lang w:val="en-US" w:eastAsia="zh-CN"/>
        </w:rPr>
      </w:pPr>
      <w:r>
        <w:rPr>
          <w:rFonts w:hint="eastAsia" w:ascii="仿宋" w:hAnsi="仿宋" w:eastAsia="仿宋" w:cs="仿宋"/>
          <w:b/>
          <w:bCs/>
          <w:sz w:val="28"/>
          <w:szCs w:val="28"/>
        </w:rPr>
        <w:t>1.</w:t>
      </w:r>
      <w:r>
        <w:rPr>
          <w:rStyle w:val="6"/>
          <w:rFonts w:hint="eastAsia" w:ascii="仿宋" w:hAnsi="仿宋" w:eastAsia="仿宋" w:cs="仿宋"/>
          <w:sz w:val="28"/>
          <w:szCs w:val="28"/>
        </w:rPr>
        <w:t>设备：</w:t>
      </w:r>
      <w:r>
        <w:rPr>
          <w:rFonts w:hint="eastAsia" w:ascii="仿宋" w:hAnsi="仿宋" w:eastAsia="仿宋" w:cs="仿宋"/>
          <w:sz w:val="28"/>
          <w:szCs w:val="28"/>
        </w:rPr>
        <w:t>所有设备</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文印耗材（</w:t>
      </w:r>
      <w:r>
        <w:rPr>
          <w:rFonts w:hint="eastAsia" w:ascii="仿宋" w:hAnsi="仿宋" w:eastAsia="仿宋" w:cs="仿宋"/>
          <w:sz w:val="28"/>
          <w:szCs w:val="28"/>
        </w:rPr>
        <w:t>碳粉硒鼓、</w:t>
      </w:r>
      <w:r>
        <w:rPr>
          <w:rFonts w:hint="eastAsia" w:ascii="仿宋" w:hAnsi="仿宋" w:eastAsia="仿宋" w:cs="仿宋"/>
          <w:sz w:val="28"/>
          <w:szCs w:val="28"/>
          <w:lang w:val="en-US" w:eastAsia="zh-CN"/>
        </w:rPr>
        <w:t>油墨、</w:t>
      </w:r>
      <w:r>
        <w:rPr>
          <w:rFonts w:hint="eastAsia" w:ascii="仿宋" w:hAnsi="仿宋" w:eastAsia="仿宋" w:cs="仿宋"/>
          <w:sz w:val="28"/>
          <w:szCs w:val="28"/>
        </w:rPr>
        <w:t>纸张等</w:t>
      </w:r>
      <w:r>
        <w:rPr>
          <w:rFonts w:hint="eastAsia" w:ascii="仿宋" w:hAnsi="仿宋" w:eastAsia="仿宋" w:cs="仿宋"/>
          <w:sz w:val="28"/>
          <w:szCs w:val="28"/>
          <w:lang w:val="en-US" w:eastAsia="zh-CN"/>
        </w:rPr>
        <w:t>）以及设备的</w:t>
      </w:r>
      <w:r>
        <w:rPr>
          <w:rFonts w:hint="eastAsia" w:ascii="仿宋" w:hAnsi="仿宋" w:eastAsia="仿宋" w:cs="仿宋"/>
          <w:sz w:val="28"/>
          <w:szCs w:val="28"/>
        </w:rPr>
        <w:t>日常维护、保养、维修</w:t>
      </w:r>
      <w:r>
        <w:rPr>
          <w:rFonts w:hint="eastAsia" w:ascii="仿宋" w:hAnsi="仿宋" w:eastAsia="仿宋" w:cs="仿宋"/>
          <w:sz w:val="28"/>
          <w:szCs w:val="28"/>
          <w:lang w:val="en-US" w:eastAsia="zh-CN"/>
        </w:rPr>
        <w:t>费用</w:t>
      </w:r>
      <w:r>
        <w:rPr>
          <w:rFonts w:hint="eastAsia" w:ascii="仿宋" w:hAnsi="仿宋" w:eastAsia="仿宋" w:cs="仿宋"/>
          <w:b/>
          <w:bCs/>
          <w:sz w:val="28"/>
          <w:szCs w:val="28"/>
        </w:rPr>
        <w:t>均由</w:t>
      </w:r>
      <w:r>
        <w:rPr>
          <w:rFonts w:hint="eastAsia" w:ascii="仿宋" w:hAnsi="仿宋" w:eastAsia="仿宋" w:cs="仿宋"/>
          <w:b/>
          <w:bCs/>
          <w:sz w:val="28"/>
          <w:szCs w:val="28"/>
          <w:lang w:val="en-US" w:eastAsia="zh-CN"/>
        </w:rPr>
        <w:t>成交供应商</w:t>
      </w:r>
      <w:r>
        <w:rPr>
          <w:rFonts w:hint="eastAsia" w:ascii="仿宋" w:hAnsi="仿宋" w:eastAsia="仿宋" w:cs="仿宋"/>
          <w:b/>
          <w:bCs/>
          <w:sz w:val="28"/>
          <w:szCs w:val="28"/>
        </w:rPr>
        <w:t>承担</w:t>
      </w:r>
      <w:r>
        <w:rPr>
          <w:rFonts w:hint="eastAsia" w:ascii="仿宋" w:hAnsi="仿宋" w:eastAsia="仿宋" w:cs="仿宋"/>
          <w:sz w:val="28"/>
          <w:szCs w:val="28"/>
        </w:rPr>
        <w:t>，确保设备处于良好可用状态。</w:t>
      </w:r>
      <w:r>
        <w:rPr>
          <w:rFonts w:hint="eastAsia" w:ascii="仿宋" w:hAnsi="仿宋" w:eastAsia="仿宋" w:cs="仿宋"/>
          <w:color w:val="000000"/>
          <w:sz w:val="28"/>
          <w:szCs w:val="28"/>
          <w:lang w:eastAsia="zh-CN"/>
        </w:rPr>
        <w:t>磋商</w:t>
      </w:r>
      <w:r>
        <w:rPr>
          <w:rFonts w:hint="eastAsia" w:ascii="仿宋" w:hAnsi="仿宋" w:eastAsia="仿宋" w:cs="仿宋"/>
          <w:color w:val="000000"/>
          <w:sz w:val="28"/>
          <w:szCs w:val="28"/>
        </w:rPr>
        <w:t>供应商</w:t>
      </w:r>
      <w:r>
        <w:rPr>
          <w:rFonts w:hint="eastAsia" w:ascii="仿宋" w:hAnsi="仿宋" w:eastAsia="仿宋" w:cs="仿宋"/>
          <w:color w:val="000000"/>
          <w:sz w:val="28"/>
          <w:szCs w:val="28"/>
          <w:lang w:eastAsia="zh-CN"/>
        </w:rPr>
        <w:t>针对本项目特点提供</w:t>
      </w:r>
      <w:r>
        <w:rPr>
          <w:rFonts w:hint="eastAsia" w:ascii="仿宋" w:hAnsi="仿宋" w:eastAsia="仿宋" w:cs="仿宋"/>
          <w:color w:val="000000"/>
          <w:sz w:val="28"/>
          <w:szCs w:val="28"/>
          <w:lang w:val="en-US" w:eastAsia="zh-CN"/>
        </w:rPr>
        <w:t>设备</w:t>
      </w:r>
      <w:r>
        <w:rPr>
          <w:rFonts w:hint="eastAsia" w:ascii="仿宋" w:hAnsi="仿宋" w:eastAsia="仿宋" w:cs="仿宋"/>
          <w:color w:val="000000"/>
          <w:sz w:val="28"/>
          <w:szCs w:val="28"/>
          <w:lang w:eastAsia="zh-CN"/>
        </w:rPr>
        <w:t>配置清单，内容包含</w:t>
      </w:r>
      <w:r>
        <w:rPr>
          <w:rFonts w:hint="eastAsia" w:ascii="仿宋" w:hAnsi="仿宋" w:eastAsia="仿宋" w:cs="仿宋"/>
          <w:color w:val="000000"/>
          <w:sz w:val="28"/>
          <w:szCs w:val="28"/>
          <w:lang w:val="en-US" w:eastAsia="zh-CN"/>
        </w:rPr>
        <w:t>但不限于：打印、复印、速印、计算机、装订等设备。</w:t>
      </w:r>
    </w:p>
    <w:p w14:paraId="63907849">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Style w:val="6"/>
          <w:rFonts w:hint="eastAsia" w:ascii="仿宋" w:hAnsi="仿宋" w:eastAsia="仿宋" w:cs="仿宋"/>
          <w:sz w:val="28"/>
          <w:szCs w:val="28"/>
          <w:lang w:eastAsia="zh-CN"/>
        </w:rPr>
      </w:pPr>
      <w:r>
        <w:rPr>
          <w:rStyle w:val="6"/>
          <w:rFonts w:hint="eastAsia" w:ascii="仿宋" w:hAnsi="仿宋" w:eastAsia="仿宋" w:cs="仿宋"/>
          <w:sz w:val="28"/>
          <w:szCs w:val="28"/>
          <w:lang w:val="en-US" w:eastAsia="zh-CN"/>
        </w:rPr>
        <w:t>设备及耗材</w:t>
      </w:r>
      <w:r>
        <w:rPr>
          <w:rStyle w:val="6"/>
          <w:rFonts w:hint="eastAsia" w:ascii="仿宋" w:hAnsi="仿宋" w:eastAsia="仿宋" w:cs="仿宋"/>
          <w:sz w:val="28"/>
          <w:szCs w:val="28"/>
        </w:rPr>
        <w:t>配置要求</w:t>
      </w:r>
      <w:r>
        <w:rPr>
          <w:rStyle w:val="6"/>
          <w:rFonts w:hint="eastAsia" w:ascii="仿宋" w:hAnsi="仿宋" w:eastAsia="仿宋" w:cs="仿宋"/>
          <w:sz w:val="28"/>
          <w:szCs w:val="28"/>
          <w:lang w:eastAsia="zh-CN"/>
        </w:rPr>
        <w:t>：</w:t>
      </w:r>
    </w:p>
    <w:p w14:paraId="5D11FF4B">
      <w:pPr>
        <w:pStyle w:val="3"/>
        <w:keepNext w:val="0"/>
        <w:keepLines w:val="0"/>
        <w:pageBreakBefore w:val="0"/>
        <w:widowControl/>
        <w:kinsoku/>
        <w:wordWrap/>
        <w:overflowPunct/>
        <w:topLinePunct w:val="0"/>
        <w:autoSpaceDE/>
        <w:autoSpaceDN/>
        <w:bidi w:val="0"/>
        <w:adjustRightInd/>
        <w:snapToGrid/>
        <w:spacing w:before="0" w:beforeAutospacing="0" w:after="0" w:afterLines="0" w:afterAutospacing="0" w:line="500" w:lineRule="exact"/>
        <w:ind w:left="0" w:leftChars="0" w:right="0" w:rightChars="0" w:firstLine="562" w:firstLineChars="200"/>
        <w:jc w:val="left"/>
        <w:textAlignment w:val="auto"/>
        <w:rPr>
          <w:rStyle w:val="6"/>
          <w:rFonts w:hint="eastAsia" w:ascii="仿宋" w:hAnsi="仿宋" w:eastAsia="仿宋" w:cs="仿宋"/>
          <w:sz w:val="28"/>
          <w:szCs w:val="28"/>
          <w:lang w:eastAsia="zh-CN"/>
        </w:rPr>
      </w:pPr>
    </w:p>
    <w:tbl>
      <w:tblPr>
        <w:tblStyle w:val="8"/>
        <w:tblW w:w="9604" w:type="dxa"/>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2"/>
        <w:gridCol w:w="900"/>
        <w:gridCol w:w="5465"/>
        <w:gridCol w:w="750"/>
        <w:gridCol w:w="748"/>
        <w:gridCol w:w="1209"/>
      </w:tblGrid>
      <w:tr w14:paraId="17956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532" w:type="dxa"/>
            <w:noWrap w:val="0"/>
            <w:vAlign w:val="center"/>
          </w:tcPr>
          <w:p w14:paraId="65B7BFA0">
            <w:pPr>
              <w:pStyle w:val="7"/>
              <w:keepNext w:val="0"/>
              <w:keepLines w:val="0"/>
              <w:pageBreakBefore w:val="0"/>
              <w:widowControl/>
              <w:kinsoku w:val="0"/>
              <w:wordWrap/>
              <w:overflowPunct/>
              <w:topLinePunct w:val="0"/>
              <w:autoSpaceDE w:val="0"/>
              <w:autoSpaceDN w:val="0"/>
              <w:bidi w:val="0"/>
              <w:adjustRightInd w:val="0"/>
              <w:snapToGrid w:val="0"/>
              <w:spacing w:line="240" w:lineRule="exact"/>
              <w:ind w:left="0"/>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序 号</w:t>
            </w:r>
          </w:p>
        </w:tc>
        <w:tc>
          <w:tcPr>
            <w:tcW w:w="900" w:type="dxa"/>
            <w:noWrap w:val="0"/>
            <w:vAlign w:val="center"/>
          </w:tcPr>
          <w:p w14:paraId="152AB044">
            <w:pPr>
              <w:pStyle w:val="7"/>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名称</w:t>
            </w:r>
          </w:p>
        </w:tc>
        <w:tc>
          <w:tcPr>
            <w:tcW w:w="5465" w:type="dxa"/>
            <w:noWrap w:val="0"/>
            <w:vAlign w:val="center"/>
          </w:tcPr>
          <w:p w14:paraId="7542DCEF">
            <w:pPr>
              <w:pStyle w:val="7"/>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技术要求</w:t>
            </w:r>
          </w:p>
        </w:tc>
        <w:tc>
          <w:tcPr>
            <w:tcW w:w="750" w:type="dxa"/>
            <w:noWrap w:val="0"/>
            <w:vAlign w:val="center"/>
          </w:tcPr>
          <w:p w14:paraId="6B912D93">
            <w:pPr>
              <w:pStyle w:val="7"/>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单位</w:t>
            </w:r>
          </w:p>
        </w:tc>
        <w:tc>
          <w:tcPr>
            <w:tcW w:w="748" w:type="dxa"/>
            <w:noWrap w:val="0"/>
            <w:vAlign w:val="center"/>
          </w:tcPr>
          <w:p w14:paraId="0EFA00C5">
            <w:pPr>
              <w:pStyle w:val="7"/>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数量</w:t>
            </w:r>
          </w:p>
        </w:tc>
        <w:tc>
          <w:tcPr>
            <w:tcW w:w="1209" w:type="dxa"/>
            <w:noWrap w:val="0"/>
            <w:vAlign w:val="center"/>
          </w:tcPr>
          <w:p w14:paraId="783CE55A">
            <w:pPr>
              <w:pStyle w:val="7"/>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备注</w:t>
            </w:r>
          </w:p>
        </w:tc>
      </w:tr>
      <w:tr w14:paraId="3BB9A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7" w:hRule="atLeast"/>
        </w:trPr>
        <w:tc>
          <w:tcPr>
            <w:tcW w:w="532" w:type="dxa"/>
            <w:noWrap w:val="0"/>
            <w:vAlign w:val="center"/>
          </w:tcPr>
          <w:p w14:paraId="6EC1AA51">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900" w:type="dxa"/>
            <w:noWrap w:val="0"/>
            <w:vAlign w:val="center"/>
          </w:tcPr>
          <w:p w14:paraId="2AEF1ED9">
            <w:pPr>
              <w:pStyle w:val="7"/>
              <w:keepNext w:val="0"/>
              <w:keepLines w:val="0"/>
              <w:pageBreakBefore w:val="0"/>
              <w:widowControl/>
              <w:wordWrap/>
              <w:overflowPunct/>
              <w:bidi w:val="0"/>
              <w:spacing w:before="78" w:line="240" w:lineRule="exact"/>
              <w:ind w:right="167"/>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彩色复印一体机</w:t>
            </w:r>
          </w:p>
        </w:tc>
        <w:tc>
          <w:tcPr>
            <w:tcW w:w="5465" w:type="dxa"/>
            <w:noWrap w:val="0"/>
            <w:vAlign w:val="center"/>
          </w:tcPr>
          <w:p w14:paraId="1F2AF41C">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•类型：A3 彩色数码复合机</w:t>
            </w:r>
          </w:p>
          <w:p w14:paraId="3A9ADE23">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•功能：复印 / 打印 / 扫描 </w:t>
            </w:r>
          </w:p>
          <w:p w14:paraId="1C5E4E92">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速度：</w:t>
            </w:r>
          </w:p>
          <w:p w14:paraId="6073B6E7">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黑白：≥75 cpm（页/分钟）</w:t>
            </w:r>
          </w:p>
          <w:p w14:paraId="1E14B090">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彩色：≥60 cpm（页/分钟）</w:t>
            </w:r>
          </w:p>
          <w:p w14:paraId="1B4DB085">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预热时间：≤ 22 秒</w:t>
            </w:r>
          </w:p>
          <w:p w14:paraId="459202BC">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首页复印：≤5.3 秒</w:t>
            </w:r>
          </w:p>
          <w:p w14:paraId="5F86C3CD">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 内存：≥ 2GB </w:t>
            </w:r>
          </w:p>
          <w:p w14:paraId="389A6B3B">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硬盘：≥250GB</w:t>
            </w:r>
          </w:p>
          <w:p w14:paraId="0148E66E">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分辨率：</w:t>
            </w:r>
          </w:p>
          <w:p w14:paraId="2CC77AA4">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复印：≥1800 × 1200 dpi</w:t>
            </w:r>
          </w:p>
          <w:p w14:paraId="6289F296">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打印：≥1800 × 1200 dpi</w:t>
            </w:r>
          </w:p>
          <w:p w14:paraId="4CCC211D">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缩放：25%–400%（0.1% 微调）</w:t>
            </w:r>
          </w:p>
        </w:tc>
        <w:tc>
          <w:tcPr>
            <w:tcW w:w="750" w:type="dxa"/>
            <w:noWrap w:val="0"/>
            <w:vAlign w:val="center"/>
          </w:tcPr>
          <w:p w14:paraId="51039368">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290E3811">
            <w:pPr>
              <w:pStyle w:val="7"/>
              <w:keepNext w:val="0"/>
              <w:keepLines w:val="0"/>
              <w:pageBreakBefore w:val="0"/>
              <w:widowControl/>
              <w:wordWrap/>
              <w:overflowPunct/>
              <w:bidi w:val="0"/>
              <w:spacing w:before="79"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1209" w:type="dxa"/>
            <w:vMerge w:val="restart"/>
            <w:noWrap w:val="0"/>
            <w:vAlign w:val="center"/>
          </w:tcPr>
          <w:p w14:paraId="1DCE67BE">
            <w:pPr>
              <w:pStyle w:val="7"/>
              <w:keepNext w:val="0"/>
              <w:keepLines w:val="0"/>
              <w:pageBreakBefore w:val="0"/>
              <w:widowControl/>
              <w:wordWrap/>
              <w:overflowPunct/>
              <w:bidi w:val="0"/>
              <w:spacing w:before="78" w:line="240" w:lineRule="exact"/>
              <w:ind w:left="203" w:right="191" w:firstLine="1"/>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所有设备及耗材能同时满足学校印刷等各类任务要求。</w:t>
            </w:r>
          </w:p>
        </w:tc>
      </w:tr>
      <w:tr w14:paraId="6A352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1" w:hRule="atLeast"/>
        </w:trPr>
        <w:tc>
          <w:tcPr>
            <w:tcW w:w="532" w:type="dxa"/>
            <w:noWrap w:val="0"/>
            <w:vAlign w:val="center"/>
          </w:tcPr>
          <w:p w14:paraId="2ED0DEE4">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w:t>
            </w:r>
          </w:p>
        </w:tc>
        <w:tc>
          <w:tcPr>
            <w:tcW w:w="900" w:type="dxa"/>
            <w:noWrap w:val="0"/>
            <w:vAlign w:val="center"/>
          </w:tcPr>
          <w:p w14:paraId="006E0453">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数码复印机</w:t>
            </w:r>
          </w:p>
        </w:tc>
        <w:tc>
          <w:tcPr>
            <w:tcW w:w="5465" w:type="dxa"/>
            <w:noWrap w:val="0"/>
            <w:vAlign w:val="center"/>
          </w:tcPr>
          <w:p w14:paraId="590A5436">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 基本信息</w:t>
            </w:r>
          </w:p>
          <w:p w14:paraId="4D58718C">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类型：A3 黑白数码复合机</w:t>
            </w:r>
          </w:p>
          <w:p w14:paraId="610E22A1">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功能：复印 / 打印 / 扫描</w:t>
            </w:r>
          </w:p>
          <w:p w14:paraId="19961F3E">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速度：≥75 cpm（页/分钟）（黑白）</w:t>
            </w:r>
          </w:p>
          <w:p w14:paraId="58C008EB">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预热时间：≤ 22 秒</w:t>
            </w:r>
          </w:p>
          <w:p w14:paraId="6ED944AB">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首页复印：≤ 3.6 秒</w:t>
            </w:r>
          </w:p>
          <w:p w14:paraId="74267C0B">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 内存：≥2GB </w:t>
            </w:r>
          </w:p>
          <w:p w14:paraId="7E366ABD">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硬盘：≥250GB</w:t>
            </w:r>
          </w:p>
          <w:p w14:paraId="3670D46C">
            <w:pPr>
              <w:pStyle w:val="7"/>
              <w:keepNext w:val="0"/>
              <w:keepLines w:val="0"/>
              <w:pageBreakBefore w:val="0"/>
              <w:widowControl/>
              <w:kinsoku/>
              <w:wordWrap/>
              <w:overflowPunct/>
              <w:topLinePunct/>
              <w:autoSpaceDE w:val="0"/>
              <w:autoSpaceDN w:val="0"/>
              <w:bidi w:val="0"/>
              <w:adjustRightInd w:val="0"/>
              <w:snapToGrid w:val="0"/>
              <w:spacing w:line="240" w:lineRule="exact"/>
              <w:ind w:right="0"/>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月最大印量：≥300,000 页</w:t>
            </w:r>
          </w:p>
        </w:tc>
        <w:tc>
          <w:tcPr>
            <w:tcW w:w="750" w:type="dxa"/>
            <w:noWrap w:val="0"/>
            <w:vAlign w:val="center"/>
          </w:tcPr>
          <w:p w14:paraId="15DA2353">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728A2B31">
            <w:pPr>
              <w:pStyle w:val="7"/>
              <w:keepNext w:val="0"/>
              <w:keepLines w:val="0"/>
              <w:pageBreakBefore w:val="0"/>
              <w:widowControl/>
              <w:wordWrap/>
              <w:overflowPunct/>
              <w:bidi w:val="0"/>
              <w:spacing w:before="78"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w:t>
            </w:r>
          </w:p>
        </w:tc>
        <w:tc>
          <w:tcPr>
            <w:tcW w:w="1209" w:type="dxa"/>
            <w:vMerge w:val="continue"/>
            <w:noWrap w:val="0"/>
            <w:vAlign w:val="top"/>
          </w:tcPr>
          <w:p w14:paraId="6FA115B3">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40961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2" w:hRule="atLeast"/>
        </w:trPr>
        <w:tc>
          <w:tcPr>
            <w:tcW w:w="532" w:type="dxa"/>
            <w:noWrap w:val="0"/>
            <w:vAlign w:val="center"/>
          </w:tcPr>
          <w:p w14:paraId="4DA53F62">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w:t>
            </w:r>
          </w:p>
        </w:tc>
        <w:tc>
          <w:tcPr>
            <w:tcW w:w="900" w:type="dxa"/>
            <w:noWrap w:val="0"/>
            <w:vAlign w:val="center"/>
          </w:tcPr>
          <w:p w14:paraId="79F13227">
            <w:pPr>
              <w:pStyle w:val="7"/>
              <w:keepNext w:val="0"/>
              <w:keepLines w:val="0"/>
              <w:pageBreakBefore w:val="0"/>
              <w:widowControl/>
              <w:wordWrap/>
              <w:overflowPunct/>
              <w:bidi w:val="0"/>
              <w:spacing w:before="212" w:line="240" w:lineRule="exact"/>
              <w:ind w:right="167"/>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试卷印刷速印一体机</w:t>
            </w:r>
          </w:p>
        </w:tc>
        <w:tc>
          <w:tcPr>
            <w:tcW w:w="5465" w:type="dxa"/>
            <w:noWrap w:val="0"/>
            <w:vAlign w:val="center"/>
          </w:tcPr>
          <w:p w14:paraId="2E5336C5">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类型：A3 数码孔版印刷（速印一体机）</w:t>
            </w:r>
          </w:p>
          <w:p w14:paraId="2ACFD31F">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功能：制版 + 印刷 + 扫描 + USB打印</w:t>
            </w:r>
          </w:p>
          <w:p w14:paraId="0152CC62">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印刷速度100 张/分钟以上（6级可调）</w:t>
            </w:r>
          </w:p>
          <w:p w14:paraId="46099DC5">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制版方式：高速热敏制版</w:t>
            </w:r>
          </w:p>
          <w:p w14:paraId="04A20F30">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制版时间：约 20 秒（A4）</w:t>
            </w:r>
          </w:p>
          <w:p w14:paraId="48A7BE98">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分辨率：≥300 dpi × 600 dpi</w:t>
            </w:r>
          </w:p>
          <w:p w14:paraId="6F0811D2">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首张出纸：制版后约 13 秒</w:t>
            </w:r>
          </w:p>
          <w:p w14:paraId="556BE15C">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供纸容量：≥1000 张（64g/㎡）</w:t>
            </w:r>
          </w:p>
          <w:p w14:paraId="510275E4">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接纸容量：≥1000 张</w:t>
            </w:r>
          </w:p>
        </w:tc>
        <w:tc>
          <w:tcPr>
            <w:tcW w:w="750" w:type="dxa"/>
            <w:noWrap w:val="0"/>
            <w:vAlign w:val="center"/>
          </w:tcPr>
          <w:p w14:paraId="4FD7E88A">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02918985">
            <w:pPr>
              <w:pStyle w:val="7"/>
              <w:keepNext w:val="0"/>
              <w:keepLines w:val="0"/>
              <w:pageBreakBefore w:val="0"/>
              <w:widowControl/>
              <w:wordWrap/>
              <w:overflowPunct/>
              <w:bidi w:val="0"/>
              <w:spacing w:before="78"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w:t>
            </w:r>
          </w:p>
        </w:tc>
        <w:tc>
          <w:tcPr>
            <w:tcW w:w="1209" w:type="dxa"/>
            <w:vMerge w:val="continue"/>
            <w:noWrap w:val="0"/>
            <w:vAlign w:val="top"/>
          </w:tcPr>
          <w:p w14:paraId="47DBC2B7">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159C5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532" w:type="dxa"/>
            <w:noWrap w:val="0"/>
            <w:vAlign w:val="center"/>
          </w:tcPr>
          <w:p w14:paraId="2E50E954">
            <w:pPr>
              <w:pStyle w:val="7"/>
              <w:keepNext w:val="0"/>
              <w:keepLines w:val="0"/>
              <w:pageBreakBefore w:val="0"/>
              <w:widowControl/>
              <w:wordWrap/>
              <w:overflowPunct/>
              <w:bidi w:val="0"/>
              <w:spacing w:before="78" w:line="240" w:lineRule="exact"/>
              <w:jc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w:t>
            </w:r>
          </w:p>
        </w:tc>
        <w:tc>
          <w:tcPr>
            <w:tcW w:w="900" w:type="dxa"/>
            <w:noWrap w:val="0"/>
            <w:vAlign w:val="center"/>
          </w:tcPr>
          <w:p w14:paraId="66143389">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试卷印刷速印一体机</w:t>
            </w:r>
          </w:p>
        </w:tc>
        <w:tc>
          <w:tcPr>
            <w:tcW w:w="5465" w:type="dxa"/>
            <w:noWrap w:val="0"/>
            <w:vAlign w:val="center"/>
          </w:tcPr>
          <w:p w14:paraId="418DB5EC">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xml:space="preserve"> 制版方式：数码热敏制版</w:t>
            </w:r>
          </w:p>
          <w:p w14:paraId="0C879310">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印刷速度：60/80/100/120/130 张/分钟（5级可调）</w:t>
            </w:r>
          </w:p>
          <w:p w14:paraId="1FF0DBBC">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制版时间：A4约16秒；A3约20秒</w:t>
            </w:r>
          </w:p>
          <w:p w14:paraId="7A409689">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分辨率：≥300 × 600 dpi（• 首张出纸：制版后约 13 秒</w:t>
            </w:r>
          </w:p>
          <w:p w14:paraId="2F792D51">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月印量：≥ 10 万张</w:t>
            </w:r>
          </w:p>
          <w:p w14:paraId="3B7CE4FB">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供纸容量：≥1000 张（64g/㎡）</w:t>
            </w:r>
          </w:p>
          <w:p w14:paraId="018236D9">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接纸容量：≥1000 张</w:t>
            </w:r>
          </w:p>
          <w:p w14:paraId="09B5CCDC">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 缩放：50%–200%（1%微调）</w:t>
            </w:r>
          </w:p>
        </w:tc>
        <w:tc>
          <w:tcPr>
            <w:tcW w:w="750" w:type="dxa"/>
            <w:noWrap w:val="0"/>
            <w:vAlign w:val="center"/>
          </w:tcPr>
          <w:p w14:paraId="3BAD2578">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21C20FB9">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1209" w:type="dxa"/>
            <w:vMerge w:val="continue"/>
            <w:noWrap w:val="0"/>
            <w:vAlign w:val="top"/>
          </w:tcPr>
          <w:p w14:paraId="27CD843A">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5039E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532" w:type="dxa"/>
            <w:noWrap w:val="0"/>
            <w:vAlign w:val="center"/>
          </w:tcPr>
          <w:p w14:paraId="63EADF2D">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firstLine="240" w:firstLineChars="100"/>
              <w:jc w:val="both"/>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w:t>
            </w:r>
          </w:p>
        </w:tc>
        <w:tc>
          <w:tcPr>
            <w:tcW w:w="900" w:type="dxa"/>
            <w:noWrap w:val="0"/>
            <w:vAlign w:val="center"/>
          </w:tcPr>
          <w:p w14:paraId="0218723A">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计算机</w:t>
            </w:r>
          </w:p>
        </w:tc>
        <w:tc>
          <w:tcPr>
            <w:tcW w:w="5465" w:type="dxa"/>
            <w:noWrap w:val="0"/>
            <w:vAlign w:val="center"/>
          </w:tcPr>
          <w:p w14:paraId="030598BF">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CPU：主频≥3.6GHz  三级缓存≥16MB  集成显卡</w:t>
            </w:r>
          </w:p>
          <w:p w14:paraId="36049B39">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内存：≥8GB DDR4 3200</w:t>
            </w:r>
          </w:p>
          <w:p w14:paraId="653D3297">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硬盘：≥512GB NVMe SSD</w:t>
            </w:r>
          </w:p>
        </w:tc>
        <w:tc>
          <w:tcPr>
            <w:tcW w:w="750" w:type="dxa"/>
            <w:noWrap w:val="0"/>
            <w:vAlign w:val="center"/>
          </w:tcPr>
          <w:p w14:paraId="3DF762CB">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w:t>
            </w:r>
          </w:p>
        </w:tc>
        <w:tc>
          <w:tcPr>
            <w:tcW w:w="748" w:type="dxa"/>
            <w:noWrap w:val="0"/>
            <w:vAlign w:val="center"/>
          </w:tcPr>
          <w:p w14:paraId="69A818A6">
            <w:pPr>
              <w:pStyle w:val="7"/>
              <w:keepNext w:val="0"/>
              <w:keepLines w:val="0"/>
              <w:pageBreakBefore w:val="0"/>
              <w:widowControl/>
              <w:wordWrap/>
              <w:overflowPunct/>
              <w:bidi w:val="0"/>
              <w:spacing w:before="78"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w:t>
            </w:r>
          </w:p>
        </w:tc>
        <w:tc>
          <w:tcPr>
            <w:tcW w:w="1209" w:type="dxa"/>
            <w:vMerge w:val="continue"/>
            <w:noWrap w:val="0"/>
            <w:vAlign w:val="top"/>
          </w:tcPr>
          <w:p w14:paraId="0A0A6AC5">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r w14:paraId="057EC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532" w:type="dxa"/>
            <w:noWrap w:val="0"/>
            <w:vAlign w:val="center"/>
          </w:tcPr>
          <w:p w14:paraId="7C0C6DCB">
            <w:pPr>
              <w:pStyle w:val="7"/>
              <w:keepNext w:val="0"/>
              <w:keepLines w:val="0"/>
              <w:pageBreakBefore w:val="0"/>
              <w:widowControl/>
              <w:wordWrap/>
              <w:overflowPunct/>
              <w:bidi w:val="0"/>
              <w:spacing w:before="214"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6</w:t>
            </w:r>
          </w:p>
        </w:tc>
        <w:tc>
          <w:tcPr>
            <w:tcW w:w="900" w:type="dxa"/>
            <w:noWrap w:val="0"/>
            <w:vAlign w:val="center"/>
          </w:tcPr>
          <w:p w14:paraId="55B9123F">
            <w:pPr>
              <w:pStyle w:val="7"/>
              <w:keepNext w:val="0"/>
              <w:keepLines w:val="0"/>
              <w:pageBreakBefore w:val="0"/>
              <w:widowControl/>
              <w:wordWrap/>
              <w:overflowPunct/>
              <w:bidi w:val="0"/>
              <w:spacing w:before="214" w:line="24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耗材</w:t>
            </w:r>
          </w:p>
        </w:tc>
        <w:tc>
          <w:tcPr>
            <w:tcW w:w="6963" w:type="dxa"/>
            <w:gridSpan w:val="3"/>
            <w:noWrap w:val="0"/>
            <w:vAlign w:val="center"/>
          </w:tcPr>
          <w:p w14:paraId="2141D69E">
            <w:pPr>
              <w:pStyle w:val="7"/>
              <w:keepNext w:val="0"/>
              <w:keepLines w:val="0"/>
              <w:pageBreakBefore w:val="0"/>
              <w:widowControl/>
              <w:wordWrap/>
              <w:overflowPunct/>
              <w:bidi w:val="0"/>
              <w:spacing w:before="55" w:line="240" w:lineRule="exact"/>
              <w:jc w:val="both"/>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1.复印机用原装碳粉，A5-A3 复印纸（70 克或以上）；</w:t>
            </w:r>
          </w:p>
          <w:p w14:paraId="3D12512D">
            <w:pPr>
              <w:pStyle w:val="7"/>
              <w:keepNext w:val="0"/>
              <w:keepLines w:val="0"/>
              <w:pageBreakBefore w:val="0"/>
              <w:widowControl/>
              <w:wordWrap/>
              <w:overflowPunct/>
              <w:bidi w:val="0"/>
              <w:spacing w:before="30" w:line="240" w:lineRule="exact"/>
              <w:jc w:val="both"/>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2.速印机用原装油墨，速印版纸（70 克或以上）。</w:t>
            </w:r>
          </w:p>
        </w:tc>
        <w:tc>
          <w:tcPr>
            <w:tcW w:w="1209" w:type="dxa"/>
            <w:vMerge w:val="continue"/>
            <w:noWrap w:val="0"/>
            <w:vAlign w:val="top"/>
          </w:tcPr>
          <w:p w14:paraId="51944A3E">
            <w:pPr>
              <w:keepNext w:val="0"/>
              <w:keepLines w:val="0"/>
              <w:pageBreakBefore w:val="0"/>
              <w:widowControl/>
              <w:wordWrap/>
              <w:overflowPunct/>
              <w:bidi w:val="0"/>
              <w:spacing w:line="240" w:lineRule="exact"/>
              <w:rPr>
                <w:rFonts w:hint="eastAsia" w:ascii="仿宋" w:hAnsi="仿宋" w:eastAsia="仿宋" w:cs="仿宋"/>
                <w:color w:val="000000"/>
                <w:kern w:val="2"/>
                <w:sz w:val="24"/>
                <w:szCs w:val="24"/>
                <w:lang w:val="en-US" w:eastAsia="zh-CN" w:bidi="ar-SA"/>
              </w:rPr>
            </w:pPr>
          </w:p>
        </w:tc>
      </w:tr>
    </w:tbl>
    <w:p w14:paraId="4C2AA583">
      <w:pPr>
        <w:pStyle w:val="3"/>
        <w:keepNext w:val="0"/>
        <w:keepLines w:val="0"/>
        <w:pageBreakBefore w:val="0"/>
        <w:widowControl/>
        <w:numPr>
          <w:ilvl w:val="0"/>
          <w:numId w:val="0"/>
        </w:numPr>
        <w:kinsoku/>
        <w:wordWrap/>
        <w:overflowPunct/>
        <w:topLinePunct w:val="0"/>
        <w:autoSpaceDE/>
        <w:autoSpaceDN/>
        <w:bidi w:val="0"/>
        <w:adjustRightInd/>
        <w:snapToGrid/>
        <w:spacing w:afterLines="0" w:line="500" w:lineRule="exact"/>
        <w:ind w:firstLine="562" w:firstLineChars="200"/>
        <w:textAlignment w:val="auto"/>
        <w:rPr>
          <w:rFonts w:hint="eastAsia" w:ascii="仿宋" w:hAnsi="仿宋" w:eastAsia="仿宋" w:cs="仿宋"/>
          <w:sz w:val="28"/>
          <w:szCs w:val="28"/>
        </w:rPr>
      </w:pPr>
      <w:r>
        <w:rPr>
          <w:rStyle w:val="6"/>
          <w:rFonts w:hint="eastAsia" w:ascii="仿宋" w:hAnsi="仿宋" w:eastAsia="仿宋" w:cs="仿宋"/>
          <w:sz w:val="28"/>
          <w:szCs w:val="28"/>
          <w:lang w:val="en-US" w:eastAsia="zh-CN"/>
        </w:rPr>
        <w:t>2.</w:t>
      </w:r>
      <w:r>
        <w:rPr>
          <w:rStyle w:val="6"/>
          <w:rFonts w:hint="eastAsia" w:ascii="仿宋" w:hAnsi="仿宋" w:eastAsia="仿宋" w:cs="仿宋"/>
          <w:sz w:val="28"/>
          <w:szCs w:val="28"/>
        </w:rPr>
        <w:t>场地：</w:t>
      </w:r>
      <w:r>
        <w:rPr>
          <w:rFonts w:hint="eastAsia" w:ascii="仿宋" w:hAnsi="仿宋" w:eastAsia="仿宋" w:cs="仿宋"/>
          <w:sz w:val="28"/>
          <w:szCs w:val="28"/>
          <w:lang w:eastAsia="zh-CN"/>
        </w:rPr>
        <w:t>学校提供一处文印室场地，免收场地租金及水、暖、电基础费用。成交供应商负责场地内的日常保洁、物品管理及安全等工作。</w:t>
      </w:r>
    </w:p>
    <w:p w14:paraId="66D6C9DA">
      <w:pPr>
        <w:pStyle w:val="3"/>
        <w:keepNext w:val="0"/>
        <w:keepLines w:val="0"/>
        <w:pageBreakBefore w:val="0"/>
        <w:widowControl/>
        <w:kinsoku/>
        <w:wordWrap/>
        <w:overflowPunct/>
        <w:topLinePunct w:val="0"/>
        <w:autoSpaceDE/>
        <w:autoSpaceDN/>
        <w:bidi w:val="0"/>
        <w:adjustRightInd/>
        <w:snapToGrid/>
        <w:spacing w:beforeAutospacing="0" w:after="0" w:afterLines="0" w:afterAutospacing="0" w:line="500" w:lineRule="exact"/>
        <w:ind w:right="0" w:rightChars="0" w:firstLine="301" w:firstLineChars="100"/>
        <w:jc w:val="left"/>
        <w:textAlignment w:val="auto"/>
        <w:rPr>
          <w:rFonts w:hint="eastAsia" w:ascii="仿宋" w:hAnsi="仿宋" w:eastAsia="仿宋" w:cs="仿宋"/>
          <w:sz w:val="30"/>
          <w:szCs w:val="30"/>
        </w:rPr>
      </w:pPr>
      <w:r>
        <w:rPr>
          <w:rStyle w:val="6"/>
          <w:rFonts w:hint="eastAsia" w:ascii="仿宋" w:hAnsi="仿宋" w:eastAsia="仿宋" w:cs="仿宋"/>
          <w:sz w:val="30"/>
          <w:szCs w:val="30"/>
          <w:lang w:val="en-US" w:eastAsia="zh-CN"/>
        </w:rPr>
        <w:t>（十四）</w:t>
      </w:r>
      <w:r>
        <w:rPr>
          <w:rStyle w:val="6"/>
          <w:rFonts w:hint="eastAsia" w:ascii="仿宋" w:hAnsi="仿宋" w:eastAsia="仿宋" w:cs="仿宋"/>
          <w:sz w:val="30"/>
          <w:szCs w:val="30"/>
        </w:rPr>
        <w:t>人员配置要求：</w:t>
      </w:r>
    </w:p>
    <w:tbl>
      <w:tblPr>
        <w:tblStyle w:val="8"/>
        <w:tblW w:w="9705" w:type="dxa"/>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930"/>
        <w:gridCol w:w="817"/>
        <w:gridCol w:w="5025"/>
        <w:gridCol w:w="2123"/>
      </w:tblGrid>
      <w:tr w14:paraId="1CF02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10" w:type="dxa"/>
            <w:noWrap w:val="0"/>
            <w:vAlign w:val="center"/>
          </w:tcPr>
          <w:p w14:paraId="0797DCF9">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序号</w:t>
            </w:r>
          </w:p>
        </w:tc>
        <w:tc>
          <w:tcPr>
            <w:tcW w:w="930" w:type="dxa"/>
            <w:noWrap w:val="0"/>
            <w:vAlign w:val="center"/>
          </w:tcPr>
          <w:p w14:paraId="2E63EF13">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人员</w:t>
            </w:r>
          </w:p>
          <w:p w14:paraId="28EA1696">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类型</w:t>
            </w:r>
          </w:p>
        </w:tc>
        <w:tc>
          <w:tcPr>
            <w:tcW w:w="817" w:type="dxa"/>
            <w:noWrap w:val="0"/>
            <w:vAlign w:val="center"/>
          </w:tcPr>
          <w:p w14:paraId="3325EF4D">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人数</w:t>
            </w:r>
          </w:p>
        </w:tc>
        <w:tc>
          <w:tcPr>
            <w:tcW w:w="5025" w:type="dxa"/>
            <w:noWrap w:val="0"/>
            <w:vAlign w:val="center"/>
          </w:tcPr>
          <w:p w14:paraId="3E60E0B7">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工作内容及岗位职责</w:t>
            </w:r>
          </w:p>
        </w:tc>
        <w:tc>
          <w:tcPr>
            <w:tcW w:w="2123" w:type="dxa"/>
            <w:noWrap w:val="0"/>
            <w:vAlign w:val="center"/>
          </w:tcPr>
          <w:p w14:paraId="060DE584">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备注</w:t>
            </w:r>
          </w:p>
        </w:tc>
      </w:tr>
      <w:tr w14:paraId="52CAE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0" w:hRule="atLeast"/>
        </w:trPr>
        <w:tc>
          <w:tcPr>
            <w:tcW w:w="810" w:type="dxa"/>
            <w:noWrap w:val="0"/>
            <w:vAlign w:val="center"/>
          </w:tcPr>
          <w:p w14:paraId="3B742F67">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w:t>
            </w:r>
          </w:p>
        </w:tc>
        <w:tc>
          <w:tcPr>
            <w:tcW w:w="930" w:type="dxa"/>
            <w:noWrap w:val="0"/>
            <w:vAlign w:val="center"/>
          </w:tcPr>
          <w:p w14:paraId="51773F20">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文印操作员</w:t>
            </w:r>
          </w:p>
        </w:tc>
        <w:tc>
          <w:tcPr>
            <w:tcW w:w="817" w:type="dxa"/>
            <w:noWrap w:val="0"/>
            <w:vAlign w:val="center"/>
          </w:tcPr>
          <w:p w14:paraId="11A7FE51">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≥2人</w:t>
            </w:r>
          </w:p>
        </w:tc>
        <w:tc>
          <w:tcPr>
            <w:tcW w:w="5025" w:type="dxa"/>
            <w:noWrap w:val="0"/>
            <w:vAlign w:val="top"/>
          </w:tcPr>
          <w:p w14:paraId="74833B95">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基础文印服务：按甲方审批要求，完成文件复印、打印、扫描、装订、裁切等工作，确保版面规范、内容准确、份数无误，及时交付。</w:t>
            </w:r>
          </w:p>
          <w:p w14:paraId="2760E371">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台账与登记管理：规范做好文印登记台账，如实记录文件名称、印制数量、交办部门、办理日期等信息，资料登记完整、留存可溯。</w:t>
            </w:r>
          </w:p>
          <w:p w14:paraId="52045925">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设备运维与耗材管理：负责打印、复印、装订设备日常检查、清洁保养，做好耗材更换、领用及库存管理；自行处置简单设备故障，重大故障及时上报报修，厉行节约。</w:t>
            </w:r>
          </w:p>
          <w:p w14:paraId="5A2004B3">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保密与合规履职：严格遵守保密管理制度，严禁私自翻阅、复制、外泄内部及涉密文件；废弃纸质资料按规定销毁，不得私自拷贝、留存单位资料，离岗关闭各类设备。</w:t>
            </w:r>
          </w:p>
          <w:p w14:paraId="11B2FB44">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现场管理与安全值守：保持文印室内环境卫生整洁、物品摆放规范；每日下班断电、关窗，排查用电及消防安全隐患。</w:t>
            </w:r>
          </w:p>
          <w:p w14:paraId="1D764113">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其他履职：礼貌对接各部门文印需求，合理安排工作次序；服从甲方管理，完成交办的其他相关工作。</w:t>
            </w:r>
          </w:p>
        </w:tc>
        <w:tc>
          <w:tcPr>
            <w:tcW w:w="2123" w:type="dxa"/>
            <w:vMerge w:val="restart"/>
            <w:tcBorders>
              <w:bottom w:val="nil"/>
            </w:tcBorders>
            <w:noWrap w:val="0"/>
            <w:vAlign w:val="center"/>
          </w:tcPr>
          <w:p w14:paraId="5FBB5100">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1.所有人员年龄不超过50周岁，身体健康，品行端正，责任心强，服务意识好，沟通能力良好，能适应学校严格的管理要求</w:t>
            </w:r>
          </w:p>
          <w:p w14:paraId="60E38DF2">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2.需明确项目负责人，负责该项目的整体管理（文印工作、文件管理、设备维护、耗材管理、工作协调、质量控制、安全、保密等）。</w:t>
            </w:r>
          </w:p>
          <w:p w14:paraId="217AF48C">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3.所有人员需服从学校管理。</w:t>
            </w:r>
          </w:p>
        </w:tc>
      </w:tr>
      <w:tr w14:paraId="1C954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1" w:hRule="atLeast"/>
        </w:trPr>
        <w:tc>
          <w:tcPr>
            <w:tcW w:w="810" w:type="dxa"/>
            <w:noWrap w:val="0"/>
            <w:vAlign w:val="center"/>
          </w:tcPr>
          <w:p w14:paraId="22DA3973">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w:t>
            </w:r>
          </w:p>
        </w:tc>
        <w:tc>
          <w:tcPr>
            <w:tcW w:w="930" w:type="dxa"/>
            <w:noWrap w:val="0"/>
            <w:vAlign w:val="center"/>
          </w:tcPr>
          <w:p w14:paraId="542E9810">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维修维护人员</w:t>
            </w:r>
          </w:p>
        </w:tc>
        <w:tc>
          <w:tcPr>
            <w:tcW w:w="817" w:type="dxa"/>
            <w:noWrap w:val="0"/>
            <w:vAlign w:val="center"/>
          </w:tcPr>
          <w:p w14:paraId="4F4A425F">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center"/>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 人</w:t>
            </w:r>
          </w:p>
        </w:tc>
        <w:tc>
          <w:tcPr>
            <w:tcW w:w="5025" w:type="dxa"/>
            <w:noWrap w:val="0"/>
            <w:vAlign w:val="top"/>
          </w:tcPr>
          <w:p w14:paraId="5C6DC5C7">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1、全面负责文印室所有文印设备的日常管理、维修与维护工作，保障打印机、复印机、扫描仪、一体机、工程机等各类设备正常运行，满足单位日常文印工作需求。</w:t>
            </w:r>
          </w:p>
          <w:p w14:paraId="7249FF28">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2、严格遵守单位各项规章制度及设备操作、维修安全规范，落实安全运维要求，杜绝安全事故发生，同时做好文印相关数据、文件的保密管理工作。</w:t>
            </w:r>
          </w:p>
          <w:p w14:paraId="104CB46B">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3、主动为文印室工作人员及其他设备使用者提供技术指导，解答使用疑问，规范设备操作流程，减少人为因素导致的设备故障。</w:t>
            </w:r>
          </w:p>
          <w:p w14:paraId="008DAB6D">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4、做好设备运维各类台账记录、数据统计及上报工作，定期总结设备运行情况，针对故障频发、成本管控等问题提出优化改进建议。</w:t>
            </w:r>
          </w:p>
          <w:p w14:paraId="6DCC2BA2">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left"/>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5、负责维护文印室设备运行环境，保持环境整洁、适宜，保障设备运行条件达标。</w:t>
            </w:r>
          </w:p>
        </w:tc>
        <w:tc>
          <w:tcPr>
            <w:tcW w:w="2123" w:type="dxa"/>
            <w:vMerge w:val="continue"/>
            <w:tcBorders>
              <w:top w:val="nil"/>
            </w:tcBorders>
            <w:noWrap w:val="0"/>
            <w:vAlign w:val="top"/>
          </w:tcPr>
          <w:p w14:paraId="026D0DAF">
            <w:pPr>
              <w:pStyle w:val="7"/>
              <w:keepNext w:val="0"/>
              <w:keepLines w:val="0"/>
              <w:pageBreakBefore w:val="0"/>
              <w:widowControl/>
              <w:kinsoku w:val="0"/>
              <w:wordWrap/>
              <w:overflowPunct/>
              <w:topLinePunct w:val="0"/>
              <w:autoSpaceDE w:val="0"/>
              <w:autoSpaceDN w:val="0"/>
              <w:bidi w:val="0"/>
              <w:adjustRightInd w:val="0"/>
              <w:snapToGrid w:val="0"/>
              <w:spacing w:line="240" w:lineRule="exact"/>
              <w:ind w:right="215"/>
              <w:jc w:val="both"/>
              <w:textAlignment w:val="baseline"/>
              <w:rPr>
                <w:rFonts w:hint="eastAsia" w:ascii="仿宋" w:hAnsi="仿宋" w:eastAsia="仿宋" w:cs="仿宋"/>
                <w:color w:val="000000"/>
                <w:kern w:val="2"/>
                <w:sz w:val="24"/>
                <w:szCs w:val="24"/>
                <w:lang w:val="en-US" w:eastAsia="zh-CN" w:bidi="ar-SA"/>
              </w:rPr>
            </w:pPr>
          </w:p>
        </w:tc>
      </w:tr>
      <w:tr w14:paraId="13B9A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9705" w:type="dxa"/>
            <w:gridSpan w:val="5"/>
            <w:noWrap w:val="0"/>
            <w:vAlign w:val="top"/>
          </w:tcPr>
          <w:p w14:paraId="1432F6C6">
            <w:pPr>
              <w:pStyle w:val="7"/>
              <w:keepNext w:val="0"/>
              <w:keepLines w:val="0"/>
              <w:pageBreakBefore w:val="0"/>
              <w:widowControl/>
              <w:kinsoku w:val="0"/>
              <w:wordWrap/>
              <w:overflowPunct/>
              <w:topLinePunct w:val="0"/>
              <w:autoSpaceDE w:val="0"/>
              <w:autoSpaceDN w:val="0"/>
              <w:bidi w:val="0"/>
              <w:adjustRightInd w:val="0"/>
              <w:snapToGrid w:val="0"/>
              <w:spacing w:line="300" w:lineRule="exact"/>
              <w:ind w:right="215"/>
              <w:jc w:val="both"/>
              <w:textAlignment w:val="baseline"/>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注：以上人员的人工工资、服装、食宿、加班、管理、各种设备、人员的福利、人员的工伤等社会保险等全部由成交供应商承担（各项社会保险按国家相关政策缴纳）。</w:t>
            </w:r>
          </w:p>
        </w:tc>
      </w:tr>
    </w:tbl>
    <w:p w14:paraId="5C62236B">
      <w:pPr>
        <w:pStyle w:val="3"/>
        <w:keepNext w:val="0"/>
        <w:keepLines w:val="0"/>
        <w:pageBreakBefore w:val="0"/>
        <w:widowControl/>
        <w:numPr>
          <w:ilvl w:val="0"/>
          <w:numId w:val="0"/>
        </w:numPr>
        <w:kinsoku/>
        <w:wordWrap/>
        <w:overflowPunct/>
        <w:topLinePunct w:val="0"/>
        <w:autoSpaceDE/>
        <w:autoSpaceDN/>
        <w:bidi w:val="0"/>
        <w:adjustRightInd/>
        <w:snapToGrid/>
        <w:spacing w:before="0" w:beforeAutospacing="0" w:afterLines="0" w:afterAutospacing="0" w:line="500" w:lineRule="exact"/>
        <w:ind w:left="0" w:leftChars="0" w:right="0" w:rightChars="0" w:firstLine="562" w:firstLineChars="200"/>
        <w:jc w:val="left"/>
        <w:textAlignment w:val="auto"/>
        <w:rPr>
          <w:rFonts w:hint="eastAsia" w:ascii="仿宋" w:hAnsi="仿宋" w:eastAsia="仿宋" w:cs="仿宋"/>
          <w:b w:val="0"/>
          <w:sz w:val="28"/>
          <w:szCs w:val="28"/>
        </w:rPr>
      </w:pPr>
      <w:r>
        <w:rPr>
          <w:rStyle w:val="6"/>
          <w:rFonts w:hint="eastAsia" w:ascii="仿宋" w:hAnsi="仿宋" w:eastAsia="仿宋" w:cs="仿宋"/>
          <w:sz w:val="28"/>
          <w:szCs w:val="28"/>
        </w:rPr>
        <w:t>管理要求：​</w:t>
      </w:r>
      <w:r>
        <w:rPr>
          <w:rFonts w:hint="eastAsia" w:ascii="仿宋" w:hAnsi="仿宋" w:eastAsia="仿宋" w:cs="仿宋"/>
          <w:sz w:val="28"/>
          <w:szCs w:val="28"/>
        </w:rPr>
        <w:t xml:space="preserve">​ </w:t>
      </w:r>
    </w:p>
    <w:p w14:paraId="3B7FC34F">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Lines="0" w:afterAutospacing="0" w:line="500" w:lineRule="exact"/>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rPr>
        <w:t>所有服务人员</w:t>
      </w:r>
      <w:r>
        <w:rPr>
          <w:rFonts w:hint="eastAsia" w:ascii="仿宋" w:hAnsi="仿宋" w:eastAsia="仿宋" w:cs="仿宋"/>
          <w:sz w:val="28"/>
          <w:szCs w:val="28"/>
          <w:lang w:val="en-US" w:eastAsia="zh-CN"/>
        </w:rPr>
        <w:t>必需</w:t>
      </w:r>
      <w:r>
        <w:rPr>
          <w:rFonts w:hint="eastAsia" w:ascii="仿宋" w:hAnsi="仿宋" w:eastAsia="仿宋" w:cs="仿宋"/>
          <w:sz w:val="28"/>
          <w:szCs w:val="28"/>
        </w:rPr>
        <w:t>进行岗前培训（含操作技能、保密规定、安全规范、学校制度等），考核合格后方可上岗。</w:t>
      </w:r>
    </w:p>
    <w:p w14:paraId="59437508">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Lines="0" w:afterAutospacing="0" w:line="500" w:lineRule="exact"/>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rPr>
        <w:t>服务人员须严格遵守学校考勤制度（与学校行政工作时间一致），</w:t>
      </w:r>
      <w:r>
        <w:rPr>
          <w:rFonts w:hint="eastAsia" w:ascii="仿宋" w:hAnsi="仿宋" w:eastAsia="仿宋" w:cs="仿宋"/>
          <w:sz w:val="28"/>
          <w:szCs w:val="28"/>
          <w:lang w:val="en-US" w:eastAsia="zh-CN"/>
        </w:rPr>
        <w:t>成交供应商负责</w:t>
      </w:r>
      <w:r>
        <w:rPr>
          <w:rFonts w:hint="eastAsia" w:ascii="仿宋" w:hAnsi="仿宋" w:eastAsia="仿宋" w:cs="仿宋"/>
          <w:sz w:val="28"/>
          <w:szCs w:val="28"/>
        </w:rPr>
        <w:t>日常考勤管理并接受学校监督。</w:t>
      </w:r>
    </w:p>
    <w:p w14:paraId="6A0D0182">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Lines="0" w:afterAutospacing="0" w:line="500" w:lineRule="exact"/>
        <w:ind w:left="0" w:leftChars="0" w:right="0" w:rightChars="0" w:firstLine="560" w:firstLineChars="200"/>
        <w:jc w:val="left"/>
        <w:textAlignment w:val="auto"/>
        <w:rPr>
          <w:rFonts w:hint="eastAsia" w:ascii="仿宋" w:hAnsi="仿宋" w:eastAsia="仿宋" w:cs="仿宋"/>
          <w:b w:val="0"/>
          <w:sz w:val="28"/>
          <w:szCs w:val="28"/>
        </w:rPr>
      </w:pPr>
      <w:r>
        <w:rPr>
          <w:rFonts w:hint="eastAsia" w:ascii="仿宋" w:hAnsi="仿宋" w:eastAsia="仿宋" w:cs="仿宋"/>
          <w:sz w:val="28"/>
          <w:szCs w:val="28"/>
          <w:lang w:val="en-US" w:eastAsia="zh-CN"/>
        </w:rPr>
        <w:t>成交供应商</w:t>
      </w:r>
      <w:r>
        <w:rPr>
          <w:rFonts w:hint="eastAsia" w:ascii="仿宋" w:hAnsi="仿宋" w:eastAsia="仿宋" w:cs="仿宋"/>
          <w:sz w:val="28"/>
          <w:szCs w:val="28"/>
        </w:rPr>
        <w:t>为其服务人员提供符合</w:t>
      </w:r>
      <w:r>
        <w:rPr>
          <w:rFonts w:hint="eastAsia" w:ascii="仿宋" w:hAnsi="仿宋" w:eastAsia="仿宋" w:cs="仿宋"/>
          <w:sz w:val="28"/>
          <w:szCs w:val="28"/>
          <w:lang w:val="en-US" w:eastAsia="zh-CN"/>
        </w:rPr>
        <w:t>国家相关法律</w:t>
      </w:r>
      <w:r>
        <w:rPr>
          <w:rFonts w:hint="eastAsia" w:ascii="仿宋" w:hAnsi="仿宋" w:eastAsia="仿宋" w:cs="仿宋"/>
          <w:sz w:val="28"/>
          <w:szCs w:val="28"/>
        </w:rPr>
        <w:t>规定的薪酬、福利、社会保险等，承担全部雇主责任。</w:t>
      </w:r>
    </w:p>
    <w:p w14:paraId="70F239B8">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bCs/>
          <w:color w:val="auto"/>
          <w:kern w:val="0"/>
          <w:sz w:val="30"/>
          <w:szCs w:val="30"/>
          <w:highlight w:val="none"/>
          <w:lang w:val="en-US" w:eastAsia="zh-CN"/>
        </w:rPr>
      </w:pPr>
      <w:bookmarkStart w:id="7" w:name="OLE_LINK25"/>
      <w:r>
        <w:rPr>
          <w:rFonts w:hint="eastAsia" w:ascii="仿宋" w:hAnsi="仿宋" w:eastAsia="仿宋" w:cs="仿宋"/>
          <w:b/>
          <w:bCs/>
          <w:color w:val="auto"/>
          <w:kern w:val="0"/>
          <w:sz w:val="30"/>
          <w:szCs w:val="30"/>
          <w:highlight w:val="none"/>
          <w:lang w:val="en-US" w:eastAsia="zh-CN"/>
        </w:rPr>
        <w:t>三、综合要求</w:t>
      </w:r>
    </w:p>
    <w:p w14:paraId="19F27732">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 xml:space="preserve">1.磋商供应商所提供的服务各项指标符合或优于本次采购要求、国家标准、行业标准及规范。 </w:t>
      </w:r>
    </w:p>
    <w:p w14:paraId="43853EB1">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磋商供应商必须按磋商文件各章节条款的内容和顺序逐项作出实质性应答。无论磋商文件如何表述，磋商小组欢迎磋商供应商尽可能用数据响应服务要求。所提供的服务要求与所规定要求的任何偏离都必须逐条列入磋商响应文件中的服务偏离表中，任何不按此要求的磋商响应文件将承担被拒绝接受的风险。成交后，成交供应商在合同谈判中的任何偏离都不得超越此偏离表中已被采购人确认的条款。</w:t>
      </w:r>
    </w:p>
    <w:p w14:paraId="47E8DA1B">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3.磋商供应商应为本项目配备一支有能力的服务团队，人员要求应满足磋商文件中规定的各岗位人员最低要求。</w:t>
      </w:r>
    </w:p>
    <w:p w14:paraId="0FF9838C">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4.磋商供应商需在磋商响应文件中制定针对本项目的相关服务文件、应急预案及相关保障措施等。</w:t>
      </w:r>
    </w:p>
    <w:p w14:paraId="49A9AB32">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30"/>
          <w:szCs w:val="30"/>
          <w:highlight w:val="none"/>
          <w:lang w:val="zh-CN" w:eastAsia="zh-CN"/>
        </w:rPr>
        <w:t>★</w:t>
      </w:r>
      <w:r>
        <w:rPr>
          <w:rFonts w:hint="eastAsia" w:ascii="仿宋" w:hAnsi="仿宋" w:eastAsia="仿宋" w:cs="仿宋"/>
          <w:b/>
          <w:bCs/>
          <w:color w:val="auto"/>
          <w:kern w:val="0"/>
          <w:sz w:val="30"/>
          <w:szCs w:val="30"/>
          <w:highlight w:val="none"/>
          <w:lang w:val="en-US" w:eastAsia="zh-CN"/>
        </w:rPr>
        <w:t>四、实质性条款要求（</w:t>
      </w:r>
      <w:r>
        <w:rPr>
          <w:rFonts w:hint="eastAsia" w:ascii="仿宋" w:hAnsi="仿宋" w:eastAsia="仿宋" w:cs="仿宋"/>
          <w:b/>
          <w:bCs/>
          <w:color w:val="auto"/>
          <w:kern w:val="0"/>
          <w:sz w:val="30"/>
          <w:szCs w:val="30"/>
          <w:highlight w:val="none"/>
          <w:lang w:val="zh-CN" w:eastAsia="zh-CN"/>
        </w:rPr>
        <w:t>以下条款：须提供承诺函，格式自拟，未提供承诺函的视为无效响应</w:t>
      </w:r>
      <w:r>
        <w:rPr>
          <w:rFonts w:hint="eastAsia" w:ascii="仿宋" w:hAnsi="仿宋" w:eastAsia="仿宋" w:cs="仿宋"/>
          <w:b/>
          <w:bCs/>
          <w:color w:val="auto"/>
          <w:kern w:val="0"/>
          <w:sz w:val="30"/>
          <w:szCs w:val="30"/>
          <w:highlight w:val="none"/>
          <w:lang w:val="en-US" w:eastAsia="zh-CN"/>
        </w:rPr>
        <w:t>）</w:t>
      </w:r>
      <w:bookmarkEnd w:id="7"/>
      <w:r>
        <w:rPr>
          <w:rFonts w:hint="eastAsia" w:ascii="仿宋" w:hAnsi="仿宋" w:eastAsia="仿宋" w:cs="仿宋"/>
          <w:b w:val="0"/>
          <w:bCs w:val="0"/>
          <w:color w:val="auto"/>
          <w:kern w:val="0"/>
          <w:sz w:val="28"/>
          <w:szCs w:val="28"/>
          <w:highlight w:val="none"/>
          <w:lang w:val="en-US" w:eastAsia="zh-CN"/>
        </w:rPr>
        <w:t xml:space="preserve"> </w:t>
      </w:r>
    </w:p>
    <w:p w14:paraId="07BF6000">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（一）磋商供应商须承诺：拟派服务人员完全满足磋商文件人数（文印服务人员不少于2人，维修维护人员不少于1人）要求。</w:t>
      </w:r>
    </w:p>
    <w:p w14:paraId="0FB73B30">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（二）磋商供应商须承诺：</w:t>
      </w:r>
      <w:r>
        <w:rPr>
          <w:rFonts w:hint="eastAsia" w:ascii="仿宋" w:hAnsi="仿宋" w:eastAsia="仿宋" w:cs="仿宋"/>
          <w:sz w:val="28"/>
          <w:szCs w:val="28"/>
          <w:lang w:val="en-US" w:eastAsia="zh-CN"/>
        </w:rPr>
        <w:t>拟提供的设备及耗材均满足采购人设备及耗材</w:t>
      </w:r>
      <w:r>
        <w:rPr>
          <w:rFonts w:hint="eastAsia" w:ascii="仿宋" w:hAnsi="仿宋" w:eastAsia="仿宋" w:cs="仿宋"/>
          <w:sz w:val="28"/>
          <w:szCs w:val="28"/>
        </w:rPr>
        <w:t>配置要求</w:t>
      </w:r>
      <w:r>
        <w:rPr>
          <w:rFonts w:hint="eastAsia" w:ascii="仿宋" w:hAnsi="仿宋" w:eastAsia="仿宋" w:cs="仿宋"/>
          <w:b w:val="0"/>
          <w:bCs w:val="0"/>
          <w:color w:val="auto"/>
          <w:kern w:val="0"/>
          <w:sz w:val="28"/>
          <w:szCs w:val="28"/>
          <w:highlight w:val="none"/>
          <w:lang w:val="en-US" w:eastAsia="zh-CN"/>
        </w:rPr>
        <w:t>。</w:t>
      </w:r>
    </w:p>
    <w:p w14:paraId="0142FAE6">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left="0" w:firstLine="560" w:firstLineChars="200"/>
        <w:jc w:val="left"/>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（三）磋商供应商须承诺：拟派所有服务人员均持有卫生部门颁发的健康证明或体检报告。</w:t>
      </w:r>
    </w:p>
    <w:p w14:paraId="7A7283DB">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bCs/>
          <w:color w:val="auto"/>
          <w:kern w:val="0"/>
          <w:sz w:val="30"/>
          <w:szCs w:val="30"/>
          <w:highlight w:val="none"/>
          <w:lang w:val="en-US" w:eastAsia="zh-CN"/>
        </w:rPr>
      </w:pPr>
      <w:r>
        <w:rPr>
          <w:rFonts w:hint="eastAsia" w:ascii="仿宋" w:hAnsi="仿宋" w:eastAsia="仿宋" w:cs="仿宋"/>
          <w:b/>
          <w:bCs/>
          <w:color w:val="auto"/>
          <w:kern w:val="0"/>
          <w:sz w:val="30"/>
          <w:szCs w:val="30"/>
          <w:highlight w:val="none"/>
          <w:lang w:val="en-US" w:eastAsia="zh-CN"/>
        </w:rPr>
        <w:t>五、服务期限：</w:t>
      </w:r>
    </w:p>
    <w:p w14:paraId="207A7E1C">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bCs/>
          <w:color w:val="FF0000"/>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本项目服务期为一年（自合同签订之日起算）。服务期满后根据</w:t>
      </w:r>
      <w:r>
        <w:rPr>
          <w:rFonts w:hint="eastAsia" w:ascii="仿宋" w:hAnsi="仿宋" w:eastAsia="仿宋" w:cs="仿宋"/>
          <w:sz w:val="28"/>
          <w:szCs w:val="28"/>
        </w:rPr>
        <w:t>上一年度服务质量考核优秀（达到合同约定标准）</w:t>
      </w:r>
      <w:r>
        <w:rPr>
          <w:rFonts w:hint="eastAsia" w:ascii="仿宋" w:hAnsi="仿宋" w:eastAsia="仿宋" w:cs="仿宋"/>
          <w:b w:val="0"/>
          <w:bCs w:val="0"/>
          <w:color w:val="auto"/>
          <w:kern w:val="0"/>
          <w:sz w:val="28"/>
          <w:szCs w:val="28"/>
          <w:highlight w:val="none"/>
          <w:lang w:val="en-US" w:eastAsia="zh-CN"/>
        </w:rPr>
        <w:t xml:space="preserve">，在财政资金保障前提下，保证服务要求、服务质量不变、价格变化幅度小的情况下可以续签，续签时间不超过两年。如政策规定发生变化，服务企业需相应执行或解除合同。 </w:t>
      </w:r>
    </w:p>
    <w:p w14:paraId="6411EEEA">
      <w:pPr>
        <w:keepNext w:val="0"/>
        <w:keepLines w:val="0"/>
        <w:pageBreakBefore w:val="0"/>
        <w:widowControl/>
        <w:numPr>
          <w:ilvl w:val="0"/>
          <w:numId w:val="0"/>
        </w:numPr>
        <w:kinsoku/>
        <w:wordWrap/>
        <w:overflowPunct/>
        <w:topLinePunct w:val="0"/>
        <w:autoSpaceDE/>
        <w:autoSpaceDN/>
        <w:bidi w:val="0"/>
        <w:adjustRightInd/>
        <w:snapToGrid w:val="0"/>
        <w:spacing w:line="500" w:lineRule="exact"/>
        <w:ind w:firstLine="602" w:firstLineChars="200"/>
        <w:jc w:val="left"/>
        <w:textAlignment w:val="auto"/>
        <w:rPr>
          <w:rFonts w:hint="eastAsia" w:ascii="仿宋" w:hAnsi="仿宋" w:eastAsia="仿宋" w:cs="仿宋"/>
          <w:b/>
          <w:bCs/>
          <w:color w:val="auto"/>
          <w:kern w:val="0"/>
          <w:sz w:val="30"/>
          <w:szCs w:val="30"/>
          <w:highlight w:val="none"/>
          <w:lang w:val="zh-CN" w:eastAsia="zh-CN"/>
        </w:rPr>
      </w:pPr>
      <w:r>
        <w:rPr>
          <w:rFonts w:hint="eastAsia" w:ascii="仿宋" w:hAnsi="仿宋" w:eastAsia="仿宋" w:cs="仿宋"/>
          <w:b/>
          <w:bCs/>
          <w:color w:val="auto"/>
          <w:kern w:val="0"/>
          <w:sz w:val="30"/>
          <w:szCs w:val="30"/>
          <w:highlight w:val="none"/>
          <w:lang w:val="en-US" w:eastAsia="zh-CN"/>
        </w:rPr>
        <w:t>六、</w:t>
      </w:r>
      <w:r>
        <w:rPr>
          <w:rFonts w:hint="eastAsia" w:ascii="仿宋" w:hAnsi="仿宋" w:eastAsia="仿宋" w:cs="仿宋"/>
          <w:b/>
          <w:bCs/>
          <w:color w:val="auto"/>
          <w:kern w:val="0"/>
          <w:sz w:val="30"/>
          <w:szCs w:val="30"/>
          <w:highlight w:val="none"/>
          <w:lang w:val="zh-CN" w:eastAsia="zh-CN"/>
        </w:rPr>
        <w:t>付款办法：</w:t>
      </w:r>
    </w:p>
    <w:p w14:paraId="7EB4827D">
      <w:pPr>
        <w:pStyle w:val="3"/>
        <w:keepNext w:val="0"/>
        <w:keepLines w:val="0"/>
        <w:pageBreakBefore w:val="0"/>
        <w:widowControl/>
        <w:numPr>
          <w:ilvl w:val="0"/>
          <w:numId w:val="0"/>
        </w:numPr>
        <w:kinsoku/>
        <w:wordWrap/>
        <w:overflowPunct/>
        <w:topLinePunct w:val="0"/>
        <w:autoSpaceDE/>
        <w:autoSpaceDN/>
        <w:bidi w:val="0"/>
        <w:adjustRightInd/>
        <w:snapToGrid/>
        <w:spacing w:before="0" w:after="0" w:line="500" w:lineRule="exact"/>
        <w:ind w:firstLine="560"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val="0"/>
          <w:bCs w:val="0"/>
          <w:color w:val="auto"/>
          <w:kern w:val="0"/>
          <w:sz w:val="28"/>
          <w:szCs w:val="28"/>
          <w:highlight w:val="none"/>
          <w:lang w:val="zh-CN" w:eastAsia="zh-CN"/>
        </w:rPr>
        <w:t>按</w:t>
      </w:r>
      <w:r>
        <w:rPr>
          <w:rFonts w:hint="eastAsia" w:ascii="仿宋" w:hAnsi="仿宋" w:eastAsia="仿宋" w:cs="仿宋"/>
          <w:b w:val="0"/>
          <w:bCs w:val="0"/>
          <w:color w:val="auto"/>
          <w:kern w:val="0"/>
          <w:sz w:val="28"/>
          <w:szCs w:val="28"/>
          <w:highlight w:val="none"/>
          <w:lang w:val="en-US" w:eastAsia="zh-CN"/>
        </w:rPr>
        <w:t>季度</w:t>
      </w:r>
      <w:r>
        <w:rPr>
          <w:rFonts w:hint="eastAsia" w:ascii="仿宋" w:hAnsi="仿宋" w:eastAsia="仿宋" w:cs="仿宋"/>
          <w:b w:val="0"/>
          <w:bCs w:val="0"/>
          <w:color w:val="auto"/>
          <w:kern w:val="0"/>
          <w:sz w:val="28"/>
          <w:szCs w:val="28"/>
          <w:highlight w:val="none"/>
          <w:lang w:val="zh-CN" w:eastAsia="zh-CN"/>
        </w:rPr>
        <w:t>结算。采购人在次月10日内对</w:t>
      </w:r>
      <w:r>
        <w:rPr>
          <w:rFonts w:hint="eastAsia" w:ascii="仿宋" w:hAnsi="仿宋" w:eastAsia="仿宋" w:cs="仿宋"/>
          <w:b w:val="0"/>
          <w:bCs w:val="0"/>
          <w:color w:val="auto"/>
          <w:kern w:val="0"/>
          <w:sz w:val="28"/>
          <w:szCs w:val="28"/>
          <w:highlight w:val="none"/>
          <w:lang w:val="en-US" w:eastAsia="zh-CN"/>
        </w:rPr>
        <w:t>成交供应商</w:t>
      </w:r>
      <w:r>
        <w:rPr>
          <w:rFonts w:hint="eastAsia" w:ascii="仿宋" w:hAnsi="仿宋" w:eastAsia="仿宋" w:cs="仿宋"/>
          <w:b w:val="0"/>
          <w:bCs w:val="0"/>
          <w:color w:val="auto"/>
          <w:kern w:val="0"/>
          <w:sz w:val="28"/>
          <w:szCs w:val="28"/>
          <w:highlight w:val="none"/>
          <w:lang w:val="zh-CN" w:eastAsia="zh-CN"/>
        </w:rPr>
        <w:t>进行考核，采购人收到</w:t>
      </w:r>
      <w:r>
        <w:rPr>
          <w:rFonts w:hint="eastAsia" w:ascii="仿宋" w:hAnsi="仿宋" w:eastAsia="仿宋" w:cs="仿宋"/>
          <w:b w:val="0"/>
          <w:bCs w:val="0"/>
          <w:color w:val="auto"/>
          <w:kern w:val="0"/>
          <w:sz w:val="28"/>
          <w:szCs w:val="28"/>
          <w:highlight w:val="none"/>
          <w:lang w:val="en-US" w:eastAsia="zh-CN"/>
        </w:rPr>
        <w:t>成交</w:t>
      </w:r>
      <w:r>
        <w:rPr>
          <w:rFonts w:hint="eastAsia" w:ascii="仿宋" w:hAnsi="仿宋" w:eastAsia="仿宋" w:cs="仿宋"/>
          <w:b w:val="0"/>
          <w:bCs w:val="0"/>
          <w:color w:val="auto"/>
          <w:kern w:val="0"/>
          <w:sz w:val="28"/>
          <w:szCs w:val="28"/>
          <w:highlight w:val="none"/>
          <w:lang w:val="zh-CN" w:eastAsia="zh-CN"/>
        </w:rPr>
        <w:t>供应商出具的</w:t>
      </w:r>
      <w:r>
        <w:rPr>
          <w:rFonts w:hint="eastAsia" w:ascii="仿宋" w:hAnsi="仿宋" w:eastAsia="仿宋" w:cs="仿宋"/>
          <w:b w:val="0"/>
          <w:bCs w:val="0"/>
          <w:color w:val="auto"/>
          <w:kern w:val="0"/>
          <w:sz w:val="28"/>
          <w:szCs w:val="28"/>
          <w:highlight w:val="none"/>
          <w:lang w:val="en-US" w:eastAsia="zh-CN"/>
        </w:rPr>
        <w:t>正规税票</w:t>
      </w:r>
      <w:r>
        <w:rPr>
          <w:rFonts w:hint="eastAsia" w:ascii="仿宋" w:hAnsi="仿宋" w:eastAsia="仿宋" w:cs="仿宋"/>
          <w:b w:val="0"/>
          <w:bCs w:val="0"/>
          <w:color w:val="auto"/>
          <w:kern w:val="0"/>
          <w:sz w:val="28"/>
          <w:szCs w:val="28"/>
          <w:highlight w:val="none"/>
          <w:lang w:val="zh-CN" w:eastAsia="zh-CN"/>
        </w:rPr>
        <w:t>后7日内支付服务费用（具体支付要求由采购人与</w:t>
      </w:r>
      <w:r>
        <w:rPr>
          <w:rFonts w:hint="eastAsia" w:ascii="仿宋" w:hAnsi="仿宋" w:eastAsia="仿宋" w:cs="仿宋"/>
          <w:b w:val="0"/>
          <w:bCs w:val="0"/>
          <w:color w:val="auto"/>
          <w:kern w:val="0"/>
          <w:sz w:val="28"/>
          <w:szCs w:val="28"/>
          <w:highlight w:val="none"/>
          <w:lang w:val="en-US" w:eastAsia="zh-CN"/>
        </w:rPr>
        <w:t>成交</w:t>
      </w:r>
      <w:r>
        <w:rPr>
          <w:rFonts w:hint="eastAsia" w:ascii="仿宋" w:hAnsi="仿宋" w:eastAsia="仿宋" w:cs="仿宋"/>
          <w:b w:val="0"/>
          <w:bCs w:val="0"/>
          <w:color w:val="auto"/>
          <w:kern w:val="0"/>
          <w:sz w:val="28"/>
          <w:szCs w:val="28"/>
          <w:highlight w:val="none"/>
          <w:lang w:val="zh-CN" w:eastAsia="zh-CN"/>
        </w:rPr>
        <w:t>供应商具体商定）。</w:t>
      </w:r>
    </w:p>
    <w:p w14:paraId="1C96267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F989DE"/>
    <w:multiLevelType w:val="singleLevel"/>
    <w:tmpl w:val="CAF989DE"/>
    <w:lvl w:ilvl="0" w:tentative="0">
      <w:start w:val="1"/>
      <w:numFmt w:val="decimal"/>
      <w:suff w:val="space"/>
      <w:lvlText w:val="%1."/>
      <w:lvlJc w:val="left"/>
      <w:pPr>
        <w:ind w:left="0" w:firstLine="4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1E5DB1"/>
    <w:rsid w:val="34C44C99"/>
    <w:rsid w:val="666F77CE"/>
    <w:rsid w:val="68670814"/>
    <w:rsid w:val="7D1E5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Lines="50" w:line="360" w:lineRule="auto"/>
    </w:pPr>
    <w:rPr>
      <w:rFonts w:ascii="宋体" w:hAnsi="宋体"/>
      <w:color w:val="000000"/>
      <w:sz w:val="24"/>
    </w:rPr>
  </w:style>
  <w:style w:type="character" w:styleId="6">
    <w:name w:val="Strong"/>
    <w:basedOn w:val="5"/>
    <w:qFormat/>
    <w:uiPriority w:val="22"/>
    <w:rPr>
      <w:b/>
      <w:bCs/>
    </w:rPr>
  </w:style>
  <w:style w:type="paragraph" w:customStyle="1" w:styleId="7">
    <w:name w:val="Table Text"/>
    <w:basedOn w:val="1"/>
    <w:semiHidden/>
    <w:qFormat/>
    <w:uiPriority w:val="0"/>
    <w:rPr>
      <w:rFonts w:ascii="宋体" w:hAnsi="宋体" w:eastAsia="宋体" w:cs="宋体"/>
      <w:sz w:val="27"/>
      <w:szCs w:val="27"/>
      <w:lang w:val="en-US" w:eastAsia="en-US" w:bidi="ar-SA"/>
    </w:rPr>
  </w:style>
  <w:style w:type="table" w:customStyle="1" w:styleId="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2026-06-02T01:39:00Z</dcterms:created>
  <dc:creator>东腻</dc:creator>
  <cp:lastModifiedBy>东腻</cp:lastModifiedBy>
  <dcterms:modified xsi:type="dcterms:W3CDTF">2026-06-02T01:39:12Z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347B52DC416B49F3BCFFEE02E31FD74A_11</vt:lpwstr>
  </property>
</Properties>
</file>