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版本号：DX2026-166.1B120260717001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过氧化氢低温等离子灭菌器3年维保项目(二次)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DX2026-166.1B1</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过氧化氢低温等离子灭菌器3年维保项目(二次)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DX2026-166.1B1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过氧化氢低温等离子灭菌器3年维保项目(二次)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粉巷院区供应室1台过氧化氢低温等离子灭菌器，设备质保期已过，需要整机保修保养，以保证设备正常运行。设备型号：STERRAD 100S，预算：24.45万元，最高限价22万元。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1、政府采购法第二十二条规定：1.提供统一社会信用代码的营业执照或其他组织经营的合法凭证或自然人的提供身份证明文件。 2.提供具有财务审计资质单位出具的2024年度或2025年度完整的财务审计报告；或投标前六个月内其基本账户银行出具的资信证明（附《基本存款账户信息》或《银行开户许可证》复印件）；或财政部门认可的政府采购专业担保机构出具的担保函，以上形式的证明资料提供任何一种即可。 3.提供已缴存的2025年6月1日以来至少三个月的社会保障资金缴存单据或社保机构开具的社会保险参保缴费情况证明。成立时间至提交响应文件截止时间不足一个月或依法不需要缴纳社会保障资金的供应商应提供相关文件证明。 4.提供已缴纳的 2025年6月1日以来至少三个月的纳税证明或完税证明，纳税证明或完税证明上应有代收机构或税务机关的公章或业务专用章。依法免税的供应商应提供相关文件证明。 5.（1）出具履行合同所必需的设备和专业技术能力的书面声明；（2）出具参加本次政府采购活动的书面声明。</w:t>
      </w:r>
    </w:p>
    <w:p>
      <w:pPr>
        <w:pStyle w:val="null3"/>
      </w:pPr>
      <w:r>
        <w:rPr>
          <w:rFonts w:ascii="仿宋_GB2312" w:hAnsi="仿宋_GB2312" w:cs="仿宋_GB2312" w:eastAsia="仿宋_GB2312"/>
        </w:rPr>
        <w:t>2、法定代表人授权委托书：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4、供应商承诺书：1.供应商与其他投标单位无交叉控股股东、无交叉兼任高级管理人员及涉嫌联合围标、串标行为，无采购单位和采购代理机构职工在该单位兼职的情况，不向采购单位和代理机构相关人员输送利益等行贿行为（提供承诺书）。 2.本项目不接受西安市第一医院职工及其亲属投资开办的企业参与本医院的政府采购活动（提供承诺书）。</w:t>
      </w:r>
    </w:p>
    <w:p>
      <w:pPr>
        <w:pStyle w:val="null3"/>
      </w:pPr>
      <w:r>
        <w:rPr>
          <w:rFonts w:ascii="仿宋_GB2312" w:hAnsi="仿宋_GB2312" w:cs="仿宋_GB2312" w:eastAsia="仿宋_GB2312"/>
        </w:rPr>
        <w:t>5、特定资格：供应商为生产厂家的须提供《医疗器械生产许可证》；供应商为代理商的须提供《医疗器械经营许可证》或《医疗器械经营备案证》。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西安市经济技术开发区凤城十一路与文景路十字西北角文景商务广场B座8层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采购包1：244,500.00元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国家发展改革委办公厅关于招标代理服务收费有关问题的通知》（发改价格[2003]857号）、《国家发展改革委关于进一步放开建设项目专业服务价格的通知》下浮20%收取。本项目招标代理服务费由中标人在中标结果公示期满后三个工作日内按照标准支付给招标代理机构。（代理报酬的币种：人民币，汇率：无）</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具体内容详见合同。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粉巷院区供应室1台过氧化氢低温等离子灭菌器，设备质保期已过，需要整机保修保养，以保证设备正常运行。设备型号：STERRAD 100S，预算：24.45万元，最高限价22万元。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244,500.00</w:t>
      </w:r>
    </w:p>
    <w:p>
      <w:pPr>
        <w:pStyle w:val="null3"/>
      </w:pPr>
      <w:r>
        <w:rPr>
          <w:rFonts w:ascii="仿宋_GB2312" w:hAnsi="仿宋_GB2312" w:cs="仿宋_GB2312" w:eastAsia="仿宋_GB2312"/>
        </w:rPr>
        <w:t>采购包最高限价（元）: 220,000.00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过氧化氢低温等离子灭菌器3年维保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244,500.00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标的名称：过氧化氢低温等离子灭菌器3年维保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技术参数</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设备</w:t>
            </w:r>
            <w:r>
              <w:rPr>
                <w:rFonts w:ascii="仿宋_GB2312" w:hAnsi="仿宋_GB2312" w:cs="仿宋_GB2312" w:eastAsia="仿宋_GB2312"/>
                <w:sz w:val="20"/>
              </w:rPr>
              <w:t>维保</w:t>
            </w:r>
            <w:r>
              <w:rPr>
                <w:rFonts w:ascii="仿宋_GB2312" w:hAnsi="仿宋_GB2312" w:cs="仿宋_GB2312" w:eastAsia="仿宋_GB2312"/>
                <w:sz w:val="20"/>
              </w:rPr>
              <w:t>信息</w:t>
            </w:r>
          </w:p>
          <w:p>
            <w:pPr>
              <w:pStyle w:val="null3"/>
              <w:jc w:val="left"/>
            </w:pPr>
            <w:r>
              <w:rPr>
                <w:rFonts w:ascii="仿宋_GB2312" w:hAnsi="仿宋_GB2312" w:cs="仿宋_GB2312" w:eastAsia="仿宋_GB2312"/>
                <w:sz w:val="20"/>
              </w:rPr>
              <w:t>1.1、设备名称：</w:t>
            </w:r>
            <w:r>
              <w:rPr>
                <w:rFonts w:ascii="仿宋_GB2312" w:hAnsi="仿宋_GB2312" w:cs="仿宋_GB2312" w:eastAsia="仿宋_GB2312"/>
                <w:sz w:val="20"/>
              </w:rPr>
              <w:t>过氧化氢低温等离子灭菌</w:t>
            </w:r>
            <w:r>
              <w:rPr>
                <w:rFonts w:ascii="仿宋_GB2312" w:hAnsi="仿宋_GB2312" w:cs="仿宋_GB2312" w:eastAsia="仿宋_GB2312"/>
                <w:sz w:val="20"/>
              </w:rPr>
              <w:t>器</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1.2、设备型号：</w:t>
            </w:r>
            <w:r>
              <w:rPr>
                <w:rFonts w:ascii="仿宋_GB2312" w:hAnsi="仿宋_GB2312" w:cs="仿宋_GB2312" w:eastAsia="仿宋_GB2312"/>
                <w:sz w:val="20"/>
              </w:rPr>
              <w:t>STERRAD 100S</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1.3、设备数量：1台。</w:t>
            </w:r>
          </w:p>
          <w:p>
            <w:pPr>
              <w:pStyle w:val="null3"/>
              <w:jc w:val="left"/>
            </w:pPr>
            <w:r>
              <w:rPr>
                <w:rFonts w:ascii="仿宋_GB2312" w:hAnsi="仿宋_GB2312" w:cs="仿宋_GB2312" w:eastAsia="仿宋_GB2312"/>
                <w:sz w:val="20"/>
              </w:rPr>
              <w:t>1.4、服务类别及期限：设备整机全保，3年。</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、维保服务内容</w:t>
            </w:r>
          </w:p>
          <w:p>
            <w:pPr>
              <w:pStyle w:val="null3"/>
              <w:jc w:val="left"/>
            </w:pPr>
            <w:r>
              <w:rPr>
                <w:rFonts w:ascii="仿宋_GB2312" w:hAnsi="仿宋_GB2312" w:cs="仿宋_GB2312" w:eastAsia="仿宋_GB2312"/>
                <w:sz w:val="20"/>
                <w:b/>
              </w:rPr>
              <w:t>2.1、</w:t>
            </w:r>
            <w:r>
              <w:rPr>
                <w:rFonts w:ascii="仿宋_GB2312" w:hAnsi="仿宋_GB2312" w:cs="仿宋_GB2312" w:eastAsia="仿宋_GB2312"/>
                <w:sz w:val="20"/>
                <w:b/>
              </w:rPr>
              <w:t>提供24小时*365天服务热线，</w:t>
            </w:r>
            <w:r>
              <w:rPr>
                <w:rFonts w:ascii="仿宋_GB2312" w:hAnsi="仿宋_GB2312" w:cs="仿宋_GB2312" w:eastAsia="仿宋_GB2312"/>
                <w:sz w:val="20"/>
                <w:b/>
              </w:rPr>
              <w:t>资深工程师电话技术支持</w:t>
            </w:r>
            <w:r>
              <w:rPr>
                <w:rFonts w:ascii="仿宋_GB2312" w:hAnsi="仿宋_GB2312" w:cs="仿宋_GB2312" w:eastAsia="仿宋_GB2312"/>
                <w:sz w:val="20"/>
                <w:b/>
              </w:rPr>
              <w:t>，</w:t>
            </w:r>
            <w:r>
              <w:rPr>
                <w:rFonts w:ascii="仿宋_GB2312" w:hAnsi="仿宋_GB2312" w:cs="仿宋_GB2312" w:eastAsia="仿宋_GB2312"/>
                <w:sz w:val="20"/>
                <w:b/>
              </w:rPr>
              <w:t>4小时电话答复</w:t>
            </w:r>
            <w:r>
              <w:rPr>
                <w:rFonts w:ascii="仿宋_GB2312" w:hAnsi="仿宋_GB2312" w:cs="仿宋_GB2312" w:eastAsia="仿宋_GB2312"/>
                <w:sz w:val="20"/>
                <w:b/>
              </w:rPr>
              <w:t>。</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包含技术服务的全部人工费用</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2.3、</w:t>
            </w:r>
            <w:r>
              <w:rPr>
                <w:rFonts w:ascii="仿宋_GB2312" w:hAnsi="仿宋_GB2312" w:cs="仿宋_GB2312" w:eastAsia="仿宋_GB2312"/>
                <w:sz w:val="20"/>
              </w:rPr>
              <w:t>备件的优先使用权及包含所需的所</w:t>
            </w:r>
            <w:r>
              <w:rPr>
                <w:rFonts w:ascii="仿宋_GB2312" w:hAnsi="仿宋_GB2312" w:cs="仿宋_GB2312" w:eastAsia="仿宋_GB2312"/>
                <w:sz w:val="20"/>
              </w:rPr>
              <w:t>有</w:t>
            </w:r>
            <w:r>
              <w:rPr>
                <w:rFonts w:ascii="仿宋_GB2312" w:hAnsi="仿宋_GB2312" w:cs="仿宋_GB2312" w:eastAsia="仿宋_GB2312"/>
                <w:sz w:val="20"/>
              </w:rPr>
              <w:t>故障</w:t>
            </w:r>
            <w:r>
              <w:rPr>
                <w:rFonts w:ascii="仿宋_GB2312" w:hAnsi="仿宋_GB2312" w:cs="仿宋_GB2312" w:eastAsia="仿宋_GB2312"/>
                <w:sz w:val="20"/>
              </w:rPr>
              <w:t>备件费用</w:t>
            </w:r>
            <w:r>
              <w:rPr>
                <w:rFonts w:ascii="仿宋_GB2312" w:hAnsi="仿宋_GB2312" w:cs="仿宋_GB2312" w:eastAsia="仿宋_GB2312"/>
                <w:sz w:val="2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2.4、</w:t>
            </w:r>
            <w:r>
              <w:rPr>
                <w:rFonts w:ascii="仿宋_GB2312" w:hAnsi="仿宋_GB2312" w:cs="仿宋_GB2312" w:eastAsia="仿宋_GB2312"/>
                <w:sz w:val="20"/>
              </w:rPr>
              <w:t>产品手册规定的保养(PM)的人工和备件(一年</w:t>
            </w: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次)</w:t>
            </w:r>
            <w:r>
              <w:rPr>
                <w:rFonts w:ascii="仿宋_GB2312" w:hAnsi="仿宋_GB2312" w:cs="仿宋_GB2312" w:eastAsia="仿宋_GB2312"/>
                <w:sz w:val="20"/>
              </w:rPr>
              <w:t>。（</w:t>
            </w:r>
            <w:r>
              <w:rPr>
                <w:rFonts w:ascii="仿宋_GB2312" w:hAnsi="仿宋_GB2312" w:cs="仿宋_GB2312" w:eastAsia="仿宋_GB2312"/>
                <w:sz w:val="20"/>
              </w:rPr>
              <w:t>提供承诺函</w:t>
            </w:r>
            <w:r>
              <w:rPr>
                <w:rFonts w:ascii="仿宋_GB2312" w:hAnsi="仿宋_GB2312" w:cs="仿宋_GB2312" w:eastAsia="仿宋_GB2312"/>
                <w:sz w:val="2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2.5、</w:t>
            </w:r>
            <w:r>
              <w:rPr>
                <w:rFonts w:ascii="仿宋_GB2312" w:hAnsi="仿宋_GB2312" w:cs="仿宋_GB2312" w:eastAsia="仿宋_GB2312"/>
                <w:sz w:val="20"/>
              </w:rPr>
              <w:t>每年</w:t>
            </w:r>
            <w:r>
              <w:rPr>
                <w:rFonts w:ascii="仿宋_GB2312" w:hAnsi="仿宋_GB2312" w:cs="仿宋_GB2312" w:eastAsia="仿宋_GB2312"/>
                <w:sz w:val="20"/>
              </w:rPr>
              <w:t>≥</w:t>
            </w:r>
            <w:r>
              <w:rPr>
                <w:rFonts w:ascii="仿宋_GB2312" w:hAnsi="仿宋_GB2312" w:cs="仿宋_GB2312" w:eastAsia="仿宋_GB2312"/>
                <w:sz w:val="20"/>
              </w:rPr>
              <w:t>两次全套设备电气参数校准测试</w:t>
            </w:r>
            <w:r>
              <w:rPr>
                <w:rFonts w:ascii="仿宋_GB2312" w:hAnsi="仿宋_GB2312" w:cs="仿宋_GB2312" w:eastAsia="仿宋_GB2312"/>
                <w:sz w:val="20"/>
              </w:rPr>
              <w:t>。（</w:t>
            </w:r>
            <w:r>
              <w:rPr>
                <w:rFonts w:ascii="仿宋_GB2312" w:hAnsi="仿宋_GB2312" w:cs="仿宋_GB2312" w:eastAsia="仿宋_GB2312"/>
                <w:sz w:val="20"/>
              </w:rPr>
              <w:t>提供承诺函</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2.6、</w:t>
            </w:r>
            <w:r>
              <w:rPr>
                <w:rFonts w:ascii="仿宋_GB2312" w:hAnsi="仿宋_GB2312" w:cs="仿宋_GB2312" w:eastAsia="仿宋_GB2312"/>
                <w:sz w:val="20"/>
              </w:rPr>
              <w:t>每</w:t>
            </w:r>
            <w:r>
              <w:rPr>
                <w:rFonts w:ascii="仿宋_GB2312" w:hAnsi="仿宋_GB2312" w:cs="仿宋_GB2312" w:eastAsia="仿宋_GB2312"/>
                <w:sz w:val="20"/>
              </w:rPr>
              <w:t>两</w:t>
            </w:r>
            <w:r>
              <w:rPr>
                <w:rFonts w:ascii="仿宋_GB2312" w:hAnsi="仿宋_GB2312" w:cs="仿宋_GB2312" w:eastAsia="仿宋_GB2312"/>
                <w:sz w:val="20"/>
              </w:rPr>
              <w:t>月一次的工程师现场技术</w:t>
            </w:r>
            <w:r>
              <w:rPr>
                <w:rFonts w:ascii="仿宋_GB2312" w:hAnsi="仿宋_GB2312" w:cs="仿宋_GB2312" w:eastAsia="仿宋_GB2312"/>
                <w:sz w:val="20"/>
              </w:rPr>
              <w:t>巡视。</w:t>
            </w:r>
          </w:p>
          <w:p>
            <w:pPr>
              <w:pStyle w:val="null3"/>
              <w:jc w:val="left"/>
            </w:pPr>
            <w:r>
              <w:rPr>
                <w:rFonts w:ascii="仿宋_GB2312" w:hAnsi="仿宋_GB2312" w:cs="仿宋_GB2312" w:eastAsia="仿宋_GB2312"/>
                <w:sz w:val="20"/>
              </w:rPr>
              <w:t>2.7、</w:t>
            </w:r>
            <w:r>
              <w:rPr>
                <w:rFonts w:ascii="仿宋_GB2312" w:hAnsi="仿宋_GB2312" w:cs="仿宋_GB2312" w:eastAsia="仿宋_GB2312"/>
                <w:sz w:val="20"/>
              </w:rPr>
              <w:t>开机率</w:t>
            </w:r>
            <w:r>
              <w:rPr>
                <w:rFonts w:ascii="仿宋_GB2312" w:hAnsi="仿宋_GB2312" w:cs="仿宋_GB2312" w:eastAsia="仿宋_GB2312"/>
                <w:sz w:val="20"/>
              </w:rPr>
              <w:t>≥95%</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2.8、</w:t>
            </w:r>
            <w:r>
              <w:rPr>
                <w:rFonts w:ascii="仿宋_GB2312" w:hAnsi="仿宋_GB2312" w:cs="仿宋_GB2312" w:eastAsia="仿宋_GB2312"/>
                <w:sz w:val="20"/>
              </w:rPr>
              <w:t>提供</w:t>
            </w:r>
            <w:r>
              <w:rPr>
                <w:rFonts w:ascii="仿宋_GB2312" w:hAnsi="仿宋_GB2312" w:cs="仿宋_GB2312" w:eastAsia="仿宋_GB2312"/>
                <w:sz w:val="20"/>
              </w:rPr>
              <w:t>产品升</w:t>
            </w:r>
            <w:r>
              <w:rPr>
                <w:rFonts w:ascii="仿宋_GB2312" w:hAnsi="仿宋_GB2312" w:cs="仿宋_GB2312" w:eastAsia="仿宋_GB2312"/>
                <w:sz w:val="20"/>
              </w:rPr>
              <w:t>级(包括配件和人工服务)</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维保要求</w:t>
            </w:r>
          </w:p>
          <w:p>
            <w:pPr>
              <w:pStyle w:val="null3"/>
              <w:jc w:val="left"/>
            </w:pPr>
            <w:r>
              <w:rPr>
                <w:rFonts w:ascii="仿宋_GB2312" w:hAnsi="仿宋_GB2312" w:cs="仿宋_GB2312" w:eastAsia="仿宋_GB2312"/>
                <w:sz w:val="20"/>
              </w:rPr>
              <w:t>3.1、</w:t>
            </w:r>
            <w:r>
              <w:rPr>
                <w:rFonts w:ascii="仿宋_GB2312" w:hAnsi="仿宋_GB2312" w:cs="仿宋_GB2312" w:eastAsia="仿宋_GB2312"/>
                <w:sz w:val="20"/>
              </w:rPr>
              <w:t>所提供的全保服务，不得破坏、变更设备的结构和电气设计的基础。</w:t>
            </w:r>
          </w:p>
          <w:p>
            <w:pPr>
              <w:pStyle w:val="null3"/>
              <w:jc w:val="left"/>
            </w:pPr>
            <w:r>
              <w:rPr>
                <w:rFonts w:ascii="仿宋_GB2312" w:hAnsi="仿宋_GB2312" w:cs="仿宋_GB2312" w:eastAsia="仿宋_GB2312"/>
                <w:sz w:val="20"/>
              </w:rPr>
              <w:t>3.2、</w:t>
            </w:r>
            <w:r>
              <w:rPr>
                <w:rFonts w:ascii="仿宋_GB2312" w:hAnsi="仿宋_GB2312" w:cs="仿宋_GB2312" w:eastAsia="仿宋_GB2312"/>
                <w:sz w:val="20"/>
              </w:rPr>
              <w:t>保证提供设备全保过程中所需的全部备品备件。</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3.</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提供</w:t>
            </w:r>
            <w:r>
              <w:rPr>
                <w:rFonts w:ascii="仿宋_GB2312" w:hAnsi="仿宋_GB2312" w:cs="仿宋_GB2312" w:eastAsia="仿宋_GB2312"/>
                <w:sz w:val="20"/>
              </w:rPr>
              <w:t>原厂全新的配件（提供</w:t>
            </w:r>
            <w:r>
              <w:rPr>
                <w:rFonts w:ascii="仿宋_GB2312" w:hAnsi="仿宋_GB2312" w:cs="仿宋_GB2312" w:eastAsia="仿宋_GB2312"/>
                <w:sz w:val="20"/>
              </w:rPr>
              <w:t>承诺函</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3.4、</w:t>
            </w:r>
            <w:r>
              <w:rPr>
                <w:rFonts w:ascii="仿宋_GB2312" w:hAnsi="仿宋_GB2312" w:cs="仿宋_GB2312" w:eastAsia="仿宋_GB2312"/>
                <w:sz w:val="20"/>
              </w:rPr>
              <w:t>故障所需备品备件到现场时间：国内≤</w:t>
            </w:r>
            <w:r>
              <w:rPr>
                <w:rFonts w:ascii="仿宋_GB2312" w:hAnsi="仿宋_GB2312" w:cs="仿宋_GB2312" w:eastAsia="仿宋_GB2312"/>
                <w:sz w:val="20"/>
              </w:rPr>
              <w:t>48</w:t>
            </w:r>
            <w:r>
              <w:rPr>
                <w:rFonts w:ascii="仿宋_GB2312" w:hAnsi="仿宋_GB2312" w:cs="仿宋_GB2312" w:eastAsia="仿宋_GB2312"/>
                <w:sz w:val="20"/>
              </w:rPr>
              <w:t>小时；国外≤120小时</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3.5、故障报修响应时间（小时）≤</w:t>
            </w:r>
            <w:r>
              <w:rPr>
                <w:rFonts w:ascii="仿宋_GB2312" w:hAnsi="仿宋_GB2312" w:cs="仿宋_GB2312" w:eastAsia="仿宋_GB2312"/>
                <w:sz w:val="20"/>
              </w:rPr>
              <w:t>1小时</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3.6、工程师到场时间（小时）≤12小时。</w:t>
            </w:r>
          </w:p>
          <w:p>
            <w:pPr>
              <w:pStyle w:val="null3"/>
              <w:jc w:val="left"/>
            </w:pPr>
            <w:r>
              <w:rPr>
                <w:rFonts w:ascii="仿宋_GB2312" w:hAnsi="仿宋_GB2312" w:cs="仿宋_GB2312" w:eastAsia="仿宋_GB2312"/>
                <w:sz w:val="20"/>
              </w:rPr>
              <w:t>3.7、最长排除故障周期：排除故障时限（小时）≤120小时。</w:t>
            </w:r>
          </w:p>
          <w:p>
            <w:pPr>
              <w:pStyle w:val="null3"/>
              <w:jc w:val="left"/>
            </w:pPr>
            <w:r>
              <w:rPr>
                <w:rFonts w:ascii="仿宋_GB2312" w:hAnsi="仿宋_GB2312" w:cs="仿宋_GB2312" w:eastAsia="仿宋_GB2312"/>
                <w:sz w:val="20"/>
              </w:rPr>
              <w:t>3.8、按照产品说明书的要求进行检查、检验、校准、保养、维修并记录；协助医院进行分析、评估，确保医疗器械处于良好</w:t>
            </w:r>
            <w:r>
              <w:rPr>
                <w:rFonts w:ascii="仿宋_GB2312" w:hAnsi="仿宋_GB2312" w:cs="仿宋_GB2312" w:eastAsia="仿宋_GB2312"/>
                <w:sz w:val="20"/>
              </w:rPr>
              <w:t>状态。</w:t>
            </w:r>
          </w:p>
          <w:p>
            <w:pPr>
              <w:pStyle w:val="null3"/>
              <w:jc w:val="left"/>
            </w:pPr>
            <w:r>
              <w:rPr>
                <w:rFonts w:ascii="仿宋_GB2312" w:hAnsi="仿宋_GB2312" w:cs="仿宋_GB2312" w:eastAsia="仿宋_GB2312"/>
                <w:sz w:val="20"/>
              </w:rPr>
              <w:t>3.9、每次设备保养需提供保养记录。每年定期提供设备状态检测报告，提供设备运行记录，服务及保养工单，全年售后服务报告</w:t>
            </w:r>
            <w:r>
              <w:rPr>
                <w:rFonts w:ascii="仿宋_GB2312" w:hAnsi="仿宋_GB2312" w:cs="仿宋_GB2312" w:eastAsia="仿宋_GB2312"/>
                <w:sz w:val="20"/>
              </w:rPr>
              <w:t>书</w:t>
            </w:r>
            <w:r>
              <w:rPr>
                <w:rFonts w:ascii="仿宋_GB2312" w:hAnsi="仿宋_GB2312" w:cs="仿宋_GB2312" w:eastAsia="仿宋_GB2312"/>
                <w:sz w:val="2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3.10、</w:t>
            </w:r>
            <w:r>
              <w:rPr>
                <w:rFonts w:ascii="仿宋_GB2312" w:hAnsi="仿宋_GB2312" w:cs="仿宋_GB2312" w:eastAsia="仿宋_GB2312"/>
                <w:sz w:val="20"/>
              </w:rPr>
              <w:t>售后服务工程师</w:t>
            </w:r>
            <w:r>
              <w:rPr>
                <w:rFonts w:ascii="仿宋_GB2312" w:hAnsi="仿宋_GB2312" w:cs="仿宋_GB2312" w:eastAsia="仿宋_GB2312"/>
                <w:sz w:val="20"/>
              </w:rPr>
              <w:t>≥</w:t>
            </w:r>
            <w:r>
              <w:rPr>
                <w:rFonts w:ascii="仿宋_GB2312" w:hAnsi="仿宋_GB2312" w:cs="仿宋_GB2312" w:eastAsia="仿宋_GB2312"/>
                <w:sz w:val="20"/>
              </w:rPr>
              <w:t>2名</w:t>
            </w:r>
            <w:r>
              <w:rPr>
                <w:rFonts w:ascii="仿宋_GB2312" w:hAnsi="仿宋_GB2312" w:cs="仿宋_GB2312" w:eastAsia="仿宋_GB2312"/>
                <w:sz w:val="20"/>
              </w:rPr>
              <w:t>，</w:t>
            </w:r>
            <w:r>
              <w:rPr>
                <w:rFonts w:ascii="仿宋_GB2312" w:hAnsi="仿宋_GB2312" w:cs="仿宋_GB2312" w:eastAsia="仿宋_GB2312"/>
                <w:sz w:val="20"/>
              </w:rPr>
              <w:t>有相关培训证书</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3.11、设备在全保期内，停止使用或报废，医院有权终止合同，并按照已保修的时间按月支付全保服务费。</w:t>
            </w:r>
          </w:p>
          <w:p>
            <w:pPr>
              <w:pStyle w:val="null3"/>
              <w:jc w:val="left"/>
            </w:pPr>
            <w:r>
              <w:rPr>
                <w:rFonts w:ascii="仿宋_GB2312" w:hAnsi="仿宋_GB2312" w:cs="仿宋_GB2312" w:eastAsia="仿宋_GB2312"/>
                <w:sz w:val="20"/>
              </w:rPr>
              <w:t>4、保养内容</w:t>
            </w:r>
          </w:p>
          <w:tbl>
            <w:tblPr>
              <w:tblBorders>
                <w:top w:val="none" w:color="000000" w:sz="4"/>
                <w:left w:val="none" w:color="000000" w:sz="4"/>
                <w:bottom w:val="none" w:color="000000" w:sz="4"/>
                <w:right w:val="none" w:color="000000" w:sz="4"/>
                <w:insideH w:val="none"/>
                <w:insideV w:val="none"/>
              </w:tblBorders>
            </w:tblPr>
            <w:tblGrid>
              <w:gridCol w:w="274"/>
              <w:gridCol w:w="2279"/>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保养内容</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更换真空泵油</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清洗蒸发盘和蒸发器</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清洁舱门和舱体内部组件</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清洗后面板空气过滤器组件</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排出储气罐中的水</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排出压力调节器中的水</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检查打印色带和打印纸（有必要则更换）</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更换真空泵油滤滤芯 (Leybold D16A only)</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更换空气过滤器</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更换接触反应转换</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更换高效颗粒空气过滤</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清洗注射泵滚筒</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更换上部托架阻止装置</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更换电极网与舱体间隔</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清洁舱体内部</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清洁门密封框并更换环形门密封条</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产品认证及电气测试 （做 Baraton Zero Shift 测试）</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更新设备保养日志</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粘贴设备保养标签</w:t>
                  </w:r>
                </w:p>
              </w:tc>
            </w:tr>
          </w:tbl>
          <w:p>
            <w:pPr>
              <w:pStyle w:val="null3"/>
              <w:jc w:val="left"/>
            </w:pPr>
            <w:r>
              <w:rPr>
                <w:rFonts w:ascii="仿宋_GB2312" w:hAnsi="仿宋_GB2312" w:cs="仿宋_GB2312" w:eastAsia="仿宋_GB2312"/>
                <w:sz w:val="20"/>
                <w:b/>
              </w:rPr>
              <w:t>二、商务条款：</w:t>
            </w:r>
          </w:p>
          <w:p>
            <w:pPr>
              <w:pStyle w:val="null3"/>
              <w:jc w:val="left"/>
            </w:pPr>
            <w:r>
              <w:rPr>
                <w:rFonts w:ascii="仿宋_GB2312" w:hAnsi="仿宋_GB2312" w:cs="仿宋_GB2312" w:eastAsia="仿宋_GB2312"/>
                <w:sz w:val="20"/>
              </w:rPr>
              <w:t>1.服务期限：</w:t>
            </w:r>
            <w:r>
              <w:rPr>
                <w:rFonts w:ascii="仿宋_GB2312" w:hAnsi="仿宋_GB2312" w:cs="仿宋_GB2312" w:eastAsia="仿宋_GB2312"/>
                <w:sz w:val="20"/>
              </w:rPr>
              <w:t>自合同签订之日起</w:t>
            </w:r>
            <w:r>
              <w:rPr>
                <w:rFonts w:ascii="仿宋_GB2312" w:hAnsi="仿宋_GB2312" w:cs="仿宋_GB2312" w:eastAsia="仿宋_GB2312"/>
                <w:sz w:val="20"/>
              </w:rPr>
              <w:t>3</w:t>
            </w:r>
            <w:r>
              <w:rPr>
                <w:rFonts w:ascii="仿宋_GB2312" w:hAnsi="仿宋_GB2312" w:cs="仿宋_GB2312" w:eastAsia="仿宋_GB2312"/>
                <w:sz w:val="20"/>
              </w:rPr>
              <w:t>年。</w:t>
            </w:r>
          </w:p>
          <w:p>
            <w:pPr>
              <w:pStyle w:val="null3"/>
              <w:jc w:val="left"/>
            </w:pPr>
            <w:r>
              <w:rPr>
                <w:rFonts w:ascii="仿宋_GB2312" w:hAnsi="仿宋_GB2312" w:cs="仿宋_GB2312" w:eastAsia="仿宋_GB2312"/>
                <w:sz w:val="20"/>
              </w:rPr>
              <w:t>2.服务地点：采购人指定地点。</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验收方案：</w:t>
            </w:r>
          </w:p>
          <w:p>
            <w:pPr>
              <w:pStyle w:val="null3"/>
              <w:jc w:val="left"/>
            </w:pPr>
            <w:r>
              <w:rPr>
                <w:rFonts w:ascii="仿宋_GB2312" w:hAnsi="仿宋_GB2312" w:cs="仿宋_GB2312" w:eastAsia="仿宋_GB2312"/>
                <w:sz w:val="20"/>
              </w:rPr>
              <w:t>3.1责任主体：西安市第一医院</w:t>
            </w:r>
          </w:p>
          <w:p>
            <w:pPr>
              <w:pStyle w:val="null3"/>
              <w:jc w:val="left"/>
            </w:pPr>
            <w:r>
              <w:rPr>
                <w:rFonts w:ascii="仿宋_GB2312" w:hAnsi="仿宋_GB2312" w:cs="仿宋_GB2312" w:eastAsia="仿宋_GB2312"/>
                <w:sz w:val="20"/>
              </w:rPr>
              <w:t>3.2验收方法：查阅资料、现场验收</w:t>
            </w:r>
          </w:p>
          <w:p>
            <w:pPr>
              <w:pStyle w:val="null3"/>
              <w:jc w:val="left"/>
            </w:pPr>
            <w:r>
              <w:rPr>
                <w:rFonts w:ascii="仿宋_GB2312" w:hAnsi="仿宋_GB2312" w:cs="仿宋_GB2312" w:eastAsia="仿宋_GB2312"/>
                <w:sz w:val="20"/>
              </w:rPr>
              <w:t>3.3验收程序：按照西安市第一医院医疗设备及维保服务验收制度程序要求。</w:t>
            </w:r>
          </w:p>
          <w:p>
            <w:pPr>
              <w:pStyle w:val="null3"/>
              <w:jc w:val="left"/>
            </w:pPr>
            <w:r>
              <w:rPr>
                <w:rFonts w:ascii="仿宋_GB2312" w:hAnsi="仿宋_GB2312" w:cs="仿宋_GB2312" w:eastAsia="仿宋_GB2312"/>
                <w:sz w:val="20"/>
              </w:rPr>
              <w:t>3.4.验收依据：</w:t>
            </w:r>
          </w:p>
          <w:p>
            <w:pPr>
              <w:pStyle w:val="null3"/>
              <w:jc w:val="left"/>
            </w:pPr>
            <w:r>
              <w:rPr>
                <w:rFonts w:ascii="仿宋_GB2312" w:hAnsi="仿宋_GB2312" w:cs="仿宋_GB2312" w:eastAsia="仿宋_GB2312"/>
                <w:sz w:val="20"/>
              </w:rPr>
              <w:t>3.4.1、本合同及附件文本；</w:t>
            </w:r>
          </w:p>
          <w:p>
            <w:pPr>
              <w:pStyle w:val="null3"/>
              <w:jc w:val="left"/>
            </w:pPr>
            <w:r>
              <w:rPr>
                <w:rFonts w:ascii="仿宋_GB2312" w:hAnsi="仿宋_GB2312" w:cs="仿宋_GB2312" w:eastAsia="仿宋_GB2312"/>
                <w:sz w:val="20"/>
              </w:rPr>
              <w:t>3.4.2、国家相应的标准、规范；</w:t>
            </w:r>
          </w:p>
          <w:p>
            <w:pPr>
              <w:pStyle w:val="null3"/>
              <w:jc w:val="left"/>
            </w:pPr>
            <w:r>
              <w:rPr>
                <w:rFonts w:ascii="仿宋_GB2312" w:hAnsi="仿宋_GB2312" w:cs="仿宋_GB2312" w:eastAsia="仿宋_GB2312"/>
                <w:sz w:val="20"/>
              </w:rPr>
              <w:t>3.4.3、磋商文件、响应文件、澄清表（函）；</w:t>
            </w:r>
          </w:p>
          <w:p>
            <w:pPr>
              <w:pStyle w:val="null3"/>
              <w:jc w:val="left"/>
            </w:pPr>
            <w:r>
              <w:rPr>
                <w:rFonts w:ascii="仿宋_GB2312" w:hAnsi="仿宋_GB2312" w:cs="仿宋_GB2312" w:eastAsia="仿宋_GB2312"/>
                <w:sz w:val="20"/>
              </w:rPr>
              <w:t>3.4.4、易损配件、备件报价单。</w:t>
            </w:r>
          </w:p>
          <w:p>
            <w:pPr>
              <w:pStyle w:val="null3"/>
              <w:jc w:val="left"/>
            </w:pPr>
            <w:r>
              <w:rPr>
                <w:rFonts w:ascii="仿宋_GB2312" w:hAnsi="仿宋_GB2312" w:cs="仿宋_GB2312" w:eastAsia="仿宋_GB2312"/>
                <w:sz w:val="20"/>
              </w:rPr>
              <w:t>3.4.5、其它。</w:t>
            </w:r>
          </w:p>
          <w:p>
            <w:pPr>
              <w:pStyle w:val="null3"/>
              <w:jc w:val="left"/>
            </w:pPr>
            <w:r>
              <w:rPr>
                <w:rFonts w:ascii="仿宋_GB2312" w:hAnsi="仿宋_GB2312" w:cs="仿宋_GB2312" w:eastAsia="仿宋_GB2312"/>
                <w:sz w:val="20"/>
              </w:rPr>
              <w:t>3.5</w:t>
            </w:r>
            <w:r>
              <w:rPr>
                <w:rFonts w:ascii="仿宋_GB2312" w:hAnsi="仿宋_GB2312" w:cs="仿宋_GB2312" w:eastAsia="仿宋_GB2312"/>
                <w:sz w:val="20"/>
              </w:rPr>
              <w:t>验收标准：</w:t>
            </w:r>
            <w:r>
              <w:rPr>
                <w:rFonts w:ascii="仿宋_GB2312" w:hAnsi="仿宋_GB2312" w:cs="仿宋_GB2312" w:eastAsia="仿宋_GB2312"/>
                <w:sz w:val="20"/>
              </w:rPr>
              <w:t>服务期每满1年组织院内验收小组进行验收，按照合同约定验收内容如下：</w:t>
            </w:r>
          </w:p>
          <w:p>
            <w:pPr>
              <w:pStyle w:val="null3"/>
              <w:jc w:val="left"/>
            </w:pPr>
            <w:r>
              <w:rPr>
                <w:rFonts w:ascii="仿宋_GB2312" w:hAnsi="仿宋_GB2312" w:cs="仿宋_GB2312" w:eastAsia="仿宋_GB2312"/>
                <w:sz w:val="20"/>
              </w:rPr>
              <w:t>3.5.1定期预防性维护：每</w:t>
            </w:r>
            <w:r>
              <w:rPr>
                <w:rFonts w:ascii="仿宋_GB2312" w:hAnsi="仿宋_GB2312" w:cs="仿宋_GB2312" w:eastAsia="仿宋_GB2312"/>
                <w:sz w:val="20"/>
                <w:color w:val="000000"/>
              </w:rPr>
              <w:t>3</w:t>
            </w:r>
            <w:r>
              <w:rPr>
                <w:rFonts w:ascii="仿宋_GB2312" w:hAnsi="仿宋_GB2312" w:cs="仿宋_GB2312" w:eastAsia="仿宋_GB2312"/>
                <w:sz w:val="20"/>
              </w:rPr>
              <w:t>个月进行1次设备全面检测、清洁、校准，建立维护记录。</w:t>
            </w:r>
          </w:p>
          <w:p>
            <w:pPr>
              <w:pStyle w:val="null3"/>
              <w:jc w:val="left"/>
            </w:pPr>
            <w:r>
              <w:rPr>
                <w:rFonts w:ascii="仿宋_GB2312" w:hAnsi="仿宋_GB2312" w:cs="仿宋_GB2312" w:eastAsia="仿宋_GB2312"/>
                <w:sz w:val="20"/>
              </w:rPr>
              <w:t>3.5.2故障响应与维修：接到故障报修后1小时内响应，</w:t>
            </w:r>
            <w:r>
              <w:rPr>
                <w:rFonts w:ascii="仿宋_GB2312" w:hAnsi="仿宋_GB2312" w:cs="仿宋_GB2312" w:eastAsia="仿宋_GB2312"/>
                <w:sz w:val="20"/>
              </w:rPr>
              <w:t>12小</w:t>
            </w:r>
            <w:r>
              <w:rPr>
                <w:rFonts w:ascii="仿宋_GB2312" w:hAnsi="仿宋_GB2312" w:cs="仿宋_GB2312" w:eastAsia="仿宋_GB2312"/>
                <w:sz w:val="20"/>
              </w:rPr>
              <w:t>时内到达现场解决故障。</w:t>
            </w:r>
          </w:p>
          <w:p>
            <w:pPr>
              <w:pStyle w:val="null3"/>
              <w:jc w:val="left"/>
            </w:pPr>
            <w:r>
              <w:rPr>
                <w:rFonts w:ascii="仿宋_GB2312" w:hAnsi="仿宋_GB2312" w:cs="仿宋_GB2312" w:eastAsia="仿宋_GB2312"/>
                <w:sz w:val="20"/>
              </w:rPr>
              <w:t>3.5.3备件供应：</w:t>
            </w:r>
            <w:r>
              <w:rPr>
                <w:rFonts w:ascii="仿宋_GB2312" w:hAnsi="仿宋_GB2312" w:cs="仿宋_GB2312" w:eastAsia="仿宋_GB2312"/>
                <w:sz w:val="20"/>
              </w:rPr>
              <w:t>提供维保范围内所需备件，费用包含在此次报价中</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4.付款方式：</w:t>
            </w:r>
          </w:p>
          <w:p>
            <w:pPr>
              <w:pStyle w:val="null3"/>
              <w:jc w:val="left"/>
            </w:pPr>
            <w:r>
              <w:rPr>
                <w:rFonts w:ascii="仿宋_GB2312" w:hAnsi="仿宋_GB2312" w:cs="仿宋_GB2312" w:eastAsia="仿宋_GB2312"/>
                <w:sz w:val="20"/>
              </w:rPr>
              <w:t>（1）</w:t>
            </w:r>
            <w:r>
              <w:rPr>
                <w:rFonts w:ascii="仿宋_GB2312" w:hAnsi="仿宋_GB2312" w:cs="仿宋_GB2312" w:eastAsia="仿宋_GB2312"/>
              </w:rPr>
              <w:t>第一年验收合格后，达到付款条件起30个工作日内，支付合同总金额的33%；第二年验收合格后，达到付款条件起30个工作日内，支付合同总金额的33%；第三年验收合格后，达到付款条件起30个工作日内，支付合同总金额的34%。</w:t>
            </w:r>
          </w:p>
          <w:p>
            <w:pPr>
              <w:pStyle w:val="null3"/>
              <w:jc w:val="left"/>
            </w:pPr>
            <w:r>
              <w:rPr>
                <w:rFonts w:ascii="仿宋_GB2312" w:hAnsi="仿宋_GB2312" w:cs="仿宋_GB2312" w:eastAsia="仿宋_GB2312"/>
                <w:sz w:val="20"/>
              </w:rPr>
              <w:t>（2）付款前供应商向采购人出具正式增值税普通发票。供应商未按照约定提供发票的，采购人有权拒付相关款项，由此造成的损失由供应商方负责。</w:t>
            </w:r>
          </w:p>
          <w:p>
            <w:pPr>
              <w:pStyle w:val="null3"/>
              <w:jc w:val="both"/>
            </w:pPr>
            <w:r>
              <w:rPr>
                <w:rFonts w:ascii="仿宋_GB2312" w:hAnsi="仿宋_GB2312" w:cs="仿宋_GB2312" w:eastAsia="仿宋_GB2312"/>
                <w:sz w:val="20"/>
              </w:rPr>
              <w:t>（3）如采购人设备达到使用年限或设备所有权发生变更，采购人需提前三个月通知供应商，合同终止，并按照供应商当年度已服务的天数折价支付供应商服务费。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根据项目情况配备专业设备。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责任主体：西安市第一医院；2.验收方法：查阅资料、现场验收；3.验收程序：按照西安市第一医院医疗设备及维保服务验收制度程序要求。4.验收依据：（1）本合同及附件文本；（2）国家相应的标准、规范；（3）磋商文件、响应文件、澄清表（函）；（4）易损配件、备件报价单；（5）其它；5.验收标准：服务期每满1年组织院内验收小组进行验收，按照合同约定验收内容如下：（1）定期预防性维护：每3个月进行1次设备全面检测、清洁、校准，建立维护记录；（2）故障响应与维修：接到故障报修后1小时内响应，12小时内到达现场解决故障；（3）备件供应：维保范围内所需备件免费提供，确保设备正常运行；（4）应急保障服务：重大节假日期间提供应急值守服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进度款，第一年验收合格后，达到付款条件起30个工作日内，支付合同总金额的33.0%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进度款，第二年验收合格后，达到付款条件起30个工作日内，支付合同总金额的33.0%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进度款，第三年验收合格后，达到付款条件起30个工作日内，支付合同总金额的34.0%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1.采购人违约责任：采购人逾期支付货款的，除应及时付足货款外，应按照银行同期贷款利率承担利息。 2.供应商违约责任：供应商对其维修质量及维修备件质量负责，供应商未按照双方合同约定履行维修义务的，供应商应当全额返还采购人维保费用，因供应商原因导致采购人产生的损失由供应商承担。 3.争议解决办法：合同履行期间,若双方发生争议，可协商或由有关部门调解解决，协商或调解不成的，提交采购人所在地人民法院诉讼解决。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2）供应商应自协商文件递交截止时间起至磋商结束，保持在线状态。（3）响应文件中凡是需要法定代表人盖章之处，由分支机构参与投标时，单位负责人均参照执行（法定代表人授权书由单位负责人签授）。（4）本项目具体支付方式以合同为准。（5）本项目商务条款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1.提供统一社会信用代码的营业执照或其他组织经营的合法凭证或自然人的提供身份证明文件。 2.提供具有财务审计资质单位出具的2024年度或2025年度完整的财务审计报告；或投标前六个月内其基本账户银行出具的资信证明（附《基本存款账户信息》或《银行开户许可证》复印件）；或财政部门认可的政府采购专业担保机构出具的担保函，以上形式的证明资料提供任何一种即可。 3.提供已缴存的2025年6月1日以来至少三个月的社会保障资金缴存单据或社保机构开具的社会保险参保缴费情况证明。成立时间至提交响应文件截止时间不足一个月或依法不需要缴纳社会保障资金的供应商应提供相关文件证明。 4.提供已缴纳的 2025年6月1日以来至少三个月的纳税证明或完税证明，纳税证明或完税证明上应有代收机构或税务机关的公章或业务专用章。依法免税的供应商应提供相关文件证明。 5.（1）出具履行合同所必需的设备和专业技术能力的书面声明；（2）出具参加本次政府采购活动的书面声明。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供应商与其他投标单位无交叉控股股东、无交叉兼任高级管理人员及涉嫌联合围标、串标行为，无采购单位和采购代理机构职工在该单位兼职的情况，不向采购单位和代理机构相关人员输送利益等行贿行为（提供承诺书）。 2.本项目不接受西安市第一医院职工及其亲属投资开办的企业参与本医院的政府采购活动（提供承诺书）。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供应商为生产厂家的须提供《医疗器械生产许可证》；供应商为代理商的须提供《医疗器械经营许可证》或《医疗器械经营备案证》。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磋商小组认为供应商的报价明显低于其他通过符合性审查供应商的报价（数量报价下，供应商的报价明显高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第一次磋商报价表.docx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第一次磋商报价表.docx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w:t>
            </w:r>
          </w:p>
        </w:tc>
        <w:tc>
          <w:tcPr>
            <w:tcW w:type="dxa" w:w="1661"/>
          </w:tcPr>
          <w:p>
            <w:pPr>
              <w:pStyle w:val="null3"/>
            </w:pPr>
            <w:r>
              <w:rPr>
                <w:rFonts w:ascii="仿宋_GB2312" w:hAnsi="仿宋_GB2312" w:cs="仿宋_GB2312" w:eastAsia="仿宋_GB2312"/>
              </w:rPr>
              <w:t>供应商企业关系关联承诺书.docx 供应商廉洁自律承诺书.docx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本项目★号项条款不允许负偏离。</w:t>
            </w:r>
          </w:p>
        </w:tc>
        <w:tc>
          <w:tcPr>
            <w:tcW w:type="dxa" w:w="1661"/>
          </w:tcPr>
          <w:p>
            <w:pPr>
              <w:pStyle w:val="null3"/>
            </w:pPr>
            <w:r>
              <w:rPr>
                <w:rFonts w:ascii="仿宋_GB2312" w:hAnsi="仿宋_GB2312" w:cs="仿宋_GB2312" w:eastAsia="仿宋_GB2312"/>
              </w:rPr>
              <w:t>服务内容响应偏差表.docx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本项目商务条款不允许负偏离。</w:t>
            </w:r>
          </w:p>
        </w:tc>
        <w:tc>
          <w:tcPr>
            <w:tcW w:type="dxa" w:w="1661"/>
          </w:tcPr>
          <w:p>
            <w:pPr>
              <w:pStyle w:val="null3"/>
            </w:pPr>
            <w:r>
              <w:rPr>
                <w:rFonts w:ascii="仿宋_GB2312" w:hAnsi="仿宋_GB2312" w:cs="仿宋_GB2312" w:eastAsia="仿宋_GB2312"/>
              </w:rPr>
              <w:t>商务条款响应偏差表.docx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服务内容响应偏差表.docx 供应商认为有必要补充说明的事项.docx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维保服务方案</w:t>
            </w:r>
          </w:p>
        </w:tc>
        <w:tc>
          <w:tcPr>
            <w:tcW w:type="dxa" w:w="2492"/>
          </w:tcPr>
          <w:p>
            <w:pPr>
              <w:pStyle w:val="null3"/>
            </w:pPr>
            <w:r>
              <w:rPr>
                <w:rFonts w:ascii="仿宋_GB2312" w:hAnsi="仿宋_GB2312" w:cs="仿宋_GB2312" w:eastAsia="仿宋_GB2312"/>
              </w:rPr>
              <w:t>一、评审内容 针对本项目提供详细的项目维保服务方案包括但不限于： ①维保技术方案及维保服务内容； ②服务响应、设备维修、故障恢复、技术支持服务方案； ③设备保养前评估、运行状况、安全检查、硬件校准及维护； ④从业人员培训安排； ⑤重点难点分析及解决方案。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上述5项评审内容全部满足评审标准得20分，每有一个评审内容缺项扣4分，评审内容中每有一项缺陷扣1分，扣完为止。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一、评审内容 针对本项目制定的保障方案，包括但不限于以下内容： ①质量保障方案； ②进度保障措施。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针对本项目制定的应急方案，包括但不限于以下内容： ①设备可能出现的问题、重大故障维修服务方案； ②突发事件的应急处置和解决方案。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一、评审内容 提供详细的人员配备方案，人员岗位配备合理，数量充足，配置齐全，完全满足项目实施需求。 二、评审标准 1、完善性:方案必须全面，对评审内容中的各项要求有详细阐述; 2、可实施性:切合本项目实际情况，提出步骤清晰、合理的方案; 3、针对性:方案能够紧扣项目实际情况，内容科学合理。 上述评审内容全部满足评审标准得4分，评审内容中每有一项缺陷扣1分，扣完为止。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售后服务人员具有设备管理及维修相关证明资料，每提供1名得1.5分，满6分。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备品备件保障</w:t>
            </w:r>
          </w:p>
        </w:tc>
        <w:tc>
          <w:tcPr>
            <w:tcW w:type="dxa" w:w="2492"/>
          </w:tcPr>
          <w:p>
            <w:pPr>
              <w:pStyle w:val="null3"/>
            </w:pPr>
            <w:r>
              <w:rPr>
                <w:rFonts w:ascii="仿宋_GB2312" w:hAnsi="仿宋_GB2312" w:cs="仿宋_GB2312" w:eastAsia="仿宋_GB2312"/>
              </w:rPr>
              <w:t>①提供备品备件库存清单及仓库现场实拍图得3分，未提供不得分。 ②供应商具备独立仓储场地，可存放本项目全部核心备件，资料齐全、场地合规，满足长期维保备件储备要求得3分，未提供或资料不齐不得分。 注：自有库房提供产权证明或租赁库房的提供租赁合同；提供场地照片。</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服务响应时间</w:t>
            </w:r>
          </w:p>
        </w:tc>
        <w:tc>
          <w:tcPr>
            <w:tcW w:type="dxa" w:w="2492"/>
          </w:tcPr>
          <w:p>
            <w:pPr>
              <w:pStyle w:val="null3"/>
            </w:pPr>
            <w:r>
              <w:rPr>
                <w:rFonts w:ascii="仿宋_GB2312" w:hAnsi="仿宋_GB2312" w:cs="仿宋_GB2312" w:eastAsia="仿宋_GB2312"/>
              </w:rPr>
              <w:t>1、故障响应到场时间在采购文件要求的基础上，每提前2小时得1分，最高得4分； 2、备件送达时间在采购文件要求的基础上，每提前8小时得1分，最高得3分； 依据供应商技术偏离表中此部分响应情况进行评审。</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一、评审内容 针对本项目配备专业的维保工具、检测设备。 注：①提供设备清单、实拍图；②自有设备提供购买合同或发票；租赁设备提供租赁合同。 二、评审标准 配备全套专用维保设备，佐证资料完整，设备匹配本项目需求，可完全满足设备深度维保、校准、故障检测维修全部需求得6分； 配备核心维保设备，仅少量辅助工具缺失，佐证材料完整齐全，可满足设备常规及深度维保需求得4分； 配备基础维保拆装工具，佐证材料完整齐全，仅能满足设备基础简单维保需求得2分；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①培训内容安排情况、培训时间、地点安排； ②培训人员资质情况。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提供2023年1月1日至今同类业绩合同（以合同签订时间为准）；一个业绩得2分，最高得10分；评审依据：提供完整合同复印件并加盖公章。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满足磋商文件要求,以报价最低的为基准价，其价格分为满分。 报价得分=（基准价／投标报价）×25%×100。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提供政府采购政策等证明材料.docx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详见附件：提供政府采购政策等证明材料.docx</w:t>
      </w:r>
    </w:p>
    <w:p>
      <w:pPr>
        <w:pStyle w:val="null3"/>
        <w:ind w:firstLine="960"/>
      </w:pPr>
      <w:r>
        <w:rPr>
          <w:rFonts w:ascii="仿宋_GB2312" w:hAnsi="仿宋_GB2312" w:cs="仿宋_GB2312" w:eastAsia="仿宋_GB2312"/>
        </w:rPr>
        <w:t>详见附件：商务条款响应偏差表.docx</w:t>
      </w:r>
    </w:p>
    <w:p>
      <w:pPr>
        <w:pStyle w:val="null3"/>
        <w:ind w:firstLine="960"/>
      </w:pPr>
      <w:r>
        <w:rPr>
          <w:rFonts w:ascii="仿宋_GB2312" w:hAnsi="仿宋_GB2312" w:cs="仿宋_GB2312" w:eastAsia="仿宋_GB2312"/>
        </w:rPr>
        <w:t>详见附件：服务内容响应偏差表.docx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