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供应商认为有必要补充说明的事项</w:t>
      </w:r>
    </w:p>
    <w:bookmarkEnd w:id="0"/>
    <w:p w14:paraId="1B24135F">
      <w:pPr>
        <w:pStyle w:val="2"/>
        <w:bidi w:val="0"/>
        <w:rPr>
          <w:rFonts w:hint="eastAsia"/>
          <w:sz w:val="28"/>
          <w:szCs w:val="28"/>
        </w:rPr>
      </w:pPr>
    </w:p>
    <w:p w14:paraId="290E73CB">
      <w:pPr>
        <w:pStyle w:val="14"/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textWrapping"/>
      </w: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253CB"/>
    <w:rsid w:val="4B226261"/>
    <w:rsid w:val="6843096F"/>
    <w:rsid w:val="756C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2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86FE07E885F0457E9B19E94FE2F5DFC4_13</vt:lpwstr>
  </property>
</Properties>
</file>