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7B6F5">
      <w:pPr>
        <w:pStyle w:val="5"/>
        <w:spacing w:line="240" w:lineRule="auto"/>
        <w:jc w:val="center"/>
        <w:outlineLvl w:val="2"/>
        <w:rPr>
          <w:rFonts w:hint="eastAsia" w:ascii="方正仿宋_GB2312" w:hAnsi="方正仿宋_GB2312" w:eastAsia="方正仿宋_GB2312" w:cs="方正仿宋_GB2312"/>
          <w:b/>
          <w:sz w:val="21"/>
          <w:szCs w:val="21"/>
          <w:lang w:eastAsia="zh-CN"/>
        </w:rPr>
      </w:pPr>
      <w:r>
        <w:rPr>
          <w:rFonts w:hint="eastAsia" w:ascii="方正仿宋_GB2312" w:hAnsi="方正仿宋_GB2312" w:eastAsia="方正仿宋_GB2312" w:cs="方正仿宋_GB2312"/>
          <w:b/>
          <w:sz w:val="21"/>
          <w:szCs w:val="21"/>
          <w:lang w:eastAsia="zh-CN"/>
        </w:rPr>
        <w:t>西安市小雁塔军队离休退休干部休养所</w:t>
      </w:r>
    </w:p>
    <w:p w14:paraId="5D2627A9">
      <w:pPr>
        <w:pStyle w:val="5"/>
        <w:spacing w:line="240" w:lineRule="auto"/>
        <w:jc w:val="center"/>
        <w:outlineLvl w:val="2"/>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b/>
          <w:sz w:val="21"/>
          <w:szCs w:val="21"/>
          <w:lang w:eastAsia="zh-CN"/>
        </w:rPr>
        <w:t>2026年八一、春节慰问品货物采购项目</w:t>
      </w:r>
      <w:r>
        <w:rPr>
          <w:rFonts w:hint="eastAsia" w:ascii="方正仿宋_GB2312" w:hAnsi="方正仿宋_GB2312" w:eastAsia="方正仿宋_GB2312" w:cs="方正仿宋_GB2312"/>
          <w:b/>
          <w:sz w:val="21"/>
          <w:szCs w:val="21"/>
          <w:lang w:val="en-US" w:eastAsia="zh-CN"/>
        </w:rPr>
        <w:t>合同</w:t>
      </w:r>
    </w:p>
    <w:p w14:paraId="7BF8D20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甲方：</w:t>
      </w:r>
      <w:r>
        <w:rPr>
          <w:rFonts w:hint="eastAsia" w:ascii="方正仿宋_GB2312" w:hAnsi="方正仿宋_GB2312" w:eastAsia="方正仿宋_GB2312" w:cs="方正仿宋_GB2312"/>
          <w:sz w:val="21"/>
          <w:szCs w:val="21"/>
          <w:highlight w:val="none"/>
          <w:u w:val="single"/>
          <w:lang w:val="en-US" w:eastAsia="zh-CN"/>
        </w:rPr>
        <w:t xml:space="preserve">              </w:t>
      </w:r>
      <w:r>
        <w:rPr>
          <w:rFonts w:hint="eastAsia" w:ascii="方正仿宋_GB2312" w:hAnsi="方正仿宋_GB2312" w:eastAsia="方正仿宋_GB2312" w:cs="方正仿宋_GB2312"/>
          <w:sz w:val="21"/>
          <w:szCs w:val="21"/>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rPr>
        <w:t>乙方：</w:t>
      </w:r>
      <w:r>
        <w:rPr>
          <w:rFonts w:hint="eastAsia" w:ascii="方正仿宋_GB2312" w:hAnsi="方正仿宋_GB2312" w:eastAsia="方正仿宋_GB2312" w:cs="方正仿宋_GB2312"/>
          <w:sz w:val="21"/>
          <w:szCs w:val="21"/>
          <w:highlight w:val="none"/>
          <w:u w:val="single"/>
          <w:lang w:val="en-US" w:eastAsia="zh-CN"/>
        </w:rPr>
        <w:t xml:space="preserve">              </w:t>
      </w:r>
      <w:r>
        <w:rPr>
          <w:rFonts w:hint="eastAsia" w:ascii="方正仿宋_GB2312" w:hAnsi="方正仿宋_GB2312" w:eastAsia="方正仿宋_GB2312" w:cs="方正仿宋_GB2312"/>
          <w:sz w:val="21"/>
          <w:szCs w:val="21"/>
          <w:highlight w:val="none"/>
        </w:rPr>
        <w:t xml:space="preserve">                         </w:t>
      </w:r>
      <w:r>
        <w:rPr>
          <w:rFonts w:hint="eastAsia" w:ascii="方正仿宋_GB2312" w:hAnsi="方正仿宋_GB2312" w:eastAsia="方正仿宋_GB2312" w:cs="方正仿宋_GB2312"/>
          <w:sz w:val="21"/>
          <w:szCs w:val="21"/>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根据《中华人民共和国政府采购法》、《中华人民共和国民法典》等法律法规，甲方通过</w:t>
      </w:r>
      <w:r>
        <w:rPr>
          <w:rFonts w:hint="eastAsia" w:ascii="方正仿宋_GB2312" w:hAnsi="方正仿宋_GB2312" w:eastAsia="方正仿宋_GB2312" w:cs="方正仿宋_GB2312"/>
          <w:sz w:val="21"/>
          <w:szCs w:val="21"/>
          <w:highlight w:val="none"/>
          <w:lang w:val="en-US" w:eastAsia="zh-CN"/>
        </w:rPr>
        <w:t>竞争性谈判采购</w:t>
      </w:r>
      <w:r>
        <w:rPr>
          <w:rFonts w:hint="eastAsia" w:ascii="方正仿宋_GB2312" w:hAnsi="方正仿宋_GB2312" w:eastAsia="方正仿宋_GB2312" w:cs="方正仿宋_GB2312"/>
          <w:sz w:val="21"/>
          <w:szCs w:val="21"/>
          <w:highlight w:val="none"/>
        </w:rPr>
        <w:t>，选定乙方为</w:t>
      </w:r>
      <w:r>
        <w:rPr>
          <w:rFonts w:hint="eastAsia" w:ascii="方正仿宋_GB2312" w:hAnsi="方正仿宋_GB2312" w:eastAsia="方正仿宋_GB2312" w:cs="方正仿宋_GB2312"/>
          <w:sz w:val="21"/>
          <w:szCs w:val="21"/>
          <w:highlight w:val="none"/>
          <w:u w:val="single"/>
          <w:lang w:val="en-US" w:eastAsia="zh-CN"/>
        </w:rPr>
        <w:t xml:space="preserve">   （项目名称）    </w:t>
      </w:r>
      <w:r>
        <w:rPr>
          <w:rFonts w:hint="eastAsia" w:ascii="方正仿宋_GB2312" w:hAnsi="方正仿宋_GB2312" w:eastAsia="方正仿宋_GB2312" w:cs="方正仿宋_GB2312"/>
          <w:sz w:val="21"/>
          <w:szCs w:val="21"/>
          <w:highlight w:val="none"/>
          <w:lang w:val="en-US" w:eastAsia="zh-CN"/>
        </w:rPr>
        <w:t>成交</w:t>
      </w:r>
      <w:r>
        <w:rPr>
          <w:rFonts w:hint="eastAsia" w:ascii="方正仿宋_GB2312" w:hAnsi="方正仿宋_GB2312" w:eastAsia="方正仿宋_GB2312" w:cs="方正仿宋_GB2312"/>
          <w:sz w:val="21"/>
          <w:szCs w:val="21"/>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lang w:eastAsia="zh-CN"/>
        </w:rPr>
      </w:pPr>
      <w:r>
        <w:rPr>
          <w:rFonts w:hint="eastAsia" w:ascii="方正仿宋_GB2312" w:hAnsi="方正仿宋_GB2312" w:eastAsia="方正仿宋_GB2312" w:cs="方正仿宋_GB2312"/>
          <w:b/>
          <w:bCs/>
          <w:sz w:val="21"/>
          <w:szCs w:val="21"/>
          <w:highlight w:val="none"/>
        </w:rPr>
        <w:t>一、合同标的物</w:t>
      </w:r>
      <w:r>
        <w:rPr>
          <w:rFonts w:hint="eastAsia" w:ascii="方正仿宋_GB2312" w:hAnsi="方正仿宋_GB2312" w:eastAsia="方正仿宋_GB2312" w:cs="方正仿宋_GB2312"/>
          <w:b/>
          <w:bCs/>
          <w:sz w:val="21"/>
          <w:szCs w:val="21"/>
          <w:highlight w:val="none"/>
          <w:lang w:eastAsia="zh-CN"/>
        </w:rPr>
        <w:t>（</w:t>
      </w:r>
      <w:r>
        <w:rPr>
          <w:rFonts w:hint="eastAsia" w:ascii="方正仿宋_GB2312" w:hAnsi="方正仿宋_GB2312" w:eastAsia="方正仿宋_GB2312" w:cs="方正仿宋_GB2312"/>
          <w:b/>
          <w:bCs/>
          <w:sz w:val="21"/>
          <w:szCs w:val="21"/>
          <w:highlight w:val="none"/>
          <w:u w:val="single"/>
          <w:lang w:val="en-US" w:eastAsia="zh-CN"/>
        </w:rPr>
        <w:t xml:space="preserve">    </w:t>
      </w:r>
      <w:r>
        <w:rPr>
          <w:rFonts w:hint="eastAsia" w:ascii="方正仿宋_GB2312" w:hAnsi="方正仿宋_GB2312" w:eastAsia="方正仿宋_GB2312" w:cs="方正仿宋_GB2312"/>
          <w:b/>
          <w:bCs/>
          <w:sz w:val="21"/>
          <w:szCs w:val="21"/>
          <w:highlight w:val="none"/>
          <w:lang w:val="en-US" w:eastAsia="zh-CN"/>
        </w:rPr>
        <w:t>元/份</w:t>
      </w:r>
      <w:r>
        <w:rPr>
          <w:rFonts w:hint="eastAsia" w:ascii="方正仿宋_GB2312" w:hAnsi="方正仿宋_GB2312" w:eastAsia="方正仿宋_GB2312" w:cs="方正仿宋_GB2312"/>
          <w:b/>
          <w:bCs/>
          <w:sz w:val="21"/>
          <w:szCs w:val="21"/>
          <w:highlight w:val="none"/>
          <w:lang w:eastAsia="zh-CN"/>
        </w:rPr>
        <w:t>）</w:t>
      </w:r>
    </w:p>
    <w:p w14:paraId="1159A768">
      <w:pPr>
        <w:pStyle w:val="6"/>
        <w:spacing w:line="240" w:lineRule="auto"/>
        <w:ind w:left="0" w:leftChars="0" w:firstLine="0" w:firstLineChars="0"/>
        <w:jc w:val="center"/>
        <w:rPr>
          <w:rFonts w:hint="eastAsia" w:ascii="方正仿宋_GB2312" w:hAnsi="方正仿宋_GB2312" w:eastAsia="方正仿宋_GB2312" w:cs="方正仿宋_GB2312"/>
          <w:b/>
          <w:bCs/>
          <w:kern w:val="2"/>
          <w:sz w:val="21"/>
          <w:szCs w:val="21"/>
          <w:lang w:val="en-US" w:eastAsia="zh-CN" w:bidi="ar-SA"/>
        </w:rPr>
      </w:pPr>
      <w:r>
        <w:rPr>
          <w:rFonts w:hint="eastAsia" w:ascii="方正仿宋_GB2312" w:hAnsi="方正仿宋_GB2312" w:eastAsia="方正仿宋_GB2312" w:cs="方正仿宋_GB2312"/>
          <w:b/>
          <w:bCs/>
          <w:kern w:val="2"/>
          <w:sz w:val="21"/>
          <w:szCs w:val="21"/>
          <w:lang w:val="en-US" w:eastAsia="zh-CN" w:bidi="ar-SA"/>
        </w:rPr>
        <w:t>八一慰问品</w:t>
      </w:r>
    </w:p>
    <w:tbl>
      <w:tblPr>
        <w:tblStyle w:val="2"/>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1614"/>
        <w:gridCol w:w="1487"/>
        <w:gridCol w:w="1361"/>
        <w:gridCol w:w="1361"/>
        <w:gridCol w:w="1614"/>
      </w:tblGrid>
      <w:tr w14:paraId="53557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6799D484">
            <w:pPr>
              <w:pStyle w:val="7"/>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序号</w:t>
            </w:r>
          </w:p>
        </w:tc>
        <w:tc>
          <w:tcPr>
            <w:tcW w:w="1614" w:type="dxa"/>
            <w:tcBorders>
              <w:left w:val="single" w:color="000000" w:sz="6" w:space="0"/>
              <w:right w:val="single" w:color="000000" w:sz="6" w:space="0"/>
            </w:tcBorders>
            <w:noWrap w:val="0"/>
            <w:vAlign w:val="center"/>
          </w:tcPr>
          <w:p w14:paraId="2520E28C">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货物名称</w:t>
            </w:r>
          </w:p>
        </w:tc>
        <w:tc>
          <w:tcPr>
            <w:tcW w:w="1487" w:type="dxa"/>
            <w:tcBorders>
              <w:left w:val="single" w:color="000000" w:sz="6" w:space="0"/>
              <w:right w:val="single" w:color="000000" w:sz="6" w:space="0"/>
            </w:tcBorders>
            <w:noWrap w:val="0"/>
            <w:vAlign w:val="center"/>
          </w:tcPr>
          <w:p w14:paraId="7D966FCE">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规格</w:t>
            </w:r>
          </w:p>
        </w:tc>
        <w:tc>
          <w:tcPr>
            <w:tcW w:w="1361" w:type="dxa"/>
            <w:tcBorders>
              <w:left w:val="single" w:color="000000" w:sz="6" w:space="0"/>
            </w:tcBorders>
            <w:noWrap w:val="0"/>
            <w:vAlign w:val="center"/>
          </w:tcPr>
          <w:p w14:paraId="27EDA74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品牌</w:t>
            </w:r>
          </w:p>
        </w:tc>
        <w:tc>
          <w:tcPr>
            <w:tcW w:w="1361" w:type="dxa"/>
            <w:tcBorders>
              <w:left w:val="single" w:color="000000" w:sz="6" w:space="0"/>
            </w:tcBorders>
            <w:noWrap w:val="0"/>
            <w:vAlign w:val="center"/>
          </w:tcPr>
          <w:p w14:paraId="7D118D9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厂家</w:t>
            </w:r>
          </w:p>
        </w:tc>
        <w:tc>
          <w:tcPr>
            <w:tcW w:w="1614" w:type="dxa"/>
            <w:tcBorders>
              <w:bottom w:val="single" w:color="000000" w:sz="6" w:space="0"/>
              <w:right w:val="single" w:color="000000" w:sz="6" w:space="0"/>
            </w:tcBorders>
            <w:noWrap w:val="0"/>
            <w:vAlign w:val="center"/>
          </w:tcPr>
          <w:p w14:paraId="06F5ABD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val="en-US" w:eastAsia="zh-CN"/>
              </w:rPr>
              <w:t>报价</w:t>
            </w:r>
            <w:r>
              <w:rPr>
                <w:rFonts w:hint="eastAsia" w:ascii="方正仿宋_GB2312" w:hAnsi="方正仿宋_GB2312" w:eastAsia="方正仿宋_GB2312" w:cs="方正仿宋_GB2312"/>
                <w:b/>
                <w:bCs/>
                <w:color w:val="auto"/>
                <w:sz w:val="21"/>
                <w:szCs w:val="21"/>
                <w:highlight w:val="none"/>
                <w:lang w:eastAsia="zh-CN"/>
              </w:rPr>
              <w:t>（元）</w:t>
            </w:r>
          </w:p>
        </w:tc>
      </w:tr>
      <w:tr w14:paraId="74BBA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noWrap w:val="0"/>
            <w:vAlign w:val="center"/>
          </w:tcPr>
          <w:p w14:paraId="3D07D3B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1</w:t>
            </w:r>
          </w:p>
        </w:tc>
        <w:tc>
          <w:tcPr>
            <w:tcW w:w="1614" w:type="dxa"/>
            <w:tcBorders>
              <w:top w:val="single" w:color="000000" w:sz="6" w:space="0"/>
              <w:left w:val="single" w:color="000000" w:sz="6" w:space="0"/>
            </w:tcBorders>
            <w:noWrap w:val="0"/>
            <w:vAlign w:val="center"/>
          </w:tcPr>
          <w:p w14:paraId="572B62E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橄榄油</w:t>
            </w:r>
          </w:p>
        </w:tc>
        <w:tc>
          <w:tcPr>
            <w:tcW w:w="1487" w:type="dxa"/>
            <w:tcBorders>
              <w:top w:val="single" w:color="000000" w:sz="6" w:space="0"/>
            </w:tcBorders>
            <w:noWrap w:val="0"/>
            <w:vAlign w:val="center"/>
          </w:tcPr>
          <w:p w14:paraId="3859DA5A">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tcBorders>
              <w:top w:val="single" w:color="000000" w:sz="6" w:space="0"/>
            </w:tcBorders>
            <w:noWrap w:val="0"/>
            <w:vAlign w:val="center"/>
          </w:tcPr>
          <w:p w14:paraId="06D4F94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tcBorders>
              <w:top w:val="single" w:color="000000" w:sz="6" w:space="0"/>
            </w:tcBorders>
            <w:noWrap w:val="0"/>
            <w:vAlign w:val="center"/>
          </w:tcPr>
          <w:p w14:paraId="45D4964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614" w:type="dxa"/>
            <w:tcBorders>
              <w:top w:val="single" w:color="000000" w:sz="6" w:space="0"/>
              <w:right w:val="single" w:color="000000" w:sz="6" w:space="0"/>
            </w:tcBorders>
            <w:noWrap w:val="0"/>
            <w:vAlign w:val="center"/>
          </w:tcPr>
          <w:p w14:paraId="26C74A86">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r>
      <w:tr w14:paraId="5CC4C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6EE01971">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2</w:t>
            </w:r>
          </w:p>
        </w:tc>
        <w:tc>
          <w:tcPr>
            <w:tcW w:w="1614" w:type="dxa"/>
            <w:tcBorders>
              <w:left w:val="single" w:color="000000" w:sz="6" w:space="0"/>
            </w:tcBorders>
            <w:noWrap w:val="0"/>
            <w:vAlign w:val="center"/>
          </w:tcPr>
          <w:p w14:paraId="6D17AEBF">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茶语礼盒</w:t>
            </w:r>
          </w:p>
        </w:tc>
        <w:tc>
          <w:tcPr>
            <w:tcW w:w="1487" w:type="dxa"/>
            <w:noWrap w:val="0"/>
            <w:vAlign w:val="center"/>
          </w:tcPr>
          <w:p w14:paraId="66154FCC">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6D5B4C5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10E5A82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614" w:type="dxa"/>
            <w:tcBorders>
              <w:right w:val="single" w:color="000000" w:sz="6" w:space="0"/>
            </w:tcBorders>
            <w:noWrap w:val="0"/>
            <w:vAlign w:val="center"/>
          </w:tcPr>
          <w:p w14:paraId="5EECAB60">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r>
      <w:tr w14:paraId="6F97C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11D81CE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3</w:t>
            </w:r>
          </w:p>
        </w:tc>
        <w:tc>
          <w:tcPr>
            <w:tcW w:w="1614" w:type="dxa"/>
            <w:tcBorders>
              <w:left w:val="single" w:color="000000" w:sz="6" w:space="0"/>
            </w:tcBorders>
            <w:noWrap w:val="0"/>
            <w:vAlign w:val="center"/>
          </w:tcPr>
          <w:p w14:paraId="7E338BF0">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坚果礼盒</w:t>
            </w:r>
          </w:p>
        </w:tc>
        <w:tc>
          <w:tcPr>
            <w:tcW w:w="1487" w:type="dxa"/>
            <w:noWrap w:val="0"/>
            <w:vAlign w:val="center"/>
          </w:tcPr>
          <w:p w14:paraId="1B63E4C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063AF8DE">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0E652C4F">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614" w:type="dxa"/>
            <w:tcBorders>
              <w:right w:val="single" w:color="000000" w:sz="6" w:space="0"/>
            </w:tcBorders>
            <w:noWrap w:val="0"/>
            <w:vAlign w:val="center"/>
          </w:tcPr>
          <w:p w14:paraId="153B32F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r>
      <w:tr w14:paraId="5299F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30BFB06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4</w:t>
            </w:r>
          </w:p>
        </w:tc>
        <w:tc>
          <w:tcPr>
            <w:tcW w:w="1614" w:type="dxa"/>
            <w:tcBorders>
              <w:left w:val="single" w:color="000000" w:sz="6" w:space="0"/>
            </w:tcBorders>
            <w:noWrap w:val="0"/>
            <w:vAlign w:val="center"/>
          </w:tcPr>
          <w:p w14:paraId="53C5A94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山珍礼盒</w:t>
            </w:r>
          </w:p>
        </w:tc>
        <w:tc>
          <w:tcPr>
            <w:tcW w:w="1487" w:type="dxa"/>
            <w:noWrap w:val="0"/>
            <w:vAlign w:val="center"/>
          </w:tcPr>
          <w:p w14:paraId="47A55332">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0CC246D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1E93246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614" w:type="dxa"/>
            <w:tcBorders>
              <w:right w:val="single" w:color="000000" w:sz="6" w:space="0"/>
            </w:tcBorders>
            <w:noWrap w:val="0"/>
            <w:vAlign w:val="center"/>
          </w:tcPr>
          <w:p w14:paraId="355C6CD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r>
      <w:tr w14:paraId="7CD4BB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5C791B5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5</w:t>
            </w:r>
          </w:p>
        </w:tc>
        <w:tc>
          <w:tcPr>
            <w:tcW w:w="1614" w:type="dxa"/>
            <w:tcBorders>
              <w:left w:val="single" w:color="000000" w:sz="6" w:space="0"/>
            </w:tcBorders>
            <w:noWrap w:val="0"/>
            <w:vAlign w:val="center"/>
          </w:tcPr>
          <w:p w14:paraId="4CFAC04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粗粮礼盒</w:t>
            </w:r>
          </w:p>
        </w:tc>
        <w:tc>
          <w:tcPr>
            <w:tcW w:w="1487" w:type="dxa"/>
            <w:noWrap w:val="0"/>
            <w:vAlign w:val="center"/>
          </w:tcPr>
          <w:p w14:paraId="1A5A8B54">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21F6EC44">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361" w:type="dxa"/>
            <w:noWrap w:val="0"/>
            <w:vAlign w:val="center"/>
          </w:tcPr>
          <w:p w14:paraId="72FB0D7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c>
          <w:tcPr>
            <w:tcW w:w="1614" w:type="dxa"/>
            <w:tcBorders>
              <w:right w:val="single" w:color="000000" w:sz="6" w:space="0"/>
            </w:tcBorders>
            <w:noWrap w:val="0"/>
            <w:vAlign w:val="center"/>
          </w:tcPr>
          <w:p w14:paraId="70851C06">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p>
        </w:tc>
      </w:tr>
      <w:tr w14:paraId="22F59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4F100CB1">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合计</w:t>
            </w:r>
          </w:p>
        </w:tc>
        <w:tc>
          <w:tcPr>
            <w:tcW w:w="1614" w:type="dxa"/>
            <w:tcBorders>
              <w:right w:val="single" w:color="000000" w:sz="6" w:space="0"/>
            </w:tcBorders>
            <w:noWrap w:val="0"/>
            <w:vAlign w:val="center"/>
          </w:tcPr>
          <w:p w14:paraId="306DE013">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p>
        </w:tc>
      </w:tr>
    </w:tbl>
    <w:p w14:paraId="0D3B50EB">
      <w:pPr>
        <w:pStyle w:val="6"/>
        <w:spacing w:line="240" w:lineRule="auto"/>
        <w:ind w:left="0" w:leftChars="0" w:firstLine="0" w:firstLineChars="0"/>
        <w:jc w:val="center"/>
        <w:rPr>
          <w:rFonts w:hint="eastAsia" w:ascii="方正仿宋_GB2312" w:hAnsi="方正仿宋_GB2312" w:eastAsia="方正仿宋_GB2312" w:cs="方正仿宋_GB2312"/>
          <w:b/>
          <w:bCs/>
          <w:kern w:val="2"/>
          <w:sz w:val="21"/>
          <w:szCs w:val="21"/>
          <w:lang w:val="en-US" w:eastAsia="zh-CN" w:bidi="ar-SA"/>
        </w:rPr>
      </w:pPr>
      <w:r>
        <w:rPr>
          <w:rFonts w:hint="eastAsia" w:ascii="方正仿宋_GB2312" w:hAnsi="方正仿宋_GB2312" w:eastAsia="方正仿宋_GB2312" w:cs="方正仿宋_GB2312"/>
          <w:b/>
          <w:bCs/>
          <w:kern w:val="2"/>
          <w:sz w:val="21"/>
          <w:szCs w:val="21"/>
          <w:lang w:val="en-US" w:eastAsia="zh-CN" w:bidi="ar-SA"/>
        </w:rPr>
        <w:t>春节慰问品</w:t>
      </w:r>
    </w:p>
    <w:tbl>
      <w:tblPr>
        <w:tblStyle w:val="2"/>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1614"/>
        <w:gridCol w:w="1487"/>
        <w:gridCol w:w="1361"/>
        <w:gridCol w:w="1361"/>
        <w:gridCol w:w="1614"/>
      </w:tblGrid>
      <w:tr w14:paraId="2118C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jc w:val="center"/>
        </w:trPr>
        <w:tc>
          <w:tcPr>
            <w:tcW w:w="622" w:type="dxa"/>
            <w:tcBorders>
              <w:right w:val="single" w:color="000000" w:sz="6" w:space="0"/>
            </w:tcBorders>
            <w:noWrap w:val="0"/>
            <w:vAlign w:val="center"/>
          </w:tcPr>
          <w:p w14:paraId="1B08AF7D">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序号</w:t>
            </w:r>
          </w:p>
        </w:tc>
        <w:tc>
          <w:tcPr>
            <w:tcW w:w="1614" w:type="dxa"/>
            <w:tcBorders>
              <w:left w:val="single" w:color="000000" w:sz="6" w:space="0"/>
              <w:right w:val="single" w:color="000000" w:sz="6" w:space="0"/>
            </w:tcBorders>
            <w:noWrap w:val="0"/>
            <w:vAlign w:val="center"/>
          </w:tcPr>
          <w:p w14:paraId="45443E7C">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货物名称</w:t>
            </w:r>
          </w:p>
        </w:tc>
        <w:tc>
          <w:tcPr>
            <w:tcW w:w="1487" w:type="dxa"/>
            <w:tcBorders>
              <w:left w:val="single" w:color="000000" w:sz="6" w:space="0"/>
              <w:right w:val="single" w:color="000000" w:sz="6" w:space="0"/>
            </w:tcBorders>
            <w:noWrap w:val="0"/>
            <w:vAlign w:val="center"/>
          </w:tcPr>
          <w:p w14:paraId="088C0556">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规格</w:t>
            </w:r>
          </w:p>
        </w:tc>
        <w:tc>
          <w:tcPr>
            <w:tcW w:w="1361" w:type="dxa"/>
            <w:tcBorders>
              <w:left w:val="single" w:color="000000" w:sz="6" w:space="0"/>
            </w:tcBorders>
            <w:noWrap w:val="0"/>
            <w:vAlign w:val="center"/>
          </w:tcPr>
          <w:p w14:paraId="064D5CB3">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品牌</w:t>
            </w:r>
          </w:p>
        </w:tc>
        <w:tc>
          <w:tcPr>
            <w:tcW w:w="1361" w:type="dxa"/>
            <w:tcBorders>
              <w:left w:val="single" w:color="000000" w:sz="6" w:space="0"/>
            </w:tcBorders>
            <w:noWrap w:val="0"/>
            <w:vAlign w:val="center"/>
          </w:tcPr>
          <w:p w14:paraId="2C83A8D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厂家</w:t>
            </w:r>
          </w:p>
        </w:tc>
        <w:tc>
          <w:tcPr>
            <w:tcW w:w="1614" w:type="dxa"/>
            <w:tcBorders>
              <w:bottom w:val="single" w:color="000000" w:sz="6" w:space="0"/>
              <w:right w:val="single" w:color="000000" w:sz="6" w:space="0"/>
            </w:tcBorders>
            <w:noWrap w:val="0"/>
            <w:vAlign w:val="center"/>
          </w:tcPr>
          <w:p w14:paraId="6BCD4DFA">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val="en-US" w:eastAsia="zh-CN"/>
              </w:rPr>
              <w:t>报价</w:t>
            </w:r>
            <w:r>
              <w:rPr>
                <w:rFonts w:hint="eastAsia" w:ascii="方正仿宋_GB2312" w:hAnsi="方正仿宋_GB2312" w:eastAsia="方正仿宋_GB2312" w:cs="方正仿宋_GB2312"/>
                <w:b/>
                <w:bCs/>
                <w:color w:val="auto"/>
                <w:sz w:val="21"/>
                <w:szCs w:val="21"/>
                <w:highlight w:val="none"/>
                <w:lang w:eastAsia="zh-CN"/>
              </w:rPr>
              <w:t>（元）</w:t>
            </w:r>
          </w:p>
        </w:tc>
      </w:tr>
      <w:tr w14:paraId="3BFB3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noWrap w:val="0"/>
            <w:vAlign w:val="center"/>
          </w:tcPr>
          <w:p w14:paraId="0F7DE4FB">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1</w:t>
            </w:r>
          </w:p>
        </w:tc>
        <w:tc>
          <w:tcPr>
            <w:tcW w:w="1614" w:type="dxa"/>
            <w:tcBorders>
              <w:top w:val="single" w:color="000000" w:sz="6" w:space="0"/>
              <w:left w:val="single" w:color="000000" w:sz="6" w:space="0"/>
            </w:tcBorders>
            <w:noWrap w:val="0"/>
            <w:vAlign w:val="center"/>
          </w:tcPr>
          <w:p w14:paraId="05E560D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菜籽油</w:t>
            </w:r>
          </w:p>
        </w:tc>
        <w:tc>
          <w:tcPr>
            <w:tcW w:w="1487" w:type="dxa"/>
            <w:tcBorders>
              <w:top w:val="single" w:color="000000" w:sz="6" w:space="0"/>
            </w:tcBorders>
            <w:noWrap w:val="0"/>
            <w:vAlign w:val="center"/>
          </w:tcPr>
          <w:p w14:paraId="60A9B07C">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tcBorders>
              <w:top w:val="single" w:color="000000" w:sz="6" w:space="0"/>
            </w:tcBorders>
            <w:noWrap w:val="0"/>
            <w:vAlign w:val="center"/>
          </w:tcPr>
          <w:p w14:paraId="795B0A7E">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tcBorders>
              <w:top w:val="single" w:color="000000" w:sz="6" w:space="0"/>
            </w:tcBorders>
            <w:noWrap w:val="0"/>
            <w:vAlign w:val="center"/>
          </w:tcPr>
          <w:p w14:paraId="3C388CCC">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614" w:type="dxa"/>
            <w:tcBorders>
              <w:top w:val="single" w:color="000000" w:sz="6" w:space="0"/>
              <w:right w:val="single" w:color="000000" w:sz="6" w:space="0"/>
            </w:tcBorders>
            <w:noWrap w:val="0"/>
            <w:vAlign w:val="center"/>
          </w:tcPr>
          <w:p w14:paraId="15E1688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r>
      <w:tr w14:paraId="2136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1C32E8E4">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2</w:t>
            </w:r>
          </w:p>
        </w:tc>
        <w:tc>
          <w:tcPr>
            <w:tcW w:w="1614" w:type="dxa"/>
            <w:tcBorders>
              <w:left w:val="single" w:color="000000" w:sz="6" w:space="0"/>
            </w:tcBorders>
            <w:noWrap w:val="0"/>
            <w:vAlign w:val="center"/>
          </w:tcPr>
          <w:p w14:paraId="20D7547E">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五常大米</w:t>
            </w:r>
          </w:p>
        </w:tc>
        <w:tc>
          <w:tcPr>
            <w:tcW w:w="1487" w:type="dxa"/>
            <w:noWrap w:val="0"/>
            <w:vAlign w:val="center"/>
          </w:tcPr>
          <w:p w14:paraId="1746F9F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48A0EEC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4A93BFAA">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614" w:type="dxa"/>
            <w:tcBorders>
              <w:right w:val="single" w:color="000000" w:sz="6" w:space="0"/>
            </w:tcBorders>
            <w:noWrap w:val="0"/>
            <w:vAlign w:val="center"/>
          </w:tcPr>
          <w:p w14:paraId="6940F0C0">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r>
      <w:tr w14:paraId="39BE1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2345B4E3">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3</w:t>
            </w:r>
          </w:p>
        </w:tc>
        <w:tc>
          <w:tcPr>
            <w:tcW w:w="1614" w:type="dxa"/>
            <w:tcBorders>
              <w:left w:val="single" w:color="000000" w:sz="6" w:space="0"/>
            </w:tcBorders>
            <w:noWrap w:val="0"/>
            <w:vAlign w:val="center"/>
          </w:tcPr>
          <w:p w14:paraId="55D56DA1">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雪花粉</w:t>
            </w:r>
          </w:p>
        </w:tc>
        <w:tc>
          <w:tcPr>
            <w:tcW w:w="1487" w:type="dxa"/>
            <w:noWrap w:val="0"/>
            <w:vAlign w:val="center"/>
          </w:tcPr>
          <w:p w14:paraId="56387E32">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16EAE06B">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2568947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614" w:type="dxa"/>
            <w:tcBorders>
              <w:right w:val="single" w:color="000000" w:sz="6" w:space="0"/>
            </w:tcBorders>
            <w:noWrap w:val="0"/>
            <w:vAlign w:val="center"/>
          </w:tcPr>
          <w:p w14:paraId="52E9DF00">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r>
      <w:tr w14:paraId="787BC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5C3723F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4</w:t>
            </w:r>
          </w:p>
        </w:tc>
        <w:tc>
          <w:tcPr>
            <w:tcW w:w="1614" w:type="dxa"/>
            <w:tcBorders>
              <w:left w:val="single" w:color="000000" w:sz="6" w:space="0"/>
            </w:tcBorders>
            <w:noWrap w:val="0"/>
            <w:vAlign w:val="center"/>
          </w:tcPr>
          <w:p w14:paraId="303253D6">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坚果礼盒</w:t>
            </w:r>
          </w:p>
        </w:tc>
        <w:tc>
          <w:tcPr>
            <w:tcW w:w="1487" w:type="dxa"/>
            <w:noWrap w:val="0"/>
            <w:vAlign w:val="center"/>
          </w:tcPr>
          <w:p w14:paraId="48CA970F">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4A4DD69E">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6E82BDE5">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614" w:type="dxa"/>
            <w:tcBorders>
              <w:right w:val="single" w:color="000000" w:sz="6" w:space="0"/>
            </w:tcBorders>
            <w:noWrap w:val="0"/>
            <w:vAlign w:val="center"/>
          </w:tcPr>
          <w:p w14:paraId="0702D67B">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r>
      <w:tr w14:paraId="3DF2D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4B0811C8">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lang w:val="en-US" w:eastAsia="zh-CN"/>
              </w:rPr>
              <w:t>5</w:t>
            </w:r>
          </w:p>
        </w:tc>
        <w:tc>
          <w:tcPr>
            <w:tcW w:w="1614" w:type="dxa"/>
            <w:tcBorders>
              <w:left w:val="single" w:color="000000" w:sz="6" w:space="0"/>
            </w:tcBorders>
            <w:noWrap w:val="0"/>
            <w:vAlign w:val="center"/>
          </w:tcPr>
          <w:p w14:paraId="2FCA27A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养生粉礼盒</w:t>
            </w:r>
          </w:p>
        </w:tc>
        <w:tc>
          <w:tcPr>
            <w:tcW w:w="1487" w:type="dxa"/>
            <w:noWrap w:val="0"/>
            <w:vAlign w:val="center"/>
          </w:tcPr>
          <w:p w14:paraId="0533BF09">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6F2A2CD2">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361" w:type="dxa"/>
            <w:noWrap w:val="0"/>
            <w:vAlign w:val="center"/>
          </w:tcPr>
          <w:p w14:paraId="6813CD07">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c>
          <w:tcPr>
            <w:tcW w:w="1614" w:type="dxa"/>
            <w:tcBorders>
              <w:right w:val="single" w:color="000000" w:sz="6" w:space="0"/>
            </w:tcBorders>
            <w:noWrap w:val="0"/>
            <w:vAlign w:val="center"/>
          </w:tcPr>
          <w:p w14:paraId="7BB0E6A4">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p>
        </w:tc>
      </w:tr>
      <w:tr w14:paraId="04A2D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3C0E2C56">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val="en-US" w:eastAsia="zh-CN"/>
              </w:rPr>
              <w:t>合计</w:t>
            </w:r>
          </w:p>
        </w:tc>
        <w:tc>
          <w:tcPr>
            <w:tcW w:w="1614" w:type="dxa"/>
            <w:tcBorders>
              <w:right w:val="single" w:color="000000" w:sz="6" w:space="0"/>
            </w:tcBorders>
            <w:noWrap w:val="0"/>
            <w:vAlign w:val="center"/>
          </w:tcPr>
          <w:p w14:paraId="58692653">
            <w:pPr>
              <w:pStyle w:val="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方正仿宋_GB2312" w:hAnsi="方正仿宋_GB2312" w:eastAsia="方正仿宋_GB2312" w:cs="方正仿宋_GB2312"/>
                <w:b/>
                <w:bCs/>
                <w:color w:val="auto"/>
                <w:sz w:val="21"/>
                <w:szCs w:val="21"/>
                <w:highlight w:val="none"/>
                <w:lang w:val="en-US" w:eastAsia="zh-CN"/>
              </w:rPr>
            </w:pPr>
          </w:p>
        </w:tc>
      </w:tr>
    </w:tbl>
    <w:p w14:paraId="26F8FB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w:t>
      </w:r>
      <w:r>
        <w:rPr>
          <w:rFonts w:hint="eastAsia" w:ascii="方正仿宋_GB2312" w:hAnsi="方正仿宋_GB2312" w:eastAsia="方正仿宋_GB2312" w:cs="方正仿宋_GB2312"/>
          <w:sz w:val="21"/>
          <w:szCs w:val="21"/>
          <w:highlight w:val="none"/>
          <w:lang w:val="en-US" w:eastAsia="zh-CN"/>
        </w:rPr>
        <w:t>合同暂定总价：</w:t>
      </w:r>
      <w:r>
        <w:rPr>
          <w:rFonts w:hint="eastAsia" w:ascii="方正仿宋_GB2312" w:hAnsi="方正仿宋_GB2312" w:eastAsia="方正仿宋_GB2312" w:cs="方正仿宋_GB2312"/>
          <w:sz w:val="21"/>
          <w:szCs w:val="21"/>
          <w:highlight w:val="none"/>
        </w:rPr>
        <w:t>424500</w:t>
      </w:r>
      <w:r>
        <w:rPr>
          <w:rFonts w:hint="eastAsia" w:ascii="方正仿宋_GB2312" w:hAnsi="方正仿宋_GB2312" w:eastAsia="方正仿宋_GB2312" w:cs="方正仿宋_GB2312"/>
          <w:sz w:val="21"/>
          <w:szCs w:val="21"/>
          <w:highlight w:val="none"/>
          <w:lang w:val="en-US" w:eastAsia="zh-CN"/>
        </w:rPr>
        <w:t>元（大写：人民币肆拾贰万肆仟伍佰元整）；</w:t>
      </w:r>
      <w:r>
        <w:rPr>
          <w:rFonts w:hint="eastAsia" w:ascii="方正仿宋_GB2312" w:hAnsi="方正仿宋_GB2312" w:eastAsia="方正仿宋_GB2312" w:cs="方正仿宋_GB2312"/>
          <w:sz w:val="21"/>
          <w:szCs w:val="21"/>
          <w:highlight w:val="none"/>
        </w:rPr>
        <w:t xml:space="preserve">结算单价(大写): </w:t>
      </w:r>
      <w:r>
        <w:rPr>
          <w:rFonts w:hint="eastAsia" w:ascii="方正仿宋_GB2312" w:hAnsi="方正仿宋_GB2312" w:eastAsia="方正仿宋_GB2312" w:cs="方正仿宋_GB2312"/>
          <w:sz w:val="21"/>
          <w:szCs w:val="21"/>
          <w:highlight w:val="none"/>
          <w:u w:val="single"/>
          <w:lang w:val="en-US" w:eastAsia="zh-CN"/>
        </w:rPr>
        <w:t xml:space="preserve">     元/人/份</w:t>
      </w:r>
      <w:r>
        <w:rPr>
          <w:rFonts w:hint="eastAsia" w:ascii="方正仿宋_GB2312" w:hAnsi="方正仿宋_GB2312" w:eastAsia="方正仿宋_GB2312" w:cs="方正仿宋_GB2312"/>
          <w:sz w:val="21"/>
          <w:szCs w:val="21"/>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2)付款方式：</w:t>
      </w:r>
      <w:r>
        <w:rPr>
          <w:rFonts w:hint="eastAsia" w:ascii="方正仿宋_GB2312" w:hAnsi="方正仿宋_GB2312" w:eastAsia="方正仿宋_GB2312" w:cs="方正仿宋_GB2312"/>
          <w:sz w:val="21"/>
          <w:szCs w:val="21"/>
          <w:highlight w:val="none"/>
          <w:lang w:val="en-US" w:eastAsia="zh-CN"/>
        </w:rPr>
        <w:t>合同签订后，</w:t>
      </w:r>
      <w:r>
        <w:rPr>
          <w:rFonts w:hint="eastAsia" w:ascii="方正仿宋_GB2312" w:hAnsi="方正仿宋_GB2312" w:eastAsia="方正仿宋_GB2312" w:cs="方正仿宋_GB2312"/>
          <w:sz w:val="21"/>
          <w:szCs w:val="21"/>
          <w:highlight w:val="none"/>
        </w:rPr>
        <w:t>以实际慰问发放人数、实际交付合格份数据实结算，严格按照</w:t>
      </w:r>
      <w:r>
        <w:rPr>
          <w:rFonts w:hint="eastAsia" w:ascii="方正仿宋_GB2312" w:hAnsi="方正仿宋_GB2312" w:eastAsia="方正仿宋_GB2312" w:cs="方正仿宋_GB2312"/>
          <w:sz w:val="21"/>
          <w:szCs w:val="21"/>
          <w:highlight w:val="none"/>
          <w:u w:val="single"/>
          <w:lang w:val="en-US" w:eastAsia="zh-CN"/>
        </w:rPr>
        <w:t xml:space="preserve">   </w:t>
      </w:r>
      <w:r>
        <w:rPr>
          <w:rFonts w:hint="eastAsia" w:ascii="方正仿宋_GB2312" w:hAnsi="方正仿宋_GB2312" w:eastAsia="方正仿宋_GB2312" w:cs="方正仿宋_GB2312"/>
          <w:sz w:val="21"/>
          <w:szCs w:val="21"/>
          <w:highlight w:val="none"/>
        </w:rPr>
        <w:t>元/人/份的固定单价核算最终总价，供应商需根据采购人确认的实际发放数量，据实开具合法有效发票，采购人按实结算、多退少补，最终结算总价不超过项目总预算424500元</w:t>
      </w:r>
      <w:r>
        <w:rPr>
          <w:rFonts w:hint="eastAsia" w:ascii="方正仿宋_GB2312" w:hAnsi="方正仿宋_GB2312" w:eastAsia="方正仿宋_GB2312" w:cs="方正仿宋_GB2312"/>
          <w:sz w:val="21"/>
          <w:szCs w:val="21"/>
          <w:highlight w:val="none"/>
          <w:lang w:val="en-US" w:eastAsia="zh-CN"/>
        </w:rPr>
        <w:t>。</w:t>
      </w:r>
    </w:p>
    <w:p w14:paraId="14C08E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rPr>
        <w:t>(一)交货地点：</w:t>
      </w:r>
      <w:r>
        <w:rPr>
          <w:rFonts w:hint="eastAsia" w:ascii="方正仿宋_GB2312" w:hAnsi="方正仿宋_GB2312" w:eastAsia="方正仿宋_GB2312" w:cs="方正仿宋_GB2312"/>
          <w:sz w:val="21"/>
          <w:szCs w:val="21"/>
          <w:highlight w:val="none"/>
          <w:lang w:val="en-US" w:eastAsia="zh-CN"/>
        </w:rPr>
        <w:t xml:space="preserve">  </w:t>
      </w:r>
    </w:p>
    <w:p w14:paraId="6E0573E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 xml:space="preserve">(二)交货期限：  </w:t>
      </w:r>
    </w:p>
    <w:p w14:paraId="7652977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(一)产品</w:t>
      </w:r>
      <w:r>
        <w:rPr>
          <w:rFonts w:hint="eastAsia" w:ascii="方正仿宋_GB2312" w:hAnsi="方正仿宋_GB2312" w:eastAsia="方正仿宋_GB2312" w:cs="方正仿宋_GB2312"/>
          <w:sz w:val="21"/>
          <w:szCs w:val="21"/>
          <w:highlight w:val="none"/>
          <w:lang w:val="en-US" w:eastAsia="zh-CN"/>
        </w:rPr>
        <w:t>质保期：</w:t>
      </w:r>
      <w:r>
        <w:rPr>
          <w:rFonts w:hint="eastAsia" w:ascii="方正仿宋_GB2312" w:hAnsi="方正仿宋_GB2312" w:eastAsia="方正仿宋_GB2312" w:cs="方正仿宋_GB2312"/>
          <w:sz w:val="21"/>
          <w:szCs w:val="21"/>
          <w:highlight w:val="none"/>
          <w:u w:val="single"/>
          <w:lang w:val="en-US" w:eastAsia="zh-CN"/>
        </w:rPr>
        <w:t xml:space="preserve">            </w:t>
      </w:r>
      <w:r>
        <w:rPr>
          <w:rFonts w:hint="eastAsia" w:ascii="方正仿宋_GB2312" w:hAnsi="方正仿宋_GB2312" w:eastAsia="方正仿宋_GB2312" w:cs="方正仿宋_GB2312"/>
          <w:sz w:val="21"/>
          <w:szCs w:val="21"/>
          <w:highlight w:val="none"/>
        </w:rPr>
        <w:t>。</w:t>
      </w:r>
    </w:p>
    <w:p w14:paraId="0CCFDF5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val="en-US" w:eastAsia="zh-CN"/>
        </w:rPr>
        <w:t>（1）</w:t>
      </w:r>
      <w:r>
        <w:rPr>
          <w:rFonts w:hint="eastAsia" w:ascii="方正仿宋_GB2312" w:hAnsi="方正仿宋_GB2312" w:eastAsia="方正仿宋_GB2312" w:cs="方正仿宋_GB2312"/>
          <w:sz w:val="21"/>
          <w:szCs w:val="21"/>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eastAsia="zh-CN"/>
        </w:rPr>
        <w:t>（</w:t>
      </w:r>
      <w:r>
        <w:rPr>
          <w:rFonts w:hint="eastAsia" w:ascii="方正仿宋_GB2312" w:hAnsi="方正仿宋_GB2312" w:eastAsia="方正仿宋_GB2312" w:cs="方正仿宋_GB2312"/>
          <w:sz w:val="21"/>
          <w:szCs w:val="21"/>
          <w:highlight w:val="none"/>
          <w:lang w:val="en-US" w:eastAsia="zh-CN"/>
        </w:rPr>
        <w:t>2</w:t>
      </w:r>
      <w:r>
        <w:rPr>
          <w:rFonts w:hint="eastAsia" w:ascii="方正仿宋_GB2312" w:hAnsi="方正仿宋_GB2312" w:eastAsia="方正仿宋_GB2312" w:cs="方正仿宋_GB2312"/>
          <w:sz w:val="21"/>
          <w:szCs w:val="21"/>
          <w:highlight w:val="none"/>
          <w:lang w:eastAsia="zh-CN"/>
        </w:rPr>
        <w:t>）</w:t>
      </w:r>
      <w:r>
        <w:rPr>
          <w:rFonts w:hint="eastAsia" w:ascii="方正仿宋_GB2312" w:hAnsi="方正仿宋_GB2312" w:eastAsia="方正仿宋_GB2312" w:cs="方正仿宋_GB2312"/>
          <w:sz w:val="21"/>
          <w:szCs w:val="21"/>
          <w:highlight w:val="none"/>
        </w:rPr>
        <w:t>所验产品的指标、性能参数通过验收不满足</w:t>
      </w:r>
      <w:r>
        <w:rPr>
          <w:rFonts w:hint="eastAsia" w:ascii="方正仿宋_GB2312" w:hAnsi="方正仿宋_GB2312" w:eastAsia="方正仿宋_GB2312" w:cs="方正仿宋_GB2312"/>
          <w:sz w:val="21"/>
          <w:szCs w:val="21"/>
          <w:highlight w:val="none"/>
          <w:lang w:eastAsia="zh-CN"/>
        </w:rPr>
        <w:t>招标文件</w:t>
      </w:r>
      <w:r>
        <w:rPr>
          <w:rFonts w:hint="eastAsia" w:ascii="方正仿宋_GB2312" w:hAnsi="方正仿宋_GB2312" w:eastAsia="方正仿宋_GB2312" w:cs="方正仿宋_GB2312"/>
          <w:sz w:val="21"/>
          <w:szCs w:val="21"/>
          <w:highlight w:val="none"/>
        </w:rPr>
        <w:t>要求和</w:t>
      </w:r>
      <w:r>
        <w:rPr>
          <w:rFonts w:hint="eastAsia" w:ascii="方正仿宋_GB2312" w:hAnsi="方正仿宋_GB2312" w:eastAsia="方正仿宋_GB2312" w:cs="方正仿宋_GB2312"/>
          <w:sz w:val="21"/>
          <w:szCs w:val="21"/>
          <w:highlight w:val="none"/>
          <w:lang w:eastAsia="zh-CN"/>
        </w:rPr>
        <w:t>响应文件</w:t>
      </w:r>
      <w:r>
        <w:rPr>
          <w:rFonts w:hint="eastAsia" w:ascii="方正仿宋_GB2312" w:hAnsi="方正仿宋_GB2312" w:eastAsia="方正仿宋_GB2312" w:cs="方正仿宋_GB2312"/>
          <w:sz w:val="21"/>
          <w:szCs w:val="21"/>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eastAsia="zh-CN"/>
        </w:rPr>
        <w:t>（</w:t>
      </w:r>
      <w:r>
        <w:rPr>
          <w:rFonts w:hint="eastAsia" w:ascii="方正仿宋_GB2312" w:hAnsi="方正仿宋_GB2312" w:eastAsia="方正仿宋_GB2312" w:cs="方正仿宋_GB2312"/>
          <w:sz w:val="21"/>
          <w:szCs w:val="21"/>
          <w:highlight w:val="none"/>
          <w:lang w:val="en-US" w:eastAsia="zh-CN"/>
        </w:rPr>
        <w:t>3</w:t>
      </w:r>
      <w:r>
        <w:rPr>
          <w:rFonts w:hint="eastAsia" w:ascii="方正仿宋_GB2312" w:hAnsi="方正仿宋_GB2312" w:eastAsia="方正仿宋_GB2312" w:cs="方正仿宋_GB2312"/>
          <w:sz w:val="21"/>
          <w:szCs w:val="21"/>
          <w:highlight w:val="none"/>
          <w:lang w:eastAsia="zh-CN"/>
        </w:rPr>
        <w:t>）</w:t>
      </w:r>
      <w:r>
        <w:rPr>
          <w:rFonts w:hint="eastAsia" w:ascii="方正仿宋_GB2312" w:hAnsi="方正仿宋_GB2312" w:eastAsia="方正仿宋_GB2312" w:cs="方正仿宋_GB2312"/>
          <w:sz w:val="21"/>
          <w:szCs w:val="21"/>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3.验收标准：按</w:t>
      </w:r>
      <w:r>
        <w:rPr>
          <w:rFonts w:hint="eastAsia" w:ascii="方正仿宋_GB2312" w:hAnsi="方正仿宋_GB2312" w:eastAsia="方正仿宋_GB2312" w:cs="方正仿宋_GB2312"/>
          <w:sz w:val="21"/>
          <w:szCs w:val="21"/>
          <w:highlight w:val="none"/>
          <w:lang w:val="en-US" w:eastAsia="zh-CN"/>
        </w:rPr>
        <w:t>招标文件</w:t>
      </w:r>
      <w:r>
        <w:rPr>
          <w:rFonts w:hint="eastAsia" w:ascii="方正仿宋_GB2312" w:hAnsi="方正仿宋_GB2312" w:eastAsia="方正仿宋_GB2312" w:cs="方正仿宋_GB2312"/>
          <w:sz w:val="21"/>
          <w:szCs w:val="21"/>
          <w:highlight w:val="none"/>
        </w:rPr>
        <w:t>、</w:t>
      </w:r>
      <w:r>
        <w:rPr>
          <w:rFonts w:hint="eastAsia" w:ascii="方正仿宋_GB2312" w:hAnsi="方正仿宋_GB2312" w:eastAsia="方正仿宋_GB2312" w:cs="方正仿宋_GB2312"/>
          <w:sz w:val="21"/>
          <w:szCs w:val="21"/>
          <w:highlight w:val="none"/>
          <w:lang w:val="en-US" w:eastAsia="zh-CN"/>
        </w:rPr>
        <w:t>响应文件</w:t>
      </w:r>
      <w:r>
        <w:rPr>
          <w:rFonts w:hint="eastAsia" w:ascii="方正仿宋_GB2312" w:hAnsi="方正仿宋_GB2312" w:eastAsia="方正仿宋_GB2312" w:cs="方正仿宋_GB2312"/>
          <w:sz w:val="21"/>
          <w:szCs w:val="21"/>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b)</w:t>
      </w:r>
      <w:r>
        <w:rPr>
          <w:rFonts w:hint="eastAsia" w:ascii="方正仿宋_GB2312" w:hAnsi="方正仿宋_GB2312" w:eastAsia="方正仿宋_GB2312" w:cs="方正仿宋_GB2312"/>
          <w:sz w:val="21"/>
          <w:szCs w:val="21"/>
          <w:highlight w:val="none"/>
          <w:lang w:eastAsia="zh-CN"/>
        </w:rPr>
        <w:t>响应文件</w:t>
      </w:r>
      <w:r>
        <w:rPr>
          <w:rFonts w:hint="eastAsia" w:ascii="方正仿宋_GB2312" w:hAnsi="方正仿宋_GB2312" w:eastAsia="方正仿宋_GB2312" w:cs="方正仿宋_GB2312"/>
          <w:sz w:val="21"/>
          <w:szCs w:val="21"/>
          <w:highlight w:val="none"/>
        </w:rPr>
        <w:t>及澄清函、</w:t>
      </w:r>
      <w:r>
        <w:rPr>
          <w:rFonts w:hint="eastAsia" w:ascii="方正仿宋_GB2312" w:hAnsi="方正仿宋_GB2312" w:eastAsia="方正仿宋_GB2312" w:cs="方正仿宋_GB2312"/>
          <w:sz w:val="21"/>
          <w:szCs w:val="21"/>
          <w:highlight w:val="none"/>
          <w:lang w:eastAsia="zh-CN"/>
        </w:rPr>
        <w:t>招标文件</w:t>
      </w:r>
      <w:r>
        <w:rPr>
          <w:rFonts w:hint="eastAsia" w:ascii="方正仿宋_GB2312" w:hAnsi="方正仿宋_GB2312" w:eastAsia="方正仿宋_GB2312" w:cs="方正仿宋_GB2312"/>
          <w:sz w:val="21"/>
          <w:szCs w:val="21"/>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r>
        <w:rPr>
          <w:rFonts w:hint="eastAsia" w:ascii="方正仿宋_GB2312" w:hAnsi="方正仿宋_GB2312" w:eastAsia="方正仿宋_GB2312" w:cs="方正仿宋_GB2312"/>
          <w:sz w:val="21"/>
          <w:szCs w:val="21"/>
          <w:highlight w:val="none"/>
          <w:lang w:val="en-US" w:eastAsia="zh-CN"/>
        </w:rPr>
        <w:t>四</w:t>
      </w:r>
      <w:r>
        <w:rPr>
          <w:rFonts w:hint="eastAsia" w:ascii="方正仿宋_GB2312" w:hAnsi="方正仿宋_GB2312" w:eastAsia="方正仿宋_GB2312" w:cs="方正仿宋_GB2312"/>
          <w:sz w:val="21"/>
          <w:szCs w:val="21"/>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本合同一式     份，本合同甲、乙方确认</w:t>
      </w:r>
      <w:r>
        <w:rPr>
          <w:rFonts w:hint="eastAsia" w:ascii="方正仿宋_GB2312" w:hAnsi="方正仿宋_GB2312" w:eastAsia="方正仿宋_GB2312" w:cs="方正仿宋_GB2312"/>
          <w:sz w:val="21"/>
          <w:szCs w:val="21"/>
          <w:highlight w:val="none"/>
          <w:lang w:eastAsia="zh-CN"/>
        </w:rPr>
        <w:t>，</w:t>
      </w:r>
      <w:r>
        <w:rPr>
          <w:rFonts w:hint="eastAsia" w:ascii="方正仿宋_GB2312" w:hAnsi="方正仿宋_GB2312" w:eastAsia="方正仿宋_GB2312" w:cs="方正仿宋_GB2312"/>
          <w:sz w:val="21"/>
          <w:szCs w:val="21"/>
          <w:highlight w:val="none"/>
        </w:rPr>
        <w:t>各方签字盖章后生效，合同执行完毕后，</w:t>
      </w:r>
      <w:r>
        <w:rPr>
          <w:rFonts w:hint="eastAsia" w:ascii="方正仿宋_GB2312" w:hAnsi="方正仿宋_GB2312" w:eastAsia="方正仿宋_GB2312" w:cs="方正仿宋_GB2312"/>
          <w:sz w:val="21"/>
          <w:szCs w:val="21"/>
          <w:highlight w:val="none"/>
          <w:lang w:val="en-US" w:eastAsia="zh-CN"/>
        </w:rPr>
        <w:t>自</w:t>
      </w:r>
      <w:r>
        <w:rPr>
          <w:rFonts w:hint="eastAsia" w:ascii="方正仿宋_GB2312" w:hAnsi="方正仿宋_GB2312" w:eastAsia="方正仿宋_GB2312" w:cs="方正仿宋_GB2312"/>
          <w:sz w:val="21"/>
          <w:szCs w:val="21"/>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(一)</w:t>
      </w:r>
      <w:r>
        <w:rPr>
          <w:rFonts w:hint="eastAsia" w:ascii="方正仿宋_GB2312" w:hAnsi="方正仿宋_GB2312" w:eastAsia="方正仿宋_GB2312" w:cs="方正仿宋_GB2312"/>
          <w:sz w:val="21"/>
          <w:szCs w:val="21"/>
          <w:highlight w:val="none"/>
          <w:lang w:eastAsia="zh-CN"/>
        </w:rPr>
        <w:t>响应文件</w:t>
      </w:r>
      <w:r>
        <w:rPr>
          <w:rFonts w:hint="eastAsia" w:ascii="方正仿宋_GB2312" w:hAnsi="方正仿宋_GB2312" w:eastAsia="方正仿宋_GB2312" w:cs="方正仿宋_GB2312"/>
          <w:sz w:val="21"/>
          <w:szCs w:val="21"/>
          <w:highlight w:val="none"/>
        </w:rPr>
        <w:t>、</w:t>
      </w:r>
      <w:r>
        <w:rPr>
          <w:rFonts w:hint="eastAsia" w:ascii="方正仿宋_GB2312" w:hAnsi="方正仿宋_GB2312" w:eastAsia="方正仿宋_GB2312" w:cs="方正仿宋_GB2312"/>
          <w:sz w:val="21"/>
          <w:szCs w:val="21"/>
          <w:highlight w:val="none"/>
          <w:lang w:val="en-US" w:eastAsia="zh-CN"/>
        </w:rPr>
        <w:t>谈判</w:t>
      </w:r>
      <w:r>
        <w:rPr>
          <w:rFonts w:hint="eastAsia" w:ascii="方正仿宋_GB2312" w:hAnsi="方正仿宋_GB2312" w:eastAsia="方正仿宋_GB2312" w:cs="方正仿宋_GB2312"/>
          <w:sz w:val="21"/>
          <w:szCs w:val="21"/>
          <w:highlight w:val="none"/>
          <w:lang w:eastAsia="zh-CN"/>
        </w:rPr>
        <w:t>文件</w:t>
      </w:r>
      <w:r>
        <w:rPr>
          <w:rFonts w:hint="eastAsia" w:ascii="方正仿宋_GB2312" w:hAnsi="方正仿宋_GB2312" w:eastAsia="方正仿宋_GB2312" w:cs="方正仿宋_GB2312"/>
          <w:sz w:val="21"/>
          <w:szCs w:val="21"/>
          <w:highlight w:val="none"/>
        </w:rPr>
        <w:t>、澄清表(函)、</w:t>
      </w:r>
      <w:r>
        <w:rPr>
          <w:rFonts w:hint="eastAsia" w:ascii="方正仿宋_GB2312" w:hAnsi="方正仿宋_GB2312" w:eastAsia="方正仿宋_GB2312" w:cs="方正仿宋_GB2312"/>
          <w:sz w:val="21"/>
          <w:szCs w:val="21"/>
          <w:highlight w:val="none"/>
          <w:lang w:val="en-US" w:eastAsia="zh-CN"/>
        </w:rPr>
        <w:t>成交</w:t>
      </w:r>
      <w:r>
        <w:rPr>
          <w:rFonts w:hint="eastAsia" w:ascii="方正仿宋_GB2312" w:hAnsi="方正仿宋_GB2312" w:eastAsia="方正仿宋_GB2312" w:cs="方正仿宋_GB2312"/>
          <w:sz w:val="21"/>
          <w:szCs w:val="21"/>
          <w:highlight w:val="none"/>
          <w:lang w:eastAsia="zh-CN"/>
        </w:rPr>
        <w:t>通知书</w:t>
      </w:r>
      <w:r>
        <w:rPr>
          <w:rFonts w:hint="eastAsia" w:ascii="方正仿宋_GB2312" w:hAnsi="方正仿宋_GB2312" w:eastAsia="方正仿宋_GB2312" w:cs="方正仿宋_GB2312"/>
          <w:sz w:val="21"/>
          <w:szCs w:val="21"/>
          <w:highlight w:val="none"/>
        </w:rPr>
        <w:t>、合同附件均成为合同不可分割的部分。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方正仿宋_GB2312" w:hAnsi="方正仿宋_GB2312" w:eastAsia="方正仿宋_GB2312" w:cs="方正仿宋_GB2312"/>
          <w:sz w:val="21"/>
          <w:szCs w:val="21"/>
          <w:highlight w:val="none"/>
        </w:rPr>
      </w:pPr>
    </w:p>
    <w:tbl>
      <w:tblPr>
        <w:tblStyle w:val="3"/>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法定代表人或委托代表人(签字</w:t>
            </w:r>
            <w:r>
              <w:rPr>
                <w:rFonts w:hint="eastAsia" w:ascii="方正仿宋_GB2312" w:hAnsi="方正仿宋_GB2312" w:eastAsia="方正仿宋_GB2312" w:cs="方正仿宋_GB2312"/>
                <w:sz w:val="21"/>
                <w:szCs w:val="21"/>
                <w:highlight w:val="none"/>
                <w:lang w:val="en-US" w:eastAsia="zh-CN"/>
              </w:rPr>
              <w:t>或盖章</w:t>
            </w:r>
            <w:r>
              <w:rPr>
                <w:rFonts w:hint="eastAsia" w:ascii="方正仿宋_GB2312" w:hAnsi="方正仿宋_GB2312" w:eastAsia="方正仿宋_GB2312" w:cs="方正仿宋_GB2312"/>
                <w:sz w:val="21"/>
                <w:szCs w:val="21"/>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法定代表人或委托代表人(签字</w:t>
            </w:r>
            <w:r>
              <w:rPr>
                <w:rFonts w:hint="eastAsia" w:ascii="方正仿宋_GB2312" w:hAnsi="方正仿宋_GB2312" w:eastAsia="方正仿宋_GB2312" w:cs="方正仿宋_GB2312"/>
                <w:sz w:val="21"/>
                <w:szCs w:val="21"/>
                <w:highlight w:val="none"/>
                <w:lang w:val="en-US" w:eastAsia="zh-CN"/>
              </w:rPr>
              <w:t>或盖章</w:t>
            </w:r>
            <w:r>
              <w:rPr>
                <w:rFonts w:hint="eastAsia" w:ascii="方正仿宋_GB2312" w:hAnsi="方正仿宋_GB2312" w:eastAsia="方正仿宋_GB2312" w:cs="方正仿宋_GB2312"/>
                <w:sz w:val="21"/>
                <w:szCs w:val="21"/>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sz w:val="21"/>
                <w:szCs w:val="21"/>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lang w:val="en-US" w:eastAsia="zh-CN"/>
              </w:rPr>
              <w:t>日期：</w:t>
            </w:r>
          </w:p>
        </w:tc>
      </w:tr>
    </w:tbl>
    <w:p w14:paraId="7C730549">
      <w:pPr>
        <w:pStyle w:val="5"/>
        <w:rPr>
          <w:rFonts w:hint="eastAsia" w:ascii="仿宋_GB2312" w:hAnsi="仿宋_GB2312" w:eastAsia="仿宋_GB2312" w:cs="仿宋_GB2312"/>
          <w:lang w:val="en-US" w:eastAsia="zh-Hans"/>
        </w:rPr>
      </w:pPr>
      <w:bookmarkStart w:id="0" w:name="_GoBack"/>
      <w:bookmarkEnd w:id="0"/>
    </w:p>
    <w:p w14:paraId="21D788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555C575-9AAC-46D6-8401-DD69C009BB5A}"/>
  </w:font>
  <w:font w:name="方正仿宋_GB2312">
    <w:panose1 w:val="02000000000000000000"/>
    <w:charset w:val="86"/>
    <w:family w:val="auto"/>
    <w:pitch w:val="default"/>
    <w:sig w:usb0="A00002BF" w:usb1="184F6CFA" w:usb2="00000012" w:usb3="00000000" w:csb0="00040001" w:csb1="00000000"/>
    <w:embedRegular r:id="rId2" w:fontKey="{D10EB089-ACDA-4EFF-8F55-4930FCCC3738}"/>
  </w:font>
  <w:font w:name="仿宋_GB2312">
    <w:altName w:val="仿宋"/>
    <w:panose1 w:val="00000000000000000000"/>
    <w:charset w:val="00"/>
    <w:family w:val="auto"/>
    <w:pitch w:val="default"/>
    <w:sig w:usb0="00000000" w:usb1="00000000" w:usb2="00000000" w:usb3="00000000" w:csb0="00000000" w:csb1="00000000"/>
    <w:embedRegular r:id="rId3" w:fontKey="{88A92F98-70C6-4560-B3EE-0170AAF4C8CA}"/>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C5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1"/>
      <w:szCs w:val="22"/>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正文缩进1"/>
    <w:basedOn w:val="1"/>
    <w:autoRedefine/>
    <w:qFormat/>
    <w:uiPriority w:val="0"/>
    <w:pPr>
      <w:ind w:firstLine="420" w:firstLineChars="200"/>
    </w:pPr>
  </w:style>
  <w:style w:type="paragraph" w:customStyle="1" w:styleId="7">
    <w:name w:val="Table Paragraph"/>
    <w:basedOn w:val="1"/>
    <w:autoRedefine/>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2026-07-09T08:28:25Z</dcterms:created>
  <dc:creator>Admin</dc:creator>
  <cp:lastModifiedBy>向风而行</cp:lastModifiedBy>
  <dcterms:modified xsi:type="dcterms:W3CDTF">2026-07-09T08:28:39Z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eyJoZGlkIjoiNmIzNjc5M2RiNTkxYzU0MzE5NTcyNmEyOGZiOGYzMTAiLCJ1c2VySWQiOiIzNzk1NzM3ODkifQ==</vt:lpwstr>
  </property>
  <property fmtid="{D5CDD505-2E9C-101B-9397-08002B2CF9AE}" pid="4" name="ICV">
    <vt:lpwstr>A753CDC8FC4349F4A1D903ED55793BFC_12</vt:lpwstr>
  </property>
</Properties>
</file>