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供应商按竞争性磋商文件要求，应提供以下相关资格证明材料：</w:t>
      </w:r>
    </w:p>
    <w:p w14:paraId="3A82D791">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1.主体资格：具有独立承担民事责任能力的法人、其他组织或自然人，并出具合法有效的营业执照或事业单位法人证书等国家规定的相关证明，自然人参与的提供其身份证明；</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.法定代表人证明书及授权书：法定代表人证明书及授权书法定代表人（负责人）委托授权书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r>
        <w:rPr>
          <w:rFonts w:hint="eastAsia" w:ascii="宋体" w:hAnsi="宋体" w:eastAsia="宋体" w:cs="宋体"/>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171FFF0E">
      <w:pPr>
        <w:widowControl w:val="0"/>
        <w:kinsoku/>
        <w:autoSpaceDE/>
        <w:autoSpaceDN/>
        <w:spacing w:line="360" w:lineRule="auto"/>
        <w:ind w:firstLine="480" w:firstLineChars="200"/>
        <w:textAlignment w:val="auto"/>
        <w:rPr>
          <w:rFonts w:hint="eastAsia" w:asciiTheme="minorEastAsia" w:hAnsiTheme="minorEastAsia" w:cstheme="minorEastAsia"/>
          <w:b/>
          <w:bCs/>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资质要求：供应商须具备建设行政主管部门颁发的工程设计综合资质甲级或建筑行业乙级及以上资质或建筑行业（建筑工程）乙级及以上资质或建筑装饰工程设计专项乙级及以上资质；供应商资质信息应在“陕西省住房和城乡建设厅网（http://js.shaanxi.gov.cn/ ）”或“陕西省建筑市场监管与诚信信息发布平台”或“全国建筑市场监管公共服务平台”可查询；</w:t>
      </w:r>
      <w:r>
        <w:rPr>
          <w:rFonts w:hint="eastAsia" w:asciiTheme="minorEastAsia" w:hAnsiTheme="minorEastAsia" w:cstheme="minorEastAsia"/>
          <w:b/>
          <w:bCs/>
          <w:color w:val="auto"/>
          <w:sz w:val="24"/>
          <w:szCs w:val="24"/>
          <w:highlight w:val="none"/>
          <w:lang w:eastAsia="zh-CN"/>
        </w:rPr>
        <w:t>（评审依据：提供上述证明材料加盖单位公章）</w:t>
      </w:r>
    </w:p>
    <w:p w14:paraId="3501B593">
      <w:pPr>
        <w:widowControl w:val="0"/>
        <w:kinsoku/>
        <w:autoSpaceDE/>
        <w:autoSpaceDN/>
        <w:spacing w:line="360" w:lineRule="auto"/>
        <w:ind w:firstLine="480" w:firstLineChars="200"/>
        <w:textAlignment w:val="auto"/>
        <w:rPr>
          <w:rFonts w:hint="default"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4.拟派设计项目负责人要求：拟派设计项目负责人须具备须具备国家二级注册建筑师及以上执业资格，设计项目负责人信息应在“陕西省住房和城乡建设厅网（http://js.shaanxi.gov.cn/ ）”或“陕西省建筑市场监管与诚信信息发布平台”或“全国建筑市场监管公共服务平台”可查询；</w:t>
      </w:r>
      <w:r>
        <w:rPr>
          <w:rFonts w:hint="eastAsia" w:asciiTheme="minorEastAsia" w:hAnsiTheme="minorEastAsia" w:cstheme="minorEastAsia"/>
          <w:b/>
          <w:bCs/>
          <w:color w:val="auto"/>
          <w:sz w:val="24"/>
          <w:szCs w:val="24"/>
          <w:highlight w:val="none"/>
          <w:lang w:eastAsia="zh-CN"/>
        </w:rPr>
        <w:t>（评审依据：提供上述证明材料加盖单位公章）</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1D4717C6">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是否面向中小企业采购：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提供中小企业声明函。备注：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如为中小</w:t>
      </w:r>
      <w:r>
        <w:rPr>
          <w:rFonts w:hint="eastAsia" w:ascii="宋体" w:hAnsi="宋体" w:eastAsia="宋体" w:cs="宋体"/>
          <w:b/>
          <w:bCs/>
          <w:color w:val="auto"/>
          <w:sz w:val="24"/>
          <w:szCs w:val="24"/>
          <w:highlight w:val="none"/>
          <w:lang w:val="en-US" w:eastAsia="zh-CN"/>
        </w:rPr>
        <w:t>微</w:t>
      </w:r>
      <w:r>
        <w:rPr>
          <w:rFonts w:hint="eastAsia" w:ascii="宋体" w:hAnsi="宋体" w:eastAsia="宋体" w:cs="宋体"/>
          <w:b/>
          <w:bCs/>
          <w:color w:val="auto"/>
          <w:sz w:val="24"/>
          <w:szCs w:val="24"/>
          <w:highlight w:val="none"/>
          <w:lang w:eastAsia="zh-CN"/>
        </w:rPr>
        <w:t>企业的，须严格按照系统给定格式提供中小企业声明函，必须加盖</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的有效印鉴，涉及内容的真实性由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承担相关责任）</w:t>
      </w:r>
    </w:p>
    <w:p w14:paraId="0916F744">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7.其他要求</w:t>
      </w:r>
      <w:bookmarkStart w:id="0" w:name="_GoBack"/>
      <w:bookmarkEnd w:id="0"/>
      <w:r>
        <w:rPr>
          <w:rFonts w:hint="eastAsia" w:ascii="宋体" w:hAnsi="宋体" w:eastAsia="宋体" w:cs="宋体"/>
          <w:color w:val="auto"/>
          <w:sz w:val="24"/>
          <w:szCs w:val="24"/>
          <w:highlight w:val="none"/>
          <w:lang w:eastAsia="zh-CN"/>
        </w:rPr>
        <w:t>：本项目不接受联合体投标，供应商需提供非联合体书面声明；</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宋体" w:hAnsi="宋体" w:eastAsia="宋体" w:cs="宋体"/>
          <w:b/>
          <w:bCs/>
          <w:color w:val="auto"/>
          <w:sz w:val="24"/>
          <w:szCs w:val="24"/>
          <w:highlight w:val="none"/>
          <w:lang w:val="en-US" w:eastAsia="zh-CN"/>
        </w:rPr>
        <w:t>格式自行拟定</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7"/>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7"/>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全权办理本次采购采购项目的磋商、联系、洽谈、签约、执行等具体事务，签署全部有关文件、文书、协议及合同。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本授权书自磋商会议之日计算有效期为90天。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3"/>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3"/>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9C04765"/>
    <w:rsid w:val="29FF2103"/>
    <w:rsid w:val="2A375D41"/>
    <w:rsid w:val="2B9357B7"/>
    <w:rsid w:val="2EC658E5"/>
    <w:rsid w:val="2ECD6C74"/>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30B7913"/>
    <w:rsid w:val="43F9776B"/>
    <w:rsid w:val="44A973E3"/>
    <w:rsid w:val="45336CAD"/>
    <w:rsid w:val="454113CA"/>
    <w:rsid w:val="45771A30"/>
    <w:rsid w:val="457C4AF8"/>
    <w:rsid w:val="467557CF"/>
    <w:rsid w:val="47E50732"/>
    <w:rsid w:val="4AC963AE"/>
    <w:rsid w:val="4B013AD5"/>
    <w:rsid w:val="4DC639D2"/>
    <w:rsid w:val="4ED40AE0"/>
    <w:rsid w:val="4ED4505D"/>
    <w:rsid w:val="4F270A5F"/>
    <w:rsid w:val="5055041F"/>
    <w:rsid w:val="508A1E77"/>
    <w:rsid w:val="5256174A"/>
    <w:rsid w:val="53A07C03"/>
    <w:rsid w:val="541D1254"/>
    <w:rsid w:val="545804DE"/>
    <w:rsid w:val="582772A7"/>
    <w:rsid w:val="58CD3249"/>
    <w:rsid w:val="5C007491"/>
    <w:rsid w:val="5C9127DF"/>
    <w:rsid w:val="5D243653"/>
    <w:rsid w:val="5D7F0889"/>
    <w:rsid w:val="5E6E2DD8"/>
    <w:rsid w:val="6025396A"/>
    <w:rsid w:val="62775FD3"/>
    <w:rsid w:val="63996A94"/>
    <w:rsid w:val="64144421"/>
    <w:rsid w:val="64721148"/>
    <w:rsid w:val="65FC516D"/>
    <w:rsid w:val="67B850C4"/>
    <w:rsid w:val="68D35199"/>
    <w:rsid w:val="6A4315BC"/>
    <w:rsid w:val="6AFE55DA"/>
    <w:rsid w:val="6DED0C6F"/>
    <w:rsid w:val="6FFD3FBC"/>
    <w:rsid w:val="72CC236B"/>
    <w:rsid w:val="735F0AE9"/>
    <w:rsid w:val="73E864FB"/>
    <w:rsid w:val="73EF00BF"/>
    <w:rsid w:val="74604B19"/>
    <w:rsid w:val="753D30AC"/>
    <w:rsid w:val="7859644F"/>
    <w:rsid w:val="78924797"/>
    <w:rsid w:val="7899684C"/>
    <w:rsid w:val="7D164DF8"/>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1"/>
    <w:rPr>
      <w:rFonts w:ascii="宋体" w:hAnsi="宋体" w:eastAsia="宋体" w:cs="宋体"/>
      <w:sz w:val="24"/>
      <w:lang w:val="zh-CN" w:bidi="zh-CN"/>
    </w:rPr>
  </w:style>
  <w:style w:type="paragraph" w:styleId="4">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1813</Words>
  <Characters>1899</Characters>
  <Lines>0</Lines>
  <Paragraphs>0</Paragraphs>
  <TotalTime>1</TotalTime>
  <ScaleCrop>false</ScaleCrop>
  <LinksUpToDate>false</LinksUpToDate>
  <CharactersWithSpaces>2021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'醉清风</cp:lastModifiedBy>
  <dcterms:modified xsi:type="dcterms:W3CDTF">2026-08-13T08:35:24Z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C2E4FED6D4074E12B1806BEEAEB6268E_13</vt:lpwstr>
  </property>
  <property fmtid="{D5CDD505-2E9C-101B-9397-08002B2CF9AE}" pid="4" name="KSOTemplateDocerSaveRecord">
    <vt:lpwstr>eyJoZGlkIjoiNDVjM2YxYjY3MWM2OTQ2MzE0MWUzOWFmNTIzNTNlNjciLCJ1c2VySWQiOiIzNjY5ODEwNTAifQ==</vt:lpwstr>
  </property>
</Properties>
</file>